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AEE31C">
      <w:pPr>
        <w:spacing w:before="600" w:after="800"/>
        <w:jc w:val="center"/>
        <w:rPr>
          <w:rFonts w:ascii="黑体" w:eastAsia="黑体" w:cs="黑体"/>
          <w:sz w:val="44"/>
          <w:szCs w:val="44"/>
        </w:rPr>
      </w:pPr>
      <w:r>
        <w:rPr>
          <w:rFonts w:hint="eastAsia" w:ascii="黑体" w:eastAsia="黑体" w:cs="黑体"/>
          <w:sz w:val="44"/>
          <w:szCs w:val="44"/>
          <w:lang w:val="en-US" w:eastAsia="zh-CN"/>
        </w:rPr>
        <w:t xml:space="preserve"> </w:t>
      </w:r>
      <w:r>
        <w:rPr>
          <w:rFonts w:ascii="黑体" w:eastAsia="黑体" w:cs="黑体"/>
          <w:sz w:val="44"/>
          <w:szCs w:val="44"/>
        </w:rPr>
        <w:t>大学生创新训练项目计划申请书</w:t>
      </w:r>
    </w:p>
    <w:tbl>
      <w:tblPr>
        <w:tblStyle w:val="12"/>
        <w:tblW w:w="4500" w:type="pct"/>
        <w:jc w:val="center"/>
        <w:tblCellSpacing w:w="15" w:type="dxa"/>
        <w:tblLayout w:type="autofit"/>
        <w:tblCellMar>
          <w:top w:w="15" w:type="dxa"/>
          <w:left w:w="15" w:type="dxa"/>
          <w:bottom w:w="15" w:type="dxa"/>
          <w:right w:w="15" w:type="dxa"/>
        </w:tblCellMar>
      </w:tblPr>
      <w:tblGrid>
        <w:gridCol w:w="1867"/>
        <w:gridCol w:w="1950"/>
        <w:gridCol w:w="1687"/>
        <w:gridCol w:w="3082"/>
      </w:tblGrid>
      <w:tr w14:paraId="74802965">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3D4B7C0B">
            <w:pPr>
              <w:spacing w:before="120"/>
              <w:ind w:right="300" w:firstLine="600"/>
              <w:jc w:val="right"/>
              <w:textAlignment w:val="center"/>
              <w:rPr>
                <w:rFonts w:ascii="黑体" w:eastAsia="黑体" w:cs="黑体"/>
                <w:sz w:val="30"/>
                <w:szCs w:val="30"/>
              </w:rPr>
            </w:pPr>
            <w:r>
              <w:rPr>
                <w:rFonts w:ascii="黑体" w:eastAsia="黑体" w:cs="黑体"/>
                <w:sz w:val="30"/>
                <w:szCs w:val="30"/>
              </w:rPr>
              <w:t>项目编号</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13E287CB">
            <w:pPr>
              <w:spacing w:before="120"/>
              <w:ind w:firstLine="600"/>
              <w:jc w:val="center"/>
              <w:textAlignment w:val="center"/>
              <w:rPr>
                <w:rFonts w:ascii="仿宋" w:hAnsi="仿宋" w:eastAsia="仿宋" w:cs="仿宋"/>
                <w:sz w:val="30"/>
                <w:szCs w:val="30"/>
              </w:rPr>
            </w:pPr>
          </w:p>
        </w:tc>
      </w:tr>
      <w:tr w14:paraId="1261046F">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73C0FFCC">
            <w:pPr>
              <w:spacing w:before="120"/>
              <w:ind w:right="300" w:firstLine="600"/>
              <w:jc w:val="right"/>
              <w:textAlignment w:val="center"/>
              <w:rPr>
                <w:rFonts w:ascii="黑体" w:eastAsia="黑体" w:cs="黑体"/>
                <w:sz w:val="30"/>
                <w:szCs w:val="30"/>
              </w:rPr>
            </w:pPr>
            <w:r>
              <w:rPr>
                <w:rFonts w:ascii="黑体" w:eastAsia="黑体" w:cs="黑体"/>
                <w:sz w:val="30"/>
                <w:szCs w:val="30"/>
              </w:rPr>
              <w:t>项目名称</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4E223BE8">
            <w:pPr>
              <w:spacing w:before="120"/>
              <w:ind w:firstLine="600"/>
              <w:jc w:val="center"/>
              <w:textAlignment w:val="center"/>
              <w:rPr>
                <w:rFonts w:ascii="仿宋" w:hAnsi="仿宋" w:eastAsia="仿宋" w:cs="仿宋"/>
                <w:sz w:val="30"/>
                <w:szCs w:val="30"/>
              </w:rPr>
            </w:pPr>
            <w:r>
              <w:rPr>
                <w:rFonts w:ascii="仿宋" w:hAnsi="仿宋" w:eastAsia="仿宋" w:cs="仿宋"/>
                <w:sz w:val="30"/>
                <w:szCs w:val="30"/>
              </w:rPr>
              <w:t>基于BIT模型的耕地变化检测技术研究</w:t>
            </w:r>
          </w:p>
        </w:tc>
      </w:tr>
      <w:tr w14:paraId="22938D8F">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2EF3BEF0">
            <w:pPr>
              <w:spacing w:before="120"/>
              <w:ind w:right="300" w:firstLine="600"/>
              <w:jc w:val="right"/>
              <w:textAlignment w:val="center"/>
              <w:rPr>
                <w:rFonts w:ascii="黑体" w:eastAsia="黑体" w:cs="黑体"/>
                <w:sz w:val="30"/>
                <w:szCs w:val="30"/>
              </w:rPr>
            </w:pPr>
            <w:r>
              <w:rPr>
                <w:rFonts w:ascii="黑体" w:eastAsia="黑体" w:cs="黑体"/>
                <w:sz w:val="30"/>
                <w:szCs w:val="30"/>
              </w:rPr>
              <w:t>项目负责人</w:t>
            </w:r>
          </w:p>
        </w:tc>
        <w:tc>
          <w:tcPr>
            <w:tcW w:w="0" w:type="auto"/>
            <w:tcBorders>
              <w:top w:val="nil"/>
              <w:left w:val="nil"/>
              <w:bottom w:val="single" w:color="auto" w:sz="8" w:space="0"/>
              <w:right w:val="nil"/>
            </w:tcBorders>
            <w:shd w:val="clear" w:color="auto" w:fill="auto"/>
            <w:tcMar>
              <w:top w:w="20" w:type="dxa"/>
              <w:left w:w="0" w:type="dxa"/>
              <w:bottom w:w="20" w:type="dxa"/>
              <w:right w:w="120" w:type="dxa"/>
            </w:tcMar>
            <w:vAlign w:val="center"/>
          </w:tcPr>
          <w:p w14:paraId="57F0C1E5">
            <w:pPr>
              <w:spacing w:before="120"/>
              <w:ind w:firstLine="600"/>
              <w:textAlignment w:val="center"/>
              <w:rPr>
                <w:rFonts w:ascii="仿宋" w:hAnsi="仿宋" w:eastAsia="仿宋" w:cs="仿宋"/>
                <w:sz w:val="30"/>
                <w:szCs w:val="30"/>
              </w:rPr>
            </w:pPr>
            <w:r>
              <w:rPr>
                <w:rFonts w:ascii="仿宋" w:hAnsi="仿宋" w:eastAsia="仿宋" w:cs="仿宋"/>
                <w:sz w:val="30"/>
                <w:szCs w:val="30"/>
              </w:rPr>
              <w:t>汤福连</w:t>
            </w:r>
          </w:p>
        </w:tc>
        <w:tc>
          <w:tcPr>
            <w:tcW w:w="982" w:type="pct"/>
            <w:tcBorders>
              <w:top w:val="nil"/>
              <w:left w:val="nil"/>
              <w:bottom w:val="nil"/>
              <w:right w:val="nil"/>
            </w:tcBorders>
            <w:shd w:val="clear" w:color="auto" w:fill="auto"/>
            <w:tcMar>
              <w:top w:w="20" w:type="dxa"/>
              <w:left w:w="0" w:type="dxa"/>
              <w:bottom w:w="20" w:type="dxa"/>
              <w:right w:w="120" w:type="dxa"/>
            </w:tcMar>
            <w:vAlign w:val="center"/>
          </w:tcPr>
          <w:p w14:paraId="4A4B5DAF">
            <w:pPr>
              <w:spacing w:before="120"/>
              <w:ind w:right="300" w:firstLine="600"/>
              <w:jc w:val="right"/>
              <w:textAlignment w:val="center"/>
              <w:rPr>
                <w:rFonts w:ascii="黑体" w:eastAsia="黑体" w:cs="黑体"/>
                <w:sz w:val="30"/>
                <w:szCs w:val="30"/>
              </w:rPr>
            </w:pPr>
            <w:r>
              <w:rPr>
                <w:rFonts w:ascii="黑体" w:eastAsia="黑体" w:cs="黑体"/>
                <w:sz w:val="30"/>
                <w:szCs w:val="30"/>
              </w:rPr>
              <w:t>联系电话</w:t>
            </w:r>
          </w:p>
        </w:tc>
        <w:tc>
          <w:tcPr>
            <w:tcW w:w="0" w:type="auto"/>
            <w:tcBorders>
              <w:top w:val="nil"/>
              <w:left w:val="nil"/>
              <w:bottom w:val="single" w:color="auto" w:sz="8" w:space="0"/>
              <w:right w:val="nil"/>
            </w:tcBorders>
            <w:shd w:val="clear" w:color="auto" w:fill="auto"/>
            <w:tcMar>
              <w:top w:w="20" w:type="dxa"/>
              <w:left w:w="0" w:type="dxa"/>
              <w:bottom w:w="20" w:type="dxa"/>
              <w:right w:w="120" w:type="dxa"/>
            </w:tcMar>
            <w:vAlign w:val="center"/>
          </w:tcPr>
          <w:p w14:paraId="4855E734">
            <w:pPr>
              <w:ind w:firstLine="600"/>
              <w:jc w:val="center"/>
              <w:rPr>
                <w:rFonts w:ascii="仿宋" w:hAnsi="仿宋" w:eastAsia="仿宋" w:cs="仿宋"/>
                <w:sz w:val="30"/>
                <w:szCs w:val="30"/>
              </w:rPr>
            </w:pPr>
            <w:r>
              <w:rPr>
                <w:rFonts w:ascii="仿宋" w:hAnsi="仿宋" w:eastAsia="仿宋" w:cs="仿宋"/>
                <w:sz w:val="30"/>
                <w:szCs w:val="30"/>
              </w:rPr>
              <w:t>18477314825</w:t>
            </w:r>
          </w:p>
        </w:tc>
      </w:tr>
      <w:tr w14:paraId="26D50C60">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11AA6E5C">
            <w:pPr>
              <w:spacing w:before="120"/>
              <w:ind w:right="300" w:firstLine="600"/>
              <w:jc w:val="right"/>
              <w:textAlignment w:val="center"/>
              <w:rPr>
                <w:rFonts w:ascii="黑体" w:eastAsia="黑体" w:cs="黑体"/>
                <w:sz w:val="30"/>
                <w:szCs w:val="30"/>
              </w:rPr>
            </w:pPr>
            <w:r>
              <w:rPr>
                <w:rFonts w:ascii="黑体" w:eastAsia="黑体" w:cs="黑体"/>
                <w:sz w:val="30"/>
                <w:szCs w:val="30"/>
              </w:rPr>
              <w:t>所在学院</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525876DE">
            <w:pPr>
              <w:spacing w:before="120"/>
              <w:ind w:firstLine="600"/>
              <w:jc w:val="center"/>
              <w:textAlignment w:val="center"/>
              <w:rPr>
                <w:rFonts w:ascii="仿宋" w:hAnsi="仿宋" w:eastAsia="仿宋" w:cs="仿宋"/>
                <w:sz w:val="30"/>
                <w:szCs w:val="30"/>
              </w:rPr>
            </w:pPr>
            <w:r>
              <w:rPr>
                <w:rFonts w:ascii="仿宋" w:hAnsi="仿宋" w:eastAsia="仿宋" w:cs="仿宋"/>
                <w:sz w:val="30"/>
                <w:szCs w:val="30"/>
              </w:rPr>
              <w:t>信息与电气工程学院</w:t>
            </w:r>
          </w:p>
        </w:tc>
      </w:tr>
      <w:tr w14:paraId="089AE8E5">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56487DAA">
            <w:pPr>
              <w:spacing w:before="120"/>
              <w:ind w:right="300" w:firstLine="600"/>
              <w:jc w:val="right"/>
              <w:textAlignment w:val="center"/>
              <w:rPr>
                <w:rFonts w:ascii="黑体" w:eastAsia="黑体" w:cs="黑体"/>
                <w:sz w:val="30"/>
                <w:szCs w:val="30"/>
              </w:rPr>
            </w:pPr>
            <w:r>
              <w:rPr>
                <w:rFonts w:ascii="黑体" w:eastAsia="黑体" w:cs="黑体"/>
                <w:sz w:val="30"/>
                <w:szCs w:val="30"/>
              </w:rPr>
              <w:t>学号</w:t>
            </w:r>
          </w:p>
        </w:tc>
        <w:tc>
          <w:tcPr>
            <w:tcW w:w="0" w:type="auto"/>
            <w:tcBorders>
              <w:top w:val="nil"/>
              <w:left w:val="nil"/>
              <w:bottom w:val="single" w:color="auto" w:sz="8" w:space="0"/>
              <w:right w:val="nil"/>
            </w:tcBorders>
            <w:shd w:val="clear" w:color="auto" w:fill="auto"/>
            <w:tcMar>
              <w:top w:w="20" w:type="dxa"/>
              <w:left w:w="0" w:type="dxa"/>
              <w:bottom w:w="20" w:type="dxa"/>
              <w:right w:w="120" w:type="dxa"/>
            </w:tcMar>
            <w:vAlign w:val="center"/>
          </w:tcPr>
          <w:p w14:paraId="3609C4D7">
            <w:pPr>
              <w:spacing w:before="120"/>
              <w:ind w:firstLine="0" w:firstLineChars="0"/>
              <w:textAlignment w:val="center"/>
              <w:rPr>
                <w:rFonts w:ascii="仿宋" w:hAnsi="仿宋" w:eastAsia="仿宋" w:cs="仿宋"/>
                <w:sz w:val="30"/>
                <w:szCs w:val="30"/>
              </w:rPr>
            </w:pPr>
            <w:r>
              <w:rPr>
                <w:rFonts w:ascii="仿宋" w:hAnsi="仿宋" w:eastAsia="仿宋" w:cs="仿宋"/>
                <w:sz w:val="30"/>
                <w:szCs w:val="30"/>
              </w:rPr>
              <w:t>202440750121</w:t>
            </w:r>
          </w:p>
        </w:tc>
        <w:tc>
          <w:tcPr>
            <w:tcW w:w="982" w:type="pct"/>
            <w:tcBorders>
              <w:top w:val="nil"/>
              <w:left w:val="nil"/>
              <w:bottom w:val="nil"/>
              <w:right w:val="nil"/>
            </w:tcBorders>
            <w:shd w:val="clear" w:color="auto" w:fill="auto"/>
            <w:tcMar>
              <w:top w:w="20" w:type="dxa"/>
              <w:left w:w="0" w:type="dxa"/>
              <w:bottom w:w="20" w:type="dxa"/>
              <w:right w:w="120" w:type="dxa"/>
            </w:tcMar>
            <w:vAlign w:val="center"/>
          </w:tcPr>
          <w:p w14:paraId="2FD13D08">
            <w:pPr>
              <w:spacing w:before="120"/>
              <w:ind w:right="300" w:firstLine="600"/>
              <w:jc w:val="right"/>
              <w:textAlignment w:val="center"/>
              <w:rPr>
                <w:rFonts w:ascii="黑体" w:eastAsia="黑体" w:cs="黑体"/>
                <w:sz w:val="30"/>
                <w:szCs w:val="30"/>
              </w:rPr>
            </w:pPr>
            <w:r>
              <w:rPr>
                <w:rFonts w:ascii="黑体" w:eastAsia="黑体" w:cs="黑体"/>
                <w:sz w:val="30"/>
                <w:szCs w:val="30"/>
              </w:rPr>
              <w:t>专业班级</w:t>
            </w:r>
          </w:p>
        </w:tc>
        <w:tc>
          <w:tcPr>
            <w:tcW w:w="0" w:type="auto"/>
            <w:tcBorders>
              <w:top w:val="nil"/>
              <w:left w:val="nil"/>
              <w:bottom w:val="single" w:color="auto" w:sz="8" w:space="0"/>
              <w:right w:val="nil"/>
            </w:tcBorders>
            <w:shd w:val="clear" w:color="auto" w:fill="auto"/>
            <w:tcMar>
              <w:top w:w="20" w:type="dxa"/>
              <w:left w:w="0" w:type="dxa"/>
              <w:bottom w:w="20" w:type="dxa"/>
              <w:right w:w="120" w:type="dxa"/>
            </w:tcMar>
            <w:vAlign w:val="center"/>
          </w:tcPr>
          <w:p w14:paraId="091F15FB">
            <w:pPr>
              <w:spacing w:before="120"/>
              <w:ind w:firstLine="0" w:firstLineChars="0"/>
              <w:textAlignment w:val="center"/>
              <w:rPr>
                <w:rFonts w:ascii="仿宋" w:hAnsi="仿宋" w:eastAsia="仿宋" w:cs="仿宋"/>
                <w:sz w:val="30"/>
                <w:szCs w:val="30"/>
              </w:rPr>
            </w:pPr>
            <w:r>
              <w:rPr>
                <w:rFonts w:ascii="仿宋" w:hAnsi="仿宋" w:eastAsia="仿宋" w:cs="仿宋"/>
                <w:sz w:val="30"/>
                <w:szCs w:val="30"/>
              </w:rPr>
              <w:t>数据科学与大数据技术24（1）班</w:t>
            </w:r>
          </w:p>
        </w:tc>
      </w:tr>
      <w:tr w14:paraId="266A542E">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39E56133">
            <w:pPr>
              <w:spacing w:before="120"/>
              <w:ind w:right="300" w:firstLine="600"/>
              <w:jc w:val="right"/>
              <w:textAlignment w:val="center"/>
              <w:rPr>
                <w:rFonts w:ascii="黑体" w:eastAsia="黑体" w:cs="黑体"/>
                <w:sz w:val="30"/>
                <w:szCs w:val="30"/>
              </w:rPr>
            </w:pPr>
            <w:r>
              <w:rPr>
                <w:rFonts w:ascii="黑体" w:eastAsia="黑体" w:cs="黑体"/>
                <w:sz w:val="30"/>
                <w:szCs w:val="30"/>
              </w:rPr>
              <w:t>指导教师</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2FCEAA5C">
            <w:pPr>
              <w:spacing w:before="120"/>
              <w:ind w:firstLine="600"/>
              <w:jc w:val="center"/>
              <w:textAlignment w:val="center"/>
              <w:rPr>
                <w:rFonts w:ascii="仿宋" w:hAnsi="仿宋" w:eastAsia="仿宋" w:cs="仿宋"/>
                <w:sz w:val="30"/>
                <w:szCs w:val="30"/>
              </w:rPr>
            </w:pPr>
            <w:r>
              <w:rPr>
                <w:rFonts w:ascii="仿宋" w:hAnsi="仿宋" w:eastAsia="仿宋" w:cs="仿宋"/>
                <w:sz w:val="30"/>
                <w:szCs w:val="30"/>
              </w:rPr>
              <w:t>李菲</w:t>
            </w:r>
          </w:p>
        </w:tc>
      </w:tr>
      <w:tr w14:paraId="5F9F1FAD">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582C2A7F">
            <w:pPr>
              <w:spacing w:before="120"/>
              <w:ind w:right="300" w:firstLine="600"/>
              <w:jc w:val="right"/>
              <w:textAlignment w:val="center"/>
              <w:rPr>
                <w:rFonts w:ascii="黑体" w:eastAsia="黑体" w:cs="黑体"/>
                <w:sz w:val="30"/>
                <w:szCs w:val="30"/>
              </w:rPr>
            </w:pPr>
            <w:r>
              <w:rPr>
                <w:rFonts w:ascii="黑体" w:eastAsia="黑体" w:cs="黑体"/>
                <w:sz w:val="30"/>
                <w:szCs w:val="30"/>
              </w:rPr>
              <w:t>申请日期</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31673669">
            <w:pPr>
              <w:spacing w:before="120"/>
              <w:ind w:firstLine="600"/>
              <w:jc w:val="center"/>
              <w:textAlignment w:val="center"/>
              <w:rPr>
                <w:rFonts w:ascii="仿宋" w:hAnsi="仿宋" w:eastAsia="仿宋" w:cs="仿宋"/>
                <w:sz w:val="30"/>
                <w:szCs w:val="30"/>
              </w:rPr>
            </w:pPr>
            <w:r>
              <w:rPr>
                <w:rFonts w:ascii="仿宋" w:hAnsi="仿宋" w:eastAsia="仿宋" w:cs="仿宋"/>
                <w:sz w:val="30"/>
                <w:szCs w:val="30"/>
              </w:rPr>
              <w:t>2025年6月24日</w:t>
            </w:r>
          </w:p>
        </w:tc>
      </w:tr>
      <w:tr w14:paraId="3FD138B9">
        <w:tblPrEx>
          <w:tblCellMar>
            <w:top w:w="15" w:type="dxa"/>
            <w:left w:w="15" w:type="dxa"/>
            <w:bottom w:w="15" w:type="dxa"/>
            <w:right w:w="15" w:type="dxa"/>
          </w:tblCellMar>
        </w:tblPrEx>
        <w:trPr>
          <w:tblCellSpacing w:w="15" w:type="dxa"/>
          <w:jc w:val="center"/>
        </w:trPr>
        <w:tc>
          <w:tcPr>
            <w:tcW w:w="1080" w:type="pct"/>
            <w:tcBorders>
              <w:top w:val="nil"/>
              <w:left w:val="nil"/>
              <w:bottom w:val="nil"/>
              <w:right w:val="nil"/>
            </w:tcBorders>
            <w:shd w:val="clear" w:color="auto" w:fill="auto"/>
            <w:tcMar>
              <w:top w:w="20" w:type="dxa"/>
              <w:left w:w="0" w:type="dxa"/>
              <w:bottom w:w="20" w:type="dxa"/>
              <w:right w:w="120" w:type="dxa"/>
            </w:tcMar>
            <w:vAlign w:val="center"/>
          </w:tcPr>
          <w:p w14:paraId="768F1F43">
            <w:pPr>
              <w:spacing w:before="120"/>
              <w:ind w:right="300" w:firstLine="600"/>
              <w:jc w:val="right"/>
              <w:textAlignment w:val="center"/>
              <w:rPr>
                <w:rFonts w:ascii="黑体" w:eastAsia="黑体" w:cs="黑体"/>
                <w:sz w:val="30"/>
                <w:szCs w:val="30"/>
              </w:rPr>
            </w:pPr>
            <w:r>
              <w:rPr>
                <w:rFonts w:ascii="黑体" w:eastAsia="黑体" w:cs="黑体"/>
                <w:sz w:val="30"/>
                <w:szCs w:val="30"/>
              </w:rPr>
              <w:t>起止年月</w:t>
            </w:r>
          </w:p>
        </w:tc>
        <w:tc>
          <w:tcPr>
            <w:tcW w:w="0" w:type="auto"/>
            <w:gridSpan w:val="3"/>
            <w:tcBorders>
              <w:top w:val="nil"/>
              <w:left w:val="nil"/>
              <w:bottom w:val="single" w:color="auto" w:sz="8" w:space="0"/>
              <w:right w:val="nil"/>
            </w:tcBorders>
            <w:shd w:val="clear" w:color="auto" w:fill="auto"/>
            <w:tcMar>
              <w:top w:w="20" w:type="dxa"/>
              <w:left w:w="0" w:type="dxa"/>
              <w:bottom w:w="20" w:type="dxa"/>
              <w:right w:w="120" w:type="dxa"/>
            </w:tcMar>
            <w:vAlign w:val="center"/>
          </w:tcPr>
          <w:p w14:paraId="6BAF515C">
            <w:pPr>
              <w:spacing w:before="120"/>
              <w:ind w:firstLine="600"/>
              <w:jc w:val="center"/>
              <w:textAlignment w:val="center"/>
              <w:rPr>
                <w:rFonts w:ascii="仿宋" w:hAnsi="仿宋" w:eastAsia="仿宋" w:cs="仿宋"/>
                <w:sz w:val="30"/>
                <w:szCs w:val="30"/>
              </w:rPr>
            </w:pPr>
            <w:r>
              <w:rPr>
                <w:rFonts w:ascii="仿宋" w:hAnsi="仿宋" w:eastAsia="仿宋" w:cs="仿宋"/>
                <w:sz w:val="30"/>
                <w:szCs w:val="30"/>
              </w:rPr>
              <w:t>一年期</w:t>
            </w:r>
          </w:p>
        </w:tc>
      </w:tr>
    </w:tbl>
    <w:p w14:paraId="5879E640">
      <w:pPr>
        <w:spacing w:before="1600" w:after="120"/>
        <w:ind w:firstLine="600"/>
        <w:jc w:val="center"/>
        <w:rPr>
          <w:rFonts w:ascii="黑体" w:eastAsia="黑体" w:cs="黑体"/>
          <w:sz w:val="30"/>
          <w:szCs w:val="30"/>
        </w:rPr>
      </w:pPr>
      <w:r>
        <w:rPr>
          <w:rFonts w:ascii="黑体" w:eastAsia="黑体" w:cs="黑体"/>
          <w:sz w:val="30"/>
          <w:szCs w:val="30"/>
        </w:rPr>
        <w:t>黑龙江八一农垦大学</w:t>
      </w:r>
    </w:p>
    <w:p w14:paraId="5783054F">
      <w:pPr>
        <w:pStyle w:val="6"/>
        <w:keepNext/>
        <w:spacing w:line="600" w:lineRule="atLeast"/>
        <w:ind w:firstLine="480"/>
        <w:textAlignment w:val="center"/>
        <w:rPr>
          <w:rFonts w:ascii="黑体" w:eastAsia="黑体" w:cs="黑体"/>
          <w:sz w:val="28"/>
          <w:szCs w:val="28"/>
        </w:rPr>
      </w:pPr>
      <w:r>
        <w:rPr>
          <w:rFonts w:ascii="微软雅黑" w:hAnsi="微软雅黑" w:eastAsia="微软雅黑" w:cs="微软雅黑"/>
        </w:rPr>
        <w:br w:type="page"/>
      </w:r>
      <w:r>
        <w:rPr>
          <w:rFonts w:ascii="黑体" w:eastAsia="黑体" w:cs="黑体"/>
          <w:sz w:val="28"/>
          <w:szCs w:val="28"/>
        </w:rPr>
        <w:t>一、基本情况</w:t>
      </w:r>
    </w:p>
    <w:tbl>
      <w:tblPr>
        <w:tblStyle w:val="12"/>
        <w:tblW w:w="5329" w:type="pct"/>
        <w:jc w:val="center"/>
        <w:tblLayout w:type="fixed"/>
        <w:tblCellMar>
          <w:top w:w="15" w:type="dxa"/>
          <w:left w:w="15" w:type="dxa"/>
          <w:bottom w:w="15" w:type="dxa"/>
          <w:right w:w="15" w:type="dxa"/>
        </w:tblCellMar>
      </w:tblPr>
      <w:tblGrid>
        <w:gridCol w:w="883"/>
        <w:gridCol w:w="916"/>
        <w:gridCol w:w="1067"/>
        <w:gridCol w:w="426"/>
        <w:gridCol w:w="430"/>
        <w:gridCol w:w="146"/>
        <w:gridCol w:w="160"/>
        <w:gridCol w:w="1220"/>
        <w:gridCol w:w="948"/>
        <w:gridCol w:w="1699"/>
        <w:gridCol w:w="115"/>
        <w:gridCol w:w="682"/>
        <w:gridCol w:w="1305"/>
      </w:tblGrid>
      <w:tr w14:paraId="48B92FE1">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86F7C4B">
            <w:pPr>
              <w:ind w:firstLine="480"/>
            </w:pPr>
            <w:r>
              <w:t>项目名称</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480025DB">
            <w:pPr>
              <w:ind w:firstLine="600"/>
            </w:pPr>
            <w:r>
              <w:rPr>
                <w:rFonts w:ascii="仿宋" w:hAnsi="仿宋" w:eastAsia="仿宋" w:cs="仿宋"/>
                <w:sz w:val="30"/>
                <w:szCs w:val="30"/>
              </w:rPr>
              <w:t>基于BIT模型的耕地变化检测技术研究</w:t>
            </w:r>
          </w:p>
        </w:tc>
      </w:tr>
      <w:tr w14:paraId="698DEE4F">
        <w:tblPrEx>
          <w:tblCellMar>
            <w:top w:w="15" w:type="dxa"/>
            <w:left w:w="15" w:type="dxa"/>
            <w:bottom w:w="15" w:type="dxa"/>
            <w:right w:w="15" w:type="dxa"/>
          </w:tblCellMar>
        </w:tblPrEx>
        <w:trPr>
          <w:trHeight w:val="90" w:hRule="atLeast"/>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36EA51B">
            <w:pPr>
              <w:ind w:firstLine="480"/>
            </w:pPr>
            <w:r>
              <w:t>项目级别</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46C0B288">
            <w:pPr>
              <w:ind w:firstLine="480"/>
            </w:pPr>
            <w:r>
              <w:t>省级</w:t>
            </w:r>
          </w:p>
        </w:tc>
      </w:tr>
      <w:tr w14:paraId="370AD65E">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4FC43EA">
            <w:pPr>
              <w:ind w:firstLine="480"/>
            </w:pPr>
            <w:r>
              <w:t>项目类型</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5CC61B1C">
            <w:pPr>
              <w:ind w:firstLine="480"/>
            </w:pPr>
            <w:bookmarkStart w:id="0" w:name="type"/>
            <w:r>
              <w:t>创新训练项目</w:t>
            </w:r>
            <w:bookmarkEnd w:id="0"/>
          </w:p>
        </w:tc>
      </w:tr>
      <w:tr w14:paraId="3F7B6E16">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35CE9BC8">
            <w:pPr>
              <w:ind w:firstLine="480"/>
            </w:pPr>
            <w:r>
              <w:t>项目类别</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523B1402">
            <w:pPr>
              <w:ind w:firstLine="480"/>
            </w:pPr>
            <w:r>
              <w:t>新工科</w:t>
            </w:r>
          </w:p>
        </w:tc>
      </w:tr>
      <w:tr w14:paraId="3B5D51F6">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7D3B2844">
            <w:pPr>
              <w:ind w:firstLine="480"/>
            </w:pPr>
            <w:r>
              <w:t>所属学科</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6184B695">
            <w:pPr>
              <w:ind w:firstLine="480"/>
            </w:pPr>
            <w:r>
              <w:t>学科一级门：工科学科二级类：计算机类</w:t>
            </w:r>
          </w:p>
        </w:tc>
      </w:tr>
      <w:tr w14:paraId="110A521E">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61E306C">
            <w:pPr>
              <w:ind w:firstLine="0" w:firstLineChars="0"/>
            </w:pPr>
            <w:r>
              <w:t>是否为重点支持领域</w:t>
            </w:r>
          </w:p>
        </w:tc>
        <w:tc>
          <w:tcPr>
            <w:tcW w:w="534" w:type="pct"/>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4F3461D8">
            <w:pPr>
              <w:ind w:firstLine="480"/>
            </w:pPr>
            <w:r>
              <w:t>是</w:t>
            </w:r>
          </w:p>
        </w:tc>
        <w:tc>
          <w:tcPr>
            <w:tcW w:w="501" w:type="pct"/>
            <w:gridSpan w:val="3"/>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279A87AB">
            <w:pPr>
              <w:ind w:firstLine="0" w:firstLineChars="0"/>
              <w:rPr>
                <w:bCs/>
              </w:rPr>
            </w:pPr>
            <w:r>
              <w:rPr>
                <w:bCs/>
              </w:rPr>
              <w:t>重点支持领域</w:t>
            </w:r>
          </w:p>
        </w:tc>
        <w:tc>
          <w:tcPr>
            <w:tcW w:w="3067" w:type="pct"/>
            <w:gridSpan w:val="7"/>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6E5369AF">
            <w:pPr>
              <w:ind w:firstLine="480"/>
              <w:rPr>
                <w:bCs/>
              </w:rPr>
            </w:pPr>
            <w:r>
              <w:rPr>
                <w:bCs/>
              </w:rPr>
              <w:t>新工科</w:t>
            </w:r>
          </w:p>
        </w:tc>
      </w:tr>
      <w:tr w14:paraId="669D6F00">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3FCFFF8">
            <w:pPr>
              <w:ind w:firstLine="0" w:firstLineChars="0"/>
            </w:pPr>
            <w:r>
              <w:t>项目来源名称</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06973F02">
            <w:pPr>
              <w:ind w:firstLine="480"/>
            </w:pPr>
            <w:r>
              <w:t xml:space="preserve">□ A、学生自主选题，来源于自己对课题的长期积累与兴趣 </w:t>
            </w:r>
          </w:p>
          <w:p w14:paraId="7358DE41">
            <w:pPr>
              <w:ind w:firstLine="480"/>
            </w:pPr>
            <w:r>
              <w:rPr>
                <w:rFonts w:hint="default" w:ascii="Segoe UI Symbol" w:hAnsi="Segoe UI Symbol" w:cs="Segoe UI Symbol"/>
              </w:rPr>
              <w:t>☑</w:t>
            </w:r>
            <w:r>
              <w:t xml:space="preserve"> B、学生来源于教师科研项目选题</w:t>
            </w:r>
          </w:p>
          <w:p w14:paraId="33535C19">
            <w:pPr>
              <w:ind w:firstLine="480"/>
            </w:pPr>
            <w:r>
              <w:t xml:space="preserve">□ C、学生承担社会、企业委托项目选题 </w:t>
            </w:r>
          </w:p>
          <w:p w14:paraId="200107EC">
            <w:pPr>
              <w:ind w:firstLine="480"/>
            </w:pPr>
            <w:r>
              <w:t xml:space="preserve">□ D、拔尖专项 </w:t>
            </w:r>
          </w:p>
          <w:p w14:paraId="62999E3B">
            <w:pPr>
              <w:ind w:firstLine="480"/>
            </w:pPr>
            <w:r>
              <w:t xml:space="preserve">□ E、竞赛专项 </w:t>
            </w:r>
          </w:p>
          <w:p w14:paraId="2BF4BA57">
            <w:pPr>
              <w:ind w:firstLine="480"/>
            </w:pPr>
            <w:r>
              <w:t>□ F、研修专项</w:t>
            </w:r>
          </w:p>
        </w:tc>
      </w:tr>
      <w:tr w14:paraId="6454A563">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4" w:space="0"/>
              <w:right w:val="single" w:color="auto" w:sz="8" w:space="0"/>
            </w:tcBorders>
            <w:shd w:val="clear" w:color="auto" w:fill="auto"/>
            <w:tcMar>
              <w:top w:w="120" w:type="dxa"/>
              <w:left w:w="0" w:type="dxa"/>
              <w:bottom w:w="120" w:type="dxa"/>
              <w:right w:w="0" w:type="dxa"/>
            </w:tcMar>
            <w:vAlign w:val="center"/>
          </w:tcPr>
          <w:p w14:paraId="40B83335">
            <w:pPr>
              <w:ind w:firstLine="480"/>
            </w:pPr>
            <w:r>
              <w:t>选题来源</w:t>
            </w:r>
          </w:p>
        </w:tc>
        <w:tc>
          <w:tcPr>
            <w:tcW w:w="4101" w:type="pct"/>
            <w:gridSpan w:val="11"/>
            <w:tcBorders>
              <w:top w:val="single" w:color="auto" w:sz="8" w:space="0"/>
              <w:left w:val="nil"/>
              <w:bottom w:val="single" w:color="auto" w:sz="4" w:space="0"/>
              <w:right w:val="single" w:color="auto" w:sz="8" w:space="0"/>
            </w:tcBorders>
            <w:shd w:val="clear" w:color="auto" w:fill="auto"/>
            <w:tcMar>
              <w:top w:w="120" w:type="dxa"/>
              <w:left w:w="240" w:type="dxa"/>
              <w:bottom w:w="120" w:type="dxa"/>
              <w:right w:w="0" w:type="dxa"/>
            </w:tcMar>
            <w:vAlign w:val="center"/>
          </w:tcPr>
          <w:p w14:paraId="75915AC8">
            <w:pPr>
              <w:ind w:firstLine="480"/>
            </w:pPr>
            <w:r>
              <w:t>菜单选填</w:t>
            </w:r>
          </w:p>
        </w:tc>
      </w:tr>
      <w:tr w14:paraId="006E66E1">
        <w:tblPrEx>
          <w:tblCellMar>
            <w:top w:w="15" w:type="dxa"/>
            <w:left w:w="15" w:type="dxa"/>
            <w:bottom w:w="15" w:type="dxa"/>
            <w:right w:w="15" w:type="dxa"/>
          </w:tblCellMar>
        </w:tblPrEx>
        <w:trPr>
          <w:jc w:val="center"/>
        </w:trPr>
        <w:tc>
          <w:tcPr>
            <w:tcW w:w="899" w:type="pct"/>
            <w:gridSpan w:val="2"/>
            <w:tcBorders>
              <w:top w:val="single" w:color="auto" w:sz="4" w:space="0"/>
              <w:left w:val="single" w:color="auto" w:sz="4" w:space="0"/>
              <w:bottom w:val="single" w:color="auto" w:sz="4" w:space="0"/>
              <w:right w:val="single" w:color="auto" w:sz="4" w:space="0"/>
            </w:tcBorders>
            <w:shd w:val="clear" w:color="auto" w:fill="auto"/>
            <w:tcMar>
              <w:top w:w="120" w:type="dxa"/>
              <w:left w:w="0" w:type="dxa"/>
              <w:bottom w:w="120" w:type="dxa"/>
              <w:right w:w="0" w:type="dxa"/>
            </w:tcMar>
            <w:vAlign w:val="center"/>
          </w:tcPr>
          <w:p w14:paraId="1E59B530">
            <w:pPr>
              <w:ind w:firstLine="480"/>
            </w:pPr>
            <w:r>
              <w:t>起止年月</w:t>
            </w:r>
          </w:p>
        </w:tc>
        <w:tc>
          <w:tcPr>
            <w:tcW w:w="4101" w:type="pct"/>
            <w:gridSpan w:val="11"/>
            <w:tcBorders>
              <w:top w:val="single" w:color="auto" w:sz="4" w:space="0"/>
              <w:left w:val="single" w:color="auto" w:sz="4" w:space="0"/>
              <w:bottom w:val="single" w:color="auto" w:sz="4" w:space="0"/>
              <w:right w:val="single" w:color="auto" w:sz="4" w:space="0"/>
            </w:tcBorders>
            <w:shd w:val="clear" w:color="auto" w:fill="auto"/>
            <w:tcMar>
              <w:top w:w="120" w:type="dxa"/>
              <w:left w:w="240" w:type="dxa"/>
              <w:bottom w:w="120" w:type="dxa"/>
              <w:right w:w="0" w:type="dxa"/>
            </w:tcMar>
            <w:vAlign w:val="center"/>
          </w:tcPr>
          <w:p w14:paraId="7288AD54">
            <w:pPr>
              <w:ind w:firstLine="600"/>
            </w:pPr>
            <w:r>
              <w:rPr>
                <w:rFonts w:ascii="仿宋" w:hAnsi="仿宋" w:eastAsia="仿宋" w:cs="仿宋"/>
                <w:sz w:val="30"/>
                <w:szCs w:val="30"/>
              </w:rPr>
              <w:t>一年期</w:t>
            </w:r>
          </w:p>
        </w:tc>
      </w:tr>
      <w:tr w14:paraId="0AC57096">
        <w:tblPrEx>
          <w:tblCellMar>
            <w:top w:w="15" w:type="dxa"/>
            <w:left w:w="15" w:type="dxa"/>
            <w:bottom w:w="15" w:type="dxa"/>
            <w:right w:w="15" w:type="dxa"/>
          </w:tblCellMar>
        </w:tblPrEx>
        <w:trPr>
          <w:jc w:val="center"/>
        </w:trPr>
        <w:tc>
          <w:tcPr>
            <w:tcW w:w="899" w:type="pct"/>
            <w:gridSpan w:val="2"/>
            <w:tcBorders>
              <w:top w:val="single" w:color="auto" w:sz="4"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266D86DA">
            <w:pPr>
              <w:ind w:firstLine="480"/>
            </w:pPr>
            <w:r>
              <w:t>负责人</w:t>
            </w:r>
          </w:p>
        </w:tc>
        <w:tc>
          <w:tcPr>
            <w:tcW w:w="747" w:type="pct"/>
            <w:gridSpan w:val="2"/>
            <w:tcBorders>
              <w:top w:val="single" w:color="auto" w:sz="4"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52DB2D1E">
            <w:pPr>
              <w:ind w:firstLine="0" w:firstLineChars="0"/>
            </w:pPr>
            <w:r>
              <w:t>汤福连</w:t>
            </w:r>
          </w:p>
        </w:tc>
        <w:tc>
          <w:tcPr>
            <w:tcW w:w="368" w:type="pct"/>
            <w:gridSpan w:val="3"/>
            <w:tcBorders>
              <w:top w:val="single" w:color="auto" w:sz="4"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3D5EA7A9">
            <w:pPr>
              <w:ind w:firstLine="0" w:firstLineChars="0"/>
            </w:pPr>
            <w:r>
              <w:t>性别</w:t>
            </w:r>
          </w:p>
        </w:tc>
        <w:tc>
          <w:tcPr>
            <w:tcW w:w="610" w:type="pct"/>
            <w:tcBorders>
              <w:top w:val="single" w:color="auto" w:sz="4"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7352D2C3">
            <w:pPr>
              <w:ind w:firstLine="0" w:firstLineChars="0"/>
            </w:pPr>
            <w:r>
              <w:t>男</w:t>
            </w:r>
          </w:p>
        </w:tc>
        <w:tc>
          <w:tcPr>
            <w:tcW w:w="474" w:type="pct"/>
            <w:tcBorders>
              <w:top w:val="single" w:color="auto" w:sz="4"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4B6C70E9">
            <w:pPr>
              <w:ind w:firstLine="0" w:firstLineChars="0"/>
            </w:pPr>
            <w:r>
              <w:t>民族</w:t>
            </w:r>
          </w:p>
        </w:tc>
        <w:tc>
          <w:tcPr>
            <w:tcW w:w="850" w:type="pct"/>
            <w:tcBorders>
              <w:top w:val="single" w:color="auto" w:sz="4"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1A346E0B">
            <w:pPr>
              <w:ind w:firstLine="0" w:firstLineChars="0"/>
            </w:pPr>
            <w:r>
              <w:t>汉</w:t>
            </w:r>
          </w:p>
        </w:tc>
        <w:tc>
          <w:tcPr>
            <w:tcW w:w="399" w:type="pct"/>
            <w:gridSpan w:val="2"/>
            <w:tcBorders>
              <w:top w:val="single" w:color="auto" w:sz="4"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686E55D7">
            <w:pPr>
              <w:ind w:firstLine="0" w:firstLineChars="0"/>
            </w:pPr>
            <w:r>
              <w:t>出生年月</w:t>
            </w:r>
          </w:p>
        </w:tc>
        <w:tc>
          <w:tcPr>
            <w:tcW w:w="654" w:type="pct"/>
            <w:tcBorders>
              <w:top w:val="single" w:color="auto" w:sz="4"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6BDFFBA2">
            <w:pPr>
              <w:ind w:firstLine="0" w:firstLineChars="0"/>
            </w:pPr>
            <w:r>
              <w:t>2005年10月</w:t>
            </w:r>
          </w:p>
        </w:tc>
      </w:tr>
      <w:tr w14:paraId="0C75140B">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37CF259">
            <w:pPr>
              <w:ind w:firstLine="480"/>
            </w:pPr>
            <w:r>
              <w:t>学号</w:t>
            </w:r>
          </w:p>
        </w:tc>
        <w:tc>
          <w:tcPr>
            <w:tcW w:w="747"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7B6A2196">
            <w:pPr>
              <w:ind w:firstLine="0" w:firstLineChars="0"/>
            </w:pPr>
            <w:r>
              <w:t>202440750121</w:t>
            </w:r>
          </w:p>
        </w:tc>
        <w:tc>
          <w:tcPr>
            <w:tcW w:w="368" w:type="pct"/>
            <w:gridSpan w:val="3"/>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31976EDB">
            <w:pPr>
              <w:ind w:firstLine="0" w:firstLineChars="0"/>
            </w:pPr>
            <w:r>
              <w:t>联系电话</w:t>
            </w:r>
          </w:p>
        </w:tc>
        <w:tc>
          <w:tcPr>
            <w:tcW w:w="1084"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198488AD">
            <w:pPr>
              <w:ind w:firstLine="0" w:firstLineChars="0"/>
            </w:pPr>
            <w:r>
              <w:t>宅：手机：18477314825</w:t>
            </w:r>
          </w:p>
        </w:tc>
        <w:tc>
          <w:tcPr>
            <w:tcW w:w="1903" w:type="pct"/>
            <w:gridSpan w:val="4"/>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0C7C0268">
            <w:pPr>
              <w:ind w:firstLine="0" w:firstLineChars="0"/>
            </w:pPr>
            <w:r>
              <w:t>邮箱：763765825@qq.com</w:t>
            </w:r>
          </w:p>
        </w:tc>
      </w:tr>
      <w:tr w14:paraId="627ED9ED">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28EAFAF">
            <w:pPr>
              <w:ind w:firstLine="480"/>
            </w:pPr>
            <w:r>
              <w:t>指导教师</w:t>
            </w:r>
          </w:p>
        </w:tc>
        <w:tc>
          <w:tcPr>
            <w:tcW w:w="747"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36F67D34">
            <w:pPr>
              <w:ind w:firstLine="0" w:firstLineChars="0"/>
            </w:pPr>
            <w:r>
              <w:t>李菲</w:t>
            </w:r>
          </w:p>
        </w:tc>
        <w:tc>
          <w:tcPr>
            <w:tcW w:w="368" w:type="pct"/>
            <w:gridSpan w:val="3"/>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292E0950">
            <w:pPr>
              <w:ind w:firstLine="0" w:firstLineChars="0"/>
            </w:pPr>
            <w:r>
              <w:t>联系电话</w:t>
            </w:r>
          </w:p>
        </w:tc>
        <w:tc>
          <w:tcPr>
            <w:tcW w:w="1084"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29DD7473">
            <w:pPr>
              <w:ind w:firstLine="0" w:firstLineChars="0"/>
            </w:pPr>
            <w:r>
              <w:t>宅：手机：</w:t>
            </w:r>
            <w:r>
              <w:rPr>
                <w:rFonts w:hint="default"/>
              </w:rPr>
              <w:t>15776583858</w:t>
            </w:r>
          </w:p>
        </w:tc>
        <w:tc>
          <w:tcPr>
            <w:tcW w:w="908"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2FC918B9">
            <w:pPr>
              <w:ind w:firstLine="0" w:firstLineChars="0"/>
            </w:pPr>
            <w:r>
              <w:t>职称：中级</w:t>
            </w:r>
          </w:p>
        </w:tc>
        <w:tc>
          <w:tcPr>
            <w:tcW w:w="995" w:type="pct"/>
            <w:gridSpan w:val="2"/>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50C64CD8">
            <w:pPr>
              <w:ind w:firstLine="480"/>
            </w:pPr>
            <w:r>
              <w:t>邮箱：</w:t>
            </w:r>
            <w:bookmarkStart w:id="1" w:name="OLE_LINK7"/>
            <w:r>
              <w:t>1</w:t>
            </w:r>
            <w:r>
              <w:rPr>
                <w:rFonts w:hint="default"/>
              </w:rPr>
              <w:t>442272326@</w:t>
            </w:r>
            <w:r>
              <w:t>q</w:t>
            </w:r>
            <w:r>
              <w:rPr>
                <w:rFonts w:hint="default"/>
              </w:rPr>
              <w:t>q.com</w:t>
            </w:r>
            <w:bookmarkEnd w:id="1"/>
          </w:p>
        </w:tc>
      </w:tr>
      <w:tr w14:paraId="00FD985B">
        <w:tblPrEx>
          <w:tblCellMar>
            <w:top w:w="15" w:type="dxa"/>
            <w:left w:w="15" w:type="dxa"/>
            <w:bottom w:w="15" w:type="dxa"/>
            <w:right w:w="15" w:type="dxa"/>
          </w:tblCellMar>
        </w:tblPrEx>
        <w:trPr>
          <w:trHeight w:val="2057" w:hRule="atLeast"/>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377B42AC">
            <w:pPr>
              <w:snapToGrid w:val="0"/>
              <w:ind w:firstLine="480"/>
              <w:jc w:val="both"/>
            </w:pPr>
            <w:r>
              <w:t>项目简介</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tcPr>
          <w:p w14:paraId="0EB997B4">
            <w:pPr>
              <w:adjustRightInd w:val="0"/>
              <w:ind w:firstLine="480"/>
              <w:jc w:val="both"/>
            </w:pPr>
            <w:r>
              <w:rPr>
                <w:rFonts w:hint="default"/>
              </w:rPr>
              <w:t>本</w:t>
            </w:r>
            <w:r>
              <w:t>项目</w:t>
            </w:r>
            <w:r>
              <w:rPr>
                <w:rFonts w:hint="default"/>
              </w:rPr>
              <w:t>融合遥感与智能化技术，利用高分辨率遥感数据及人工智能变化检测技术，全面调查黑龙江松嫩平原黑土耕地分布，精准反映耕地利用历史变化，客观评估黑土耕地保护现状与趋势。针对传统卷积神经网络在变化检测中的</w:t>
            </w:r>
            <w:r>
              <w:t>感受野受限、上下文信息处理不足、计算效率问题对特定因素考虑不足</w:t>
            </w:r>
            <w:r>
              <w:rPr>
                <w:rFonts w:hint="default"/>
              </w:rPr>
              <w:t>局限，我们开发了基于双时相图像的BIT模型，该模型主要以ResNet18为骨干网络，包含Transformer编</w:t>
            </w:r>
            <w:bookmarkStart w:id="15" w:name="_GoBack"/>
            <w:bookmarkEnd w:id="15"/>
            <w:r>
              <w:rPr>
                <w:rFonts w:hint="default"/>
              </w:rPr>
              <w:t>码器和解码器、双时相（T1/T2）特征融合等模块，采用公开数据集（</w:t>
            </w:r>
            <w:r>
              <w:t>20000</w:t>
            </w:r>
            <w:r>
              <w:rPr>
                <w:rFonts w:hint="default"/>
              </w:rPr>
              <w:t>张），按照7：2：1划分训练集、测试集和验证集进行实验。该模型显著提升了复杂场景变化检测的精度，即平均交并比达85.836%，平均F1分数为92.196%，其中，类别0（未变化）的IoU为93.481%、F1分数为96.631%，类别1（变化）的精确率为88.452%。该方法能够精准监测黑土地利用变化，及时发现黑土地利用问题，为黑土地保护和利用提供有力数据支持。</w:t>
            </w:r>
          </w:p>
        </w:tc>
      </w:tr>
      <w:tr w14:paraId="26D54B0C">
        <w:tblPrEx>
          <w:tblCellMar>
            <w:top w:w="15" w:type="dxa"/>
            <w:left w:w="15" w:type="dxa"/>
            <w:bottom w:w="15" w:type="dxa"/>
            <w:right w:w="15" w:type="dxa"/>
          </w:tblCellMar>
        </w:tblPrEx>
        <w:trPr>
          <w:trHeight w:val="583" w:hRule="atLeast"/>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1BCA84DF">
            <w:pPr>
              <w:ind w:firstLine="0" w:firstLineChars="0"/>
            </w:pPr>
            <w:r>
              <w:t>负责人曾经参与科研的情况</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43582020">
            <w:pPr>
              <w:ind w:firstLine="0" w:firstLineChars="0"/>
            </w:pPr>
            <w:r>
              <w:t>2025年蓝桥杯、2025东北三省数学建模联赛、2025年东北光电设计竞赛</w:t>
            </w:r>
          </w:p>
        </w:tc>
      </w:tr>
      <w:tr w14:paraId="0A43B117">
        <w:tblPrEx>
          <w:tblCellMar>
            <w:top w:w="15" w:type="dxa"/>
            <w:left w:w="15" w:type="dxa"/>
            <w:bottom w:w="15" w:type="dxa"/>
            <w:right w:w="15" w:type="dxa"/>
          </w:tblCellMar>
        </w:tblPrEx>
        <w:trPr>
          <w:trHeight w:val="1269" w:hRule="atLeast"/>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FACDE3A">
            <w:pPr>
              <w:ind w:firstLine="0" w:firstLineChars="0"/>
            </w:pPr>
            <w:r>
              <w:t>指导教师承担科研课题情况</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413AFDEA">
            <w:pPr>
              <w:ind w:firstLine="480"/>
            </w:pPr>
            <w:r>
              <w:t>主持厅局级课题“大庆市指导课题：多时相协同的遥感影像能源作物识别与监测技术”</w:t>
            </w:r>
            <w:r>
              <w:rPr>
                <w:rFonts w:hint="default"/>
              </w:rPr>
              <w:t>.（2024.05-2026.05）</w:t>
            </w:r>
          </w:p>
          <w:p w14:paraId="0F2BDBCB">
            <w:pPr>
              <w:ind w:firstLine="480"/>
            </w:pPr>
            <w:r>
              <w:t>主持厅局级项目“黑龙江省高等学校三纵科研支持计划青创人才项目：基于高分辨率遥感影像的黑龙江省松嫩平原黑土耕地智能监测技术”</w:t>
            </w:r>
            <w:r>
              <w:rPr>
                <w:rFonts w:hint="default"/>
              </w:rPr>
              <w:t>.(2023.08-2026.8)</w:t>
            </w:r>
          </w:p>
          <w:p w14:paraId="209BAFCC">
            <w:pPr>
              <w:ind w:firstLine="480"/>
            </w:pPr>
            <w:r>
              <w:t>主持黑龙江八一农垦大学校级教改项目“基于人工智能的高校大学生行为表现分析及预测研究”</w:t>
            </w:r>
            <w:r>
              <w:rPr>
                <w:rFonts w:hint="default"/>
              </w:rPr>
              <w:t>.(2024.12—2025.12)</w:t>
            </w:r>
          </w:p>
          <w:p w14:paraId="0FB3EFAB">
            <w:pPr>
              <w:ind w:firstLine="480"/>
            </w:pPr>
            <w:r>
              <w:t>参与国家自然基金项目“基于深度学习的水稻生长建模优化及产量智能预测”</w:t>
            </w:r>
            <w:r>
              <w:rPr>
                <w:rFonts w:hint="default"/>
              </w:rPr>
              <w:t>.（2025.01--2028.12）</w:t>
            </w:r>
          </w:p>
          <w:p w14:paraId="04FE1C56">
            <w:pPr>
              <w:ind w:firstLine="480"/>
            </w:pPr>
            <w:r>
              <w:t>参与《杂粮</w:t>
            </w:r>
            <w:r>
              <w:rPr>
                <w:rFonts w:hint="default"/>
              </w:rPr>
              <w:t>DNA指纹分析技术研发与数据库构建》国家重点研发计划子课题.（省级：2019.12—2022.12）</w:t>
            </w:r>
          </w:p>
          <w:p w14:paraId="2391BEF9">
            <w:pPr>
              <w:ind w:firstLine="480"/>
            </w:pPr>
            <w:r>
              <w:t>参与黑龙江自然科学基金“基于深度学习的水稻病害智能诊断关键技术研究”</w:t>
            </w:r>
            <w:r>
              <w:rPr>
                <w:rFonts w:hint="default"/>
              </w:rPr>
              <w:t>.（ 2020.7-2023.7 ）</w:t>
            </w:r>
          </w:p>
          <w:p w14:paraId="05D6533B">
            <w:pPr>
              <w:ind w:firstLine="480"/>
            </w:pPr>
            <w:r>
              <w:t>参与黑龙江省自然基金联合引导项目”基于深度学习的水稻生长过程建模和优化研究”</w:t>
            </w:r>
            <w:r>
              <w:rPr>
                <w:rFonts w:hint="default"/>
              </w:rPr>
              <w:t>.（2024.06--2027.07）</w:t>
            </w:r>
          </w:p>
        </w:tc>
      </w:tr>
      <w:tr w14:paraId="57414AEB">
        <w:tblPrEx>
          <w:tblCellMar>
            <w:top w:w="15" w:type="dxa"/>
            <w:left w:w="15" w:type="dxa"/>
            <w:bottom w:w="15" w:type="dxa"/>
            <w:right w:w="15" w:type="dxa"/>
          </w:tblCellMar>
        </w:tblPrEx>
        <w:trPr>
          <w:jc w:val="center"/>
        </w:trPr>
        <w:tc>
          <w:tcPr>
            <w:tcW w:w="899" w:type="pct"/>
            <w:gridSpan w:val="2"/>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61ED6ABD">
            <w:pPr>
              <w:ind w:firstLine="0" w:firstLineChars="0"/>
            </w:pPr>
            <w:r>
              <w:t>指导教师对本项目的支持情况</w:t>
            </w:r>
          </w:p>
        </w:tc>
        <w:tc>
          <w:tcPr>
            <w:tcW w:w="4101" w:type="pct"/>
            <w:gridSpan w:val="11"/>
            <w:tcBorders>
              <w:top w:val="single" w:color="auto" w:sz="8" w:space="0"/>
              <w:left w:val="nil"/>
              <w:bottom w:val="single" w:color="auto" w:sz="8" w:space="0"/>
              <w:right w:val="single" w:color="auto" w:sz="8" w:space="0"/>
            </w:tcBorders>
            <w:shd w:val="clear" w:color="auto" w:fill="auto"/>
            <w:tcMar>
              <w:top w:w="120" w:type="dxa"/>
              <w:left w:w="240" w:type="dxa"/>
              <w:bottom w:w="120" w:type="dxa"/>
              <w:right w:w="0" w:type="dxa"/>
            </w:tcMar>
            <w:vAlign w:val="center"/>
          </w:tcPr>
          <w:p w14:paraId="6C24B504">
            <w:pPr>
              <w:ind w:firstLine="480"/>
            </w:pPr>
            <w:r>
              <w:t>提供数据和技术支持，在申请书撰写上进行指导和改进，为实验提供基础的硬件环境（如提供服务器），提供资金支持。</w:t>
            </w:r>
          </w:p>
        </w:tc>
      </w:tr>
      <w:tr w14:paraId="2E0C2F46">
        <w:tblPrEx>
          <w:tblCellMar>
            <w:top w:w="15" w:type="dxa"/>
            <w:left w:w="15" w:type="dxa"/>
            <w:bottom w:w="15" w:type="dxa"/>
            <w:right w:w="15" w:type="dxa"/>
          </w:tblCellMar>
        </w:tblPrEx>
        <w:trPr>
          <w:jc w:val="center"/>
        </w:trPr>
        <w:tc>
          <w:tcPr>
            <w:tcW w:w="441" w:type="pct"/>
            <w:vMerge w:val="restart"/>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7EE40BEF">
            <w:pPr>
              <w:ind w:firstLine="0" w:firstLineChars="0"/>
            </w:pPr>
            <w:r>
              <w:t>项目组主要成员</w:t>
            </w:r>
          </w:p>
        </w:tc>
        <w:tc>
          <w:tcPr>
            <w:tcW w:w="457" w:type="pc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0DAAC59D">
            <w:pPr>
              <w:ind w:firstLine="0" w:firstLineChars="0"/>
            </w:pPr>
            <w:r>
              <w:t>姓名</w:t>
            </w:r>
          </w:p>
        </w:tc>
        <w:tc>
          <w:tcPr>
            <w:tcW w:w="962" w:type="pct"/>
            <w:gridSpan w:val="3"/>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6B6BE030">
            <w:pPr>
              <w:ind w:firstLine="480"/>
            </w:pPr>
            <w:r>
              <w:t>学号</w:t>
            </w:r>
          </w:p>
        </w:tc>
        <w:tc>
          <w:tcPr>
            <w:tcW w:w="763" w:type="pct"/>
            <w:gridSpan w:val="3"/>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24848E92">
            <w:pPr>
              <w:ind w:firstLine="0" w:firstLineChars="0"/>
            </w:pPr>
            <w:r>
              <w:t>专业班级</w:t>
            </w:r>
          </w:p>
        </w:tc>
        <w:tc>
          <w:tcPr>
            <w:tcW w:w="474" w:type="pc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0C5E37B5">
            <w:pPr>
              <w:ind w:firstLine="0" w:firstLineChars="0"/>
            </w:pPr>
            <w:r>
              <w:t>所在学院</w:t>
            </w:r>
          </w:p>
        </w:tc>
        <w:tc>
          <w:tcPr>
            <w:tcW w:w="1903" w:type="pct"/>
            <w:gridSpan w:val="4"/>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158BC4DE">
            <w:pPr>
              <w:ind w:firstLine="240" w:firstLineChars="100"/>
            </w:pPr>
            <w:r>
              <w:t>项目中的分工</w:t>
            </w:r>
          </w:p>
        </w:tc>
      </w:tr>
      <w:tr w14:paraId="63200AE0">
        <w:tblPrEx>
          <w:tblCellMar>
            <w:top w:w="15" w:type="dxa"/>
            <w:left w:w="15" w:type="dxa"/>
            <w:bottom w:w="15" w:type="dxa"/>
            <w:right w:w="15" w:type="dxa"/>
          </w:tblCellMar>
        </w:tblPrEx>
        <w:trPr>
          <w:jc w:val="center"/>
        </w:trPr>
        <w:tc>
          <w:tcPr>
            <w:tcW w:w="441" w:type="pct"/>
            <w:vMerge w:val="continue"/>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247E53DE">
            <w:pPr>
              <w:ind w:firstLine="480"/>
              <w:rPr>
                <w:rFonts w:hint="default" w:ascii="Times New Roman" w:hAnsi="Times New Roman"/>
              </w:rPr>
            </w:pPr>
          </w:p>
        </w:tc>
        <w:tc>
          <w:tcPr>
            <w:tcW w:w="45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1D643169">
            <w:pPr>
              <w:ind w:firstLine="0" w:firstLineChars="0"/>
            </w:pPr>
            <w:r>
              <w:t>汤福连</w:t>
            </w:r>
          </w:p>
        </w:tc>
        <w:tc>
          <w:tcPr>
            <w:tcW w:w="962"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27C840BE">
            <w:pPr>
              <w:ind w:firstLine="0" w:firstLineChars="0"/>
            </w:pPr>
            <w:r>
              <w:t>202440750121</w:t>
            </w:r>
          </w:p>
        </w:tc>
        <w:tc>
          <w:tcPr>
            <w:tcW w:w="763"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48688A52">
            <w:pPr>
              <w:ind w:firstLine="0" w:firstLineChars="0"/>
            </w:pPr>
            <w:r>
              <w:t>数据科学与大数据技术24（1）班</w:t>
            </w:r>
          </w:p>
        </w:tc>
        <w:tc>
          <w:tcPr>
            <w:tcW w:w="474"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D8F48B3">
            <w:pPr>
              <w:ind w:firstLine="0" w:firstLineChars="0"/>
            </w:pPr>
            <w:r>
              <w:t>信息与电气工程学院</w:t>
            </w:r>
          </w:p>
        </w:tc>
        <w:tc>
          <w:tcPr>
            <w:tcW w:w="1903" w:type="pct"/>
            <w:gridSpan w:val="4"/>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2CE4DDDC">
            <w:pPr>
              <w:ind w:firstLine="0" w:firstLineChars="0"/>
            </w:pPr>
            <w:r>
              <w:t>负责项目的整体策划和工作开展，核心算法的改进及优化</w:t>
            </w:r>
          </w:p>
        </w:tc>
      </w:tr>
      <w:tr w14:paraId="575F1885">
        <w:tblPrEx>
          <w:tblCellMar>
            <w:top w:w="15" w:type="dxa"/>
            <w:left w:w="15" w:type="dxa"/>
            <w:bottom w:w="15" w:type="dxa"/>
            <w:right w:w="15" w:type="dxa"/>
          </w:tblCellMar>
        </w:tblPrEx>
        <w:trPr>
          <w:jc w:val="center"/>
        </w:trPr>
        <w:tc>
          <w:tcPr>
            <w:tcW w:w="441" w:type="pct"/>
            <w:vMerge w:val="continue"/>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5F4E17ED">
            <w:pPr>
              <w:ind w:firstLine="480"/>
              <w:rPr>
                <w:rFonts w:hint="default" w:ascii="Times New Roman" w:hAnsi="Times New Roman"/>
              </w:rPr>
            </w:pPr>
          </w:p>
        </w:tc>
        <w:tc>
          <w:tcPr>
            <w:tcW w:w="45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1F8D628">
            <w:pPr>
              <w:ind w:firstLine="0" w:firstLineChars="0"/>
            </w:pPr>
            <w:r>
              <w:t>曹红瑞</w:t>
            </w:r>
          </w:p>
        </w:tc>
        <w:tc>
          <w:tcPr>
            <w:tcW w:w="962"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23CAE6C">
            <w:pPr>
              <w:ind w:firstLine="0" w:firstLineChars="0"/>
            </w:pPr>
            <w:r>
              <w:t>202440750102</w:t>
            </w:r>
          </w:p>
        </w:tc>
        <w:tc>
          <w:tcPr>
            <w:tcW w:w="763"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7CFC42AB">
            <w:pPr>
              <w:ind w:firstLine="0" w:firstLineChars="0"/>
            </w:pPr>
            <w:r>
              <w:t>数据科学与大数据技术24（1）班</w:t>
            </w:r>
          </w:p>
        </w:tc>
        <w:tc>
          <w:tcPr>
            <w:tcW w:w="474"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7496875D">
            <w:pPr>
              <w:ind w:firstLine="0" w:firstLineChars="0"/>
            </w:pPr>
            <w:r>
              <w:t>信息与电气工程学院</w:t>
            </w:r>
          </w:p>
        </w:tc>
        <w:tc>
          <w:tcPr>
            <w:tcW w:w="1903" w:type="pct"/>
            <w:gridSpan w:val="4"/>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4DD3F4B1">
            <w:pPr>
              <w:ind w:firstLine="0" w:firstLineChars="0"/>
            </w:pPr>
            <w:r>
              <w:t>负责数字大屏的设计及构建</w:t>
            </w:r>
          </w:p>
        </w:tc>
      </w:tr>
      <w:tr w14:paraId="744B32CF">
        <w:tblPrEx>
          <w:tblCellMar>
            <w:top w:w="15" w:type="dxa"/>
            <w:left w:w="15" w:type="dxa"/>
            <w:bottom w:w="15" w:type="dxa"/>
            <w:right w:w="15" w:type="dxa"/>
          </w:tblCellMar>
        </w:tblPrEx>
        <w:trPr>
          <w:jc w:val="center"/>
        </w:trPr>
        <w:tc>
          <w:tcPr>
            <w:tcW w:w="441" w:type="pct"/>
            <w:vMerge w:val="continue"/>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763C8792">
            <w:pPr>
              <w:ind w:firstLine="480"/>
              <w:rPr>
                <w:rFonts w:hint="default" w:ascii="Times New Roman" w:hAnsi="Times New Roman"/>
              </w:rPr>
            </w:pPr>
          </w:p>
        </w:tc>
        <w:tc>
          <w:tcPr>
            <w:tcW w:w="45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B29E367">
            <w:pPr>
              <w:ind w:firstLine="0" w:firstLineChars="0"/>
            </w:pPr>
            <w:r>
              <w:t>徐莉云</w:t>
            </w:r>
          </w:p>
        </w:tc>
        <w:tc>
          <w:tcPr>
            <w:tcW w:w="962"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105A787">
            <w:pPr>
              <w:ind w:firstLine="0" w:firstLineChars="0"/>
            </w:pPr>
            <w:r>
              <w:t>202440750126</w:t>
            </w:r>
          </w:p>
        </w:tc>
        <w:tc>
          <w:tcPr>
            <w:tcW w:w="763"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30F8E054">
            <w:pPr>
              <w:ind w:firstLine="0" w:firstLineChars="0"/>
            </w:pPr>
            <w:r>
              <w:t>数据科学与大数据技术24（1）班</w:t>
            </w:r>
          </w:p>
        </w:tc>
        <w:tc>
          <w:tcPr>
            <w:tcW w:w="474"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56C2BAC6">
            <w:pPr>
              <w:ind w:firstLine="0" w:firstLineChars="0"/>
            </w:pPr>
            <w:r>
              <w:t>信息与电气工程学院</w:t>
            </w:r>
          </w:p>
        </w:tc>
        <w:tc>
          <w:tcPr>
            <w:tcW w:w="1903" w:type="pct"/>
            <w:gridSpan w:val="4"/>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78429FB">
            <w:pPr>
              <w:ind w:firstLine="0" w:firstLineChars="0"/>
            </w:pPr>
            <w:r>
              <w:t>负责系统开发，设计前端界面及部分功能的实现</w:t>
            </w:r>
          </w:p>
        </w:tc>
      </w:tr>
      <w:tr w14:paraId="5AD71031">
        <w:tblPrEx>
          <w:tblCellMar>
            <w:top w:w="15" w:type="dxa"/>
            <w:left w:w="15" w:type="dxa"/>
            <w:bottom w:w="15" w:type="dxa"/>
            <w:right w:w="15" w:type="dxa"/>
          </w:tblCellMar>
        </w:tblPrEx>
        <w:trPr>
          <w:jc w:val="center"/>
        </w:trPr>
        <w:tc>
          <w:tcPr>
            <w:tcW w:w="441" w:type="pct"/>
            <w:vMerge w:val="continue"/>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3E92AFC">
            <w:pPr>
              <w:ind w:firstLine="480"/>
              <w:rPr>
                <w:rFonts w:hint="default" w:ascii="Times New Roman" w:hAnsi="Times New Roman"/>
              </w:rPr>
            </w:pPr>
          </w:p>
        </w:tc>
        <w:tc>
          <w:tcPr>
            <w:tcW w:w="45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2322BBB9">
            <w:pPr>
              <w:ind w:firstLine="0" w:firstLineChars="0"/>
            </w:pPr>
            <w:r>
              <w:t>孙熙涵</w:t>
            </w:r>
          </w:p>
        </w:tc>
        <w:tc>
          <w:tcPr>
            <w:tcW w:w="962"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6886833">
            <w:pPr>
              <w:ind w:firstLine="0" w:firstLineChars="0"/>
            </w:pPr>
            <w:r>
              <w:t>202440750120</w:t>
            </w:r>
          </w:p>
        </w:tc>
        <w:tc>
          <w:tcPr>
            <w:tcW w:w="763"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3A1224A6">
            <w:pPr>
              <w:ind w:firstLine="0" w:firstLineChars="0"/>
            </w:pPr>
            <w:r>
              <w:t>数据科学与大数据技术24（1）班</w:t>
            </w:r>
          </w:p>
        </w:tc>
        <w:tc>
          <w:tcPr>
            <w:tcW w:w="474"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514D004">
            <w:pPr>
              <w:ind w:firstLine="0" w:firstLineChars="0"/>
            </w:pPr>
            <w:bookmarkStart w:id="2" w:name="OLE_LINK3"/>
            <w:r>
              <w:t>信息与电气工程学院</w:t>
            </w:r>
            <w:bookmarkEnd w:id="2"/>
          </w:p>
        </w:tc>
        <w:tc>
          <w:tcPr>
            <w:tcW w:w="1903" w:type="pct"/>
            <w:gridSpan w:val="4"/>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A7D0FE1">
            <w:pPr>
              <w:ind w:firstLine="0" w:firstLineChars="0"/>
            </w:pPr>
            <w:r>
              <w:t>进行数据集的标注</w:t>
            </w:r>
          </w:p>
        </w:tc>
      </w:tr>
      <w:tr w14:paraId="1BC73CD5">
        <w:tblPrEx>
          <w:tblCellMar>
            <w:top w:w="15" w:type="dxa"/>
            <w:left w:w="15" w:type="dxa"/>
            <w:bottom w:w="15" w:type="dxa"/>
            <w:right w:w="15" w:type="dxa"/>
          </w:tblCellMar>
        </w:tblPrEx>
        <w:trPr>
          <w:jc w:val="center"/>
        </w:trPr>
        <w:tc>
          <w:tcPr>
            <w:tcW w:w="441" w:type="pct"/>
            <w:vMerge w:val="continue"/>
            <w:tcBorders>
              <w:top w:val="nil"/>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0794FF65">
            <w:pPr>
              <w:ind w:firstLine="480"/>
              <w:rPr>
                <w:rFonts w:hint="default" w:ascii="Times New Roman" w:hAnsi="Times New Roman"/>
              </w:rPr>
            </w:pPr>
          </w:p>
        </w:tc>
        <w:tc>
          <w:tcPr>
            <w:tcW w:w="457"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7A168620">
            <w:pPr>
              <w:ind w:firstLine="0" w:firstLineChars="0"/>
            </w:pPr>
            <w:r>
              <w:t>朱鑫泽</w:t>
            </w:r>
          </w:p>
        </w:tc>
        <w:tc>
          <w:tcPr>
            <w:tcW w:w="962"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4D2481EB">
            <w:pPr>
              <w:ind w:firstLine="0" w:firstLineChars="0"/>
            </w:pPr>
            <w:r>
              <w:t>202440710433</w:t>
            </w:r>
          </w:p>
        </w:tc>
        <w:tc>
          <w:tcPr>
            <w:tcW w:w="763" w:type="pct"/>
            <w:gridSpan w:val="3"/>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C98FDCC">
            <w:pPr>
              <w:ind w:firstLine="0" w:firstLineChars="0"/>
            </w:pPr>
            <w:r>
              <w:t>计算机科学与技术24（4）班</w:t>
            </w:r>
          </w:p>
        </w:tc>
        <w:tc>
          <w:tcPr>
            <w:tcW w:w="474" w:type="pct"/>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644D4463">
            <w:pPr>
              <w:ind w:firstLine="0" w:firstLineChars="0"/>
            </w:pPr>
            <w:r>
              <w:t>信息与电气工程学院</w:t>
            </w:r>
          </w:p>
        </w:tc>
        <w:tc>
          <w:tcPr>
            <w:tcW w:w="1903" w:type="pct"/>
            <w:gridSpan w:val="4"/>
            <w:tcBorders>
              <w:top w:val="single" w:color="auto" w:sz="8" w:space="0"/>
              <w:left w:val="nil"/>
              <w:bottom w:val="single" w:color="auto" w:sz="8" w:space="0"/>
              <w:right w:val="single" w:color="auto" w:sz="8" w:space="0"/>
            </w:tcBorders>
            <w:shd w:val="clear" w:color="auto" w:fill="auto"/>
            <w:tcMar>
              <w:top w:w="0" w:type="dxa"/>
              <w:left w:w="0" w:type="dxa"/>
              <w:bottom w:w="0" w:type="dxa"/>
              <w:right w:w="0" w:type="dxa"/>
            </w:tcMar>
            <w:vAlign w:val="center"/>
          </w:tcPr>
          <w:p w14:paraId="03457C89">
            <w:pPr>
              <w:ind w:firstLine="0" w:firstLineChars="0"/>
            </w:pPr>
            <w:r>
              <w:t>进行数据集的标注</w:t>
            </w:r>
          </w:p>
        </w:tc>
      </w:tr>
    </w:tbl>
    <w:p w14:paraId="45757F8A">
      <w:pPr>
        <w:pStyle w:val="6"/>
        <w:keepNext/>
        <w:spacing w:before="100" w:after="100" w:line="600" w:lineRule="atLeast"/>
        <w:ind w:firstLine="562"/>
        <w:textAlignment w:val="center"/>
        <w:rPr>
          <w:rFonts w:ascii="黑体" w:eastAsia="黑体" w:cs="黑体"/>
          <w:sz w:val="28"/>
          <w:szCs w:val="28"/>
        </w:rPr>
      </w:pPr>
      <w:r>
        <w:rPr>
          <w:rFonts w:ascii="黑体" w:eastAsia="黑体" w:cs="黑体"/>
          <w:sz w:val="28"/>
          <w:szCs w:val="28"/>
        </w:rPr>
        <w:t>二、立项依据（可加页）</w:t>
      </w:r>
    </w:p>
    <w:tbl>
      <w:tblPr>
        <w:tblStyle w:val="12"/>
        <w:tblW w:w="5330" w:type="pct"/>
        <w:tblInd w:w="-34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0021"/>
      </w:tblGrid>
      <w:tr w14:paraId="73CE9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99" w:hRule="atLeast"/>
        </w:trPr>
        <w:tc>
          <w:tcPr>
            <w:tcW w:w="5000" w:type="pct"/>
            <w:shd w:val="clear" w:color="auto" w:fill="auto"/>
            <w:tcMar>
              <w:top w:w="0" w:type="dxa"/>
              <w:left w:w="0" w:type="dxa"/>
              <w:bottom w:w="0" w:type="dxa"/>
              <w:right w:w="0" w:type="dxa"/>
            </w:tcMar>
            <w:vAlign w:val="center"/>
          </w:tcPr>
          <w:p w14:paraId="47AA988A">
            <w:pPr>
              <w:ind w:firstLine="482"/>
              <w:rPr>
                <w:rStyle w:val="15"/>
              </w:rPr>
            </w:pPr>
            <w:r>
              <w:rPr>
                <w:rStyle w:val="15"/>
              </w:rPr>
              <w:t>（一）研究目的</w:t>
            </w:r>
          </w:p>
          <w:p w14:paraId="76AAC3F1">
            <w:pPr>
              <w:spacing w:line="420" w:lineRule="exact"/>
              <w:ind w:firstLine="480"/>
              <w:jc w:val="both"/>
              <w:rPr>
                <w:b/>
                <w:bCs/>
              </w:rPr>
            </w:pPr>
            <w:r>
              <w:t>本项目旨在通过融合遥感与智能化技术，利用高分辨率遥感数据及人工智能变化检测技术，全面调查黑龙江松嫩平原黑土耕地的分布情况，</w:t>
            </w:r>
            <w:r>
              <w:rPr>
                <w:b/>
                <w:bCs/>
              </w:rPr>
              <w:t>精准反映不同历史时期的耕地利用变化，客观评估黑土耕地的保护现状及发展趋势。</w:t>
            </w:r>
          </w:p>
          <w:p w14:paraId="102BDE47">
            <w:pPr>
              <w:spacing w:line="420" w:lineRule="exact"/>
              <w:ind w:firstLine="480"/>
              <w:jc w:val="both"/>
            </w:pPr>
            <w:r>
              <w:rPr>
                <w:rFonts w:hint="default"/>
              </w:rPr>
              <w:t>黑土地保护工作</w:t>
            </w:r>
            <w:r>
              <w:t>是农业生产管理的一大难题。</w:t>
            </w:r>
            <w:r>
              <w:rPr>
                <w:rFonts w:hint="default"/>
              </w:rPr>
              <w:t>如传统监测方法效率低下、数据获取不及时、对专家知识过度依赖以及缺乏科学决策支持等问题。为解决这些难题，项目引入了双时图像</w:t>
            </w:r>
            <w:r>
              <w:rPr>
                <w:rStyle w:val="15"/>
                <w:rFonts w:hint="default"/>
              </w:rPr>
              <w:t>Transformer（BIT）模型，利用遥感技术和人工智能变化检测技术，实现对黑土地的高效、精准监测</w:t>
            </w:r>
            <w:r>
              <w:rPr>
                <w:rFonts w:hint="default"/>
              </w:rPr>
              <w:t>。BIT模型能够通过无人机或卫星上的高分辨率摄像头实时获取多时相图像数据，精准识别土壤侵蚀、作物健康状况、耕地撂荒、退化和非法占用等变化情况，显著提升监测精度。同时，结合专家知识库和数据分析，开发智能决策支持系统，提供科学的保护建议，提前预警潜在问题，为及时采取预防措施提供依据。</w:t>
            </w:r>
          </w:p>
          <w:p w14:paraId="7DFB08A8">
            <w:pPr>
              <w:spacing w:line="420" w:lineRule="exact"/>
              <w:ind w:firstLine="480"/>
              <w:jc w:val="both"/>
              <w:rPr>
                <w:b/>
                <w:bCs/>
              </w:rPr>
            </w:pPr>
            <w:r>
              <w:rPr>
                <w:rFonts w:hint="default"/>
              </w:rPr>
              <w:t>在具体应用中，BIT模型在土壤侵蚀监测方面表现出色，能够通过对比不同时相的遥感图像，精准识别水蚀造成的沟壑和风蚀导致的地表土壤纹理变化，</w:t>
            </w:r>
            <w:r>
              <w:rPr>
                <w:rStyle w:val="15"/>
                <w:rFonts w:hint="default"/>
              </w:rPr>
              <w:t>及时评估侵蚀程度和范围</w:t>
            </w:r>
            <w:r>
              <w:rPr>
                <w:rFonts w:hint="default"/>
              </w:rPr>
              <w:t>。此外，该模型还能有效监测耕地的撂荒、退化和非法占用情况，</w:t>
            </w:r>
            <w:r>
              <w:rPr>
                <w:rStyle w:val="15"/>
                <w:rFonts w:hint="default"/>
              </w:rPr>
              <w:t>为土地利用规划和执法提供科学依据</w:t>
            </w:r>
            <w:r>
              <w:rPr>
                <w:rFonts w:hint="default"/>
              </w:rPr>
              <w:t>。BIT模型的优势在于其高效性、精准性、科学性和预警性，通过这些创新方法，黑龙江黑土地保护项目将推动黑土地保护工作的现代化进程，</w:t>
            </w:r>
            <w:r>
              <w:rPr>
                <w:rFonts w:hint="default"/>
                <w:b/>
                <w:bCs/>
              </w:rPr>
              <w:t>为</w:t>
            </w:r>
            <w:r>
              <w:rPr>
                <w:rStyle w:val="15"/>
                <w:rFonts w:hint="default"/>
              </w:rPr>
              <w:t>黑土地的可持续利用和农业的绿色发展提供有力的科技支撑</w:t>
            </w:r>
            <w:r>
              <w:rPr>
                <w:rFonts w:hint="default"/>
              </w:rPr>
              <w:t>。</w:t>
            </w:r>
          </w:p>
          <w:p w14:paraId="2287FE15">
            <w:pPr>
              <w:ind w:firstLine="482"/>
              <w:rPr>
                <w:rStyle w:val="15"/>
              </w:rPr>
            </w:pPr>
            <w:r>
              <w:rPr>
                <w:rStyle w:val="15"/>
              </w:rPr>
              <w:t>（二）研究内容</w:t>
            </w:r>
          </w:p>
          <w:p w14:paraId="562B3894">
            <w:pPr>
              <w:ind w:firstLine="482"/>
              <w:rPr>
                <w:b/>
              </w:rPr>
            </w:pPr>
            <w:r>
              <w:rPr>
                <w:b/>
                <w:lang w:bidi="ar"/>
              </w:rPr>
              <w:t>1.设计思路</w:t>
            </w:r>
          </w:p>
          <w:p w14:paraId="53267482">
            <w:pPr>
              <w:spacing w:line="400" w:lineRule="exact"/>
              <w:ind w:firstLine="480"/>
            </w:pPr>
            <w:r>
              <w:t>（1）遥感数据采集</w:t>
            </w:r>
          </w:p>
          <w:p w14:paraId="05508AE7">
            <w:pPr>
              <w:spacing w:line="400" w:lineRule="exact"/>
              <w:ind w:firstLine="480"/>
            </w:pPr>
            <w:r>
              <w:t>在黑龙江松嫩平原通过</w:t>
            </w:r>
            <w:r>
              <w:rPr>
                <w:b/>
                <w:bCs/>
              </w:rPr>
              <w:t>GF-2</w:t>
            </w:r>
            <w:r>
              <w:t>，GF-6号卫星，</w:t>
            </w:r>
            <w:r>
              <w:rPr>
                <w:rStyle w:val="15"/>
              </w:rPr>
              <w:t>获取高分辨率（如0.5m级）光学遥感图像</w:t>
            </w:r>
            <w:r>
              <w:t>，覆盖黑土耕地区域。采用多时态数据采集策略，定期获取双时相（T1/T2）影像，确保捕捉耕地利用变化细节，为后续变化检测提供基础数据支撑。</w:t>
            </w:r>
          </w:p>
          <w:p w14:paraId="7DED7411">
            <w:pPr>
              <w:spacing w:line="400" w:lineRule="exact"/>
              <w:ind w:firstLine="480"/>
            </w:pPr>
            <w:r>
              <w:t>（2）变化检测模型</w:t>
            </w:r>
          </w:p>
          <w:p w14:paraId="198A9A34">
            <w:pPr>
              <w:spacing w:line="400" w:lineRule="exact"/>
              <w:ind w:firstLine="480"/>
            </w:pPr>
            <w:r>
              <w:t>以</w:t>
            </w:r>
            <w:r>
              <w:rPr>
                <w:rStyle w:val="15"/>
              </w:rPr>
              <w:t>ResNet18</w:t>
            </w:r>
            <w:r>
              <w:rPr>
                <w:rStyle w:val="15"/>
                <w:b w:val="0"/>
                <w:bCs/>
              </w:rPr>
              <w:t>为骨干网络</w:t>
            </w:r>
            <w:r>
              <w:rPr>
                <w:b/>
                <w:bCs/>
              </w:rPr>
              <w:t>提取双时相图像的高层语义特征</w:t>
            </w:r>
            <w:r>
              <w:t>，结合BIT模型的Transformer编码器和解码器模块。</w:t>
            </w:r>
          </w:p>
          <w:p w14:paraId="754A7143">
            <w:pPr>
              <w:spacing w:line="400" w:lineRule="exact"/>
              <w:ind w:firstLine="480"/>
            </w:pPr>
            <w:r>
              <w:t>（3）数字大屏展示</w:t>
            </w:r>
          </w:p>
          <w:p w14:paraId="4EB97E1B">
            <w:pPr>
              <w:spacing w:line="400" w:lineRule="exact"/>
              <w:ind w:firstLine="480"/>
            </w:pPr>
            <w:r>
              <w:t>数字大屏以深色背景搭配自然与对比色系为基调，分为标题栏、统计区、核心展示区和工具区，综合运用柱状图、折线图、饼图等，实时动态呈现耕地变化面积统计，结合高精度地图展示耕地空间分布，支持缩放、平移、图层切换及查询筛选，配备时间轴、数据对比、报表导出分享等辅助功能，</w:t>
            </w:r>
            <w:r>
              <w:rPr>
                <w:b/>
                <w:bCs/>
              </w:rPr>
              <w:t>为农业决策者提供直观全面的黑土耕地区域变化监测工具</w:t>
            </w:r>
            <w:r>
              <w:t>。</w:t>
            </w:r>
          </w:p>
          <w:p w14:paraId="39AB2384">
            <w:pPr>
              <w:ind w:firstLine="482"/>
              <w:rPr>
                <w:rStyle w:val="15"/>
              </w:rPr>
            </w:pPr>
            <w:r>
              <w:rPr>
                <w:rStyle w:val="15"/>
              </w:rPr>
              <w:t>2.技术方案</w:t>
            </w:r>
          </w:p>
          <w:p w14:paraId="0C26C9A7">
            <w:pPr>
              <w:spacing w:line="400" w:lineRule="exact"/>
              <w:ind w:firstLine="480"/>
            </w:pPr>
            <w:r>
              <w:t>通过融合高分辨率遥感技术与人工智能算法，针对黑龙江松嫩平原黑土耕地保护构建监测系统，从功能、性能、可靠性、安全性四方面开展需求分析：</w:t>
            </w:r>
          </w:p>
          <w:p w14:paraId="4712C763">
            <w:pPr>
              <w:spacing w:line="400" w:lineRule="exact"/>
              <w:ind w:firstLine="480"/>
            </w:pPr>
            <w:r>
              <w:t>（1）</w:t>
            </w:r>
            <w:r>
              <w:rPr>
                <w:rFonts w:hint="default"/>
              </w:rPr>
              <w:t>系统功能需求</w:t>
            </w:r>
          </w:p>
          <w:p w14:paraId="3677F1E3">
            <w:pPr>
              <w:spacing w:line="400" w:lineRule="exact"/>
              <w:ind w:firstLine="480"/>
            </w:pPr>
            <w:r>
              <w:t>1）实时监测功能：系统需要能够实时监测黑土地变化的功能，如耕种、撂荒、建设用地侵占及如湿度、有机质含量等土壤特征。</w:t>
            </w:r>
          </w:p>
          <w:p w14:paraId="328771E6">
            <w:pPr>
              <w:spacing w:line="400" w:lineRule="exact"/>
              <w:ind w:firstLine="480"/>
            </w:pPr>
            <w:r>
              <w:t>2）数据分析功能：对监测数据进行时空分析，按区域、时间序列统计耕地变化面积、类型，生成变化趋势图谱，</w:t>
            </w:r>
            <w:r>
              <w:rPr>
                <w:rFonts w:hint="default"/>
              </w:rPr>
              <w:t>可视化展示耕地质量演变。</w:t>
            </w:r>
          </w:p>
          <w:p w14:paraId="112955A1">
            <w:pPr>
              <w:spacing w:line="400" w:lineRule="exact"/>
              <w:ind w:firstLine="480"/>
            </w:pPr>
            <w:r>
              <w:t>3）预警功能：系统需要能够根据采集到的数据，通过短信/APP通知农业管理部门。</w:t>
            </w:r>
          </w:p>
          <w:p w14:paraId="79C6C97E">
            <w:pPr>
              <w:spacing w:line="400" w:lineRule="exact"/>
              <w:ind w:firstLine="480"/>
            </w:pPr>
            <w:r>
              <w:t>4）知识库功能：整合政策法规、技术标准、学术成果及实践案例，方便用户查询相关信息。</w:t>
            </w:r>
          </w:p>
          <w:p w14:paraId="5A2CD5F7">
            <w:pPr>
              <w:spacing w:line="400" w:lineRule="exact"/>
              <w:ind w:firstLine="480"/>
            </w:pPr>
            <w:r>
              <w:t>（2）系统性能需求</w:t>
            </w:r>
          </w:p>
          <w:p w14:paraId="051953DA">
            <w:pPr>
              <w:spacing w:line="400" w:lineRule="exact"/>
              <w:ind w:firstLine="480"/>
            </w:pPr>
            <w:r>
              <w:t>1）实时性能：系统需要能够实时采集数据，并进行实时处理和分析，保证数据的及时</w:t>
            </w:r>
            <w:r>
              <w:rPr>
                <w:rFonts w:hint="default"/>
              </w:rPr>
              <w:t>性。</w:t>
            </w:r>
          </w:p>
          <w:p w14:paraId="37B293FC">
            <w:pPr>
              <w:spacing w:line="400" w:lineRule="exact"/>
              <w:ind w:firstLine="480"/>
            </w:pPr>
            <w:r>
              <w:t>2）</w:t>
            </w:r>
            <w:r>
              <w:rPr>
                <w:rFonts w:hint="default"/>
              </w:rPr>
              <w:t>精度性能：</w:t>
            </w:r>
            <w:r>
              <w:t>支持识别最小100平方米的耕地变化斑块，适配黑土耕地碎片化分布特征。</w:t>
            </w:r>
          </w:p>
          <w:p w14:paraId="58E3F074">
            <w:pPr>
              <w:spacing w:line="400" w:lineRule="exact"/>
              <w:ind w:firstLine="480"/>
            </w:pPr>
            <w:r>
              <w:rPr>
                <w:rFonts w:hint="default"/>
              </w:rPr>
              <w:t>3</w:t>
            </w:r>
            <w:r>
              <w:t>）</w:t>
            </w:r>
            <w:r>
              <w:rPr>
                <w:rFonts w:hint="default"/>
              </w:rPr>
              <w:t>可扩展性：系统需要具备可扩展性，</w:t>
            </w:r>
            <w:r>
              <w:t>可集成气象站数据、土壤传感器数据，提升分析维度，</w:t>
            </w:r>
            <w:r>
              <w:rPr>
                <w:rFonts w:hint="default"/>
              </w:rPr>
              <w:t>能够根据用户需求进行功能扩展</w:t>
            </w:r>
            <w:r>
              <w:t>。</w:t>
            </w:r>
          </w:p>
          <w:p w14:paraId="3B8C7E0A">
            <w:pPr>
              <w:spacing w:line="400" w:lineRule="exact"/>
              <w:ind w:firstLine="480"/>
            </w:pPr>
            <w:r>
              <w:t>（3）系统可靠性需求</w:t>
            </w:r>
          </w:p>
          <w:p w14:paraId="17CC0EB1">
            <w:pPr>
              <w:spacing w:line="400" w:lineRule="exact"/>
              <w:ind w:firstLine="480"/>
            </w:pPr>
            <w:r>
              <w:t>1）稳定性：系统需要保证稳定运行，避免因系统故障导致数据丢失。</w:t>
            </w:r>
          </w:p>
          <w:p w14:paraId="0A5C539A">
            <w:pPr>
              <w:ind w:firstLine="480"/>
              <w:jc w:val="both"/>
            </w:pPr>
            <w:r>
              <w:rPr>
                <w:rFonts w:hint="default"/>
              </w:rPr>
              <w:t>2</w:t>
            </w:r>
            <w:r>
              <w:t>）</w:t>
            </w:r>
            <w:r>
              <w:rPr>
                <w:rFonts w:hint="default"/>
              </w:rPr>
              <w:t>容错性：系统需要具备容错性，能够自动进行故障恢复和数据备份。</w:t>
            </w:r>
          </w:p>
          <w:p w14:paraId="12FFF05F">
            <w:pPr>
              <w:ind w:firstLine="480"/>
              <w:jc w:val="both"/>
            </w:pPr>
            <w:r>
              <w:rPr>
                <w:rFonts w:hint="default"/>
              </w:rPr>
              <w:t>3</w:t>
            </w:r>
            <w:r>
              <w:t>）</w:t>
            </w:r>
            <w:r>
              <w:rPr>
                <w:rFonts w:hint="default"/>
              </w:rPr>
              <w:t>可靠性：系统需要具备高可靠性，能够保证数据的完整性和安全性。</w:t>
            </w:r>
          </w:p>
          <w:p w14:paraId="7FB5338A">
            <w:pPr>
              <w:ind w:firstLine="480"/>
            </w:pPr>
            <w:r>
              <w:t>（4）系统安全性需求</w:t>
            </w:r>
          </w:p>
          <w:p w14:paraId="65873CD3">
            <w:pPr>
              <w:ind w:firstLine="480"/>
              <w:jc w:val="both"/>
            </w:pPr>
            <w:r>
              <w:rPr>
                <w:rFonts w:hint="default"/>
              </w:rPr>
              <w:t>1</w:t>
            </w:r>
            <w:r>
              <w:t>）</w:t>
            </w:r>
            <w:r>
              <w:rPr>
                <w:rFonts w:hint="default"/>
              </w:rPr>
              <w:t>数据安全：系统需要采用加密技术，保证数据的安全性和机密性。</w:t>
            </w:r>
          </w:p>
          <w:p w14:paraId="1035690F">
            <w:pPr>
              <w:ind w:firstLine="480"/>
              <w:jc w:val="both"/>
            </w:pPr>
            <w:r>
              <w:rPr>
                <w:rFonts w:hint="default"/>
              </w:rPr>
              <w:t>2</w:t>
            </w:r>
            <w:r>
              <w:t>）</w:t>
            </w:r>
            <w:r>
              <w:rPr>
                <w:rFonts w:hint="default"/>
              </w:rPr>
              <w:t>用户权限管理：系统需要具备用户权限管理功能，确保数据的访问权限和安全性。</w:t>
            </w:r>
          </w:p>
          <w:p w14:paraId="6C0C2855">
            <w:pPr>
              <w:ind w:firstLine="480"/>
              <w:jc w:val="both"/>
            </w:pPr>
            <w:r>
              <w:rPr>
                <w:rFonts w:hint="default"/>
              </w:rPr>
              <w:t>3</w:t>
            </w:r>
            <w:r>
              <w:t>）</w:t>
            </w:r>
            <w:r>
              <w:rPr>
                <w:rFonts w:hint="default"/>
              </w:rPr>
              <w:t>防攻击能力：系统需要具备防攻击能力，避免黑客攻击和恶意软件入侵。</w:t>
            </w:r>
          </w:p>
          <w:p w14:paraId="29743473">
            <w:pPr>
              <w:spacing w:line="440" w:lineRule="exact"/>
              <w:ind w:firstLine="482"/>
              <w:rPr>
                <w:rStyle w:val="15"/>
              </w:rPr>
            </w:pPr>
            <w:r>
              <w:rPr>
                <w:rStyle w:val="15"/>
              </w:rPr>
              <w:t>3.系统设计原则</w:t>
            </w:r>
          </w:p>
          <w:p w14:paraId="6A0CE515">
            <w:pPr>
              <w:ind w:firstLine="480"/>
              <w:jc w:val="both"/>
              <w:rPr>
                <w:rFonts w:hint="default" w:ascii="瀹嬩綋" w:hAnsi="瀹嬩綋" w:eastAsia="瀹嬩綋" w:cs="瀹嬩綋"/>
                <w:color w:val="000000"/>
              </w:rPr>
            </w:pPr>
            <w:r>
              <w:rPr>
                <w:rFonts w:ascii="瀹嬩綋" w:hAnsi="瀹嬩綋" w:eastAsia="瀹嬩綋" w:cs="瀹嬩綋"/>
                <w:color w:val="000000"/>
                <w:lang w:bidi="ar"/>
              </w:rPr>
              <w:t>随着计算机视觉技术的不断进步，</w:t>
            </w:r>
            <w:r>
              <w:t>遥感与人工智能变化检测技术也在不断发展和完善。为了设计一款可以</w:t>
            </w:r>
            <w:r>
              <w:rPr>
                <w:rFonts w:ascii="瀹嬩綋" w:hAnsi="瀹嬩綋" w:eastAsia="瀹嬩綋" w:cs="瀹嬩綋"/>
                <w:color w:val="000000"/>
                <w:lang w:bidi="ar"/>
              </w:rPr>
              <w:t>高效、准确、可靠的黑土地变化监测系统，我们需要遵循以下原则：</w:t>
            </w:r>
          </w:p>
          <w:p w14:paraId="0BBD5782">
            <w:pPr>
              <w:spacing w:line="440" w:lineRule="exact"/>
              <w:ind w:firstLine="480"/>
              <w:rPr>
                <w:rFonts w:hint="default" w:ascii="瀹嬩綋" w:hAnsi="瀹嬩綋" w:eastAsia="瀹嬩綋" w:cs="瀹嬩綋"/>
                <w:color w:val="000000"/>
              </w:rPr>
            </w:pPr>
            <w:r>
              <w:rPr>
                <w:rFonts w:cs="宋体"/>
                <w:color w:val="000000"/>
                <w:lang w:bidi="ar"/>
              </w:rPr>
              <w:t>（1）</w:t>
            </w:r>
            <w:r>
              <w:rPr>
                <w:rFonts w:ascii="瀹嬩綋" w:hAnsi="瀹嬩綋" w:eastAsia="瀹嬩綋" w:cs="瀹嬩綋"/>
                <w:color w:val="000000"/>
                <w:lang w:bidi="ar"/>
              </w:rPr>
              <w:t>数据采集和处理的精确性</w:t>
            </w:r>
          </w:p>
          <w:p w14:paraId="79D2D9E2">
            <w:pPr>
              <w:ind w:firstLine="480"/>
            </w:pPr>
            <w:r>
              <w:t>黑土地保护变化检测系统的准确性和可靠性直接取决于数据采集和处理的精确性。因此，</w:t>
            </w:r>
            <w:r>
              <w:rPr>
                <w:rFonts w:hint="default"/>
              </w:rPr>
              <w:t>在系统设计中，我们需要</w:t>
            </w:r>
            <w:r>
              <w:t>采用0.5m级卫星/无人机遥感平台，结合多光谱成像技术，确保黑土耕地光谱信息完整采集。利用BIT模型的语义令牌生成器，将双时相特征压缩为高层语义表示，通过Transformer编码器捕捉时空语义关联，确保变化检测精度。</w:t>
            </w:r>
          </w:p>
          <w:p w14:paraId="28FDB421">
            <w:pPr>
              <w:spacing w:before="120" w:beforeLines="50"/>
              <w:ind w:firstLine="480"/>
            </w:pPr>
            <w:r>
              <w:rPr>
                <w:rFonts w:cs="宋体"/>
                <w:lang w:bidi="ar"/>
              </w:rPr>
              <w:t>（2）</w:t>
            </w:r>
            <w:r>
              <w:rPr>
                <w:rFonts w:hint="default"/>
              </w:rPr>
              <w:t>系统实时性与稳定性保障</w:t>
            </w:r>
          </w:p>
          <w:p w14:paraId="27F427BD">
            <w:pPr>
              <w:ind w:firstLine="480"/>
            </w:pPr>
            <w:r>
              <w:t>黑土地保护变化监测系统需要具备实时监测的功能，以便及时发现有关黑土地保护问</w:t>
            </w:r>
            <w:r>
              <w:rPr>
                <w:rFonts w:hint="default"/>
              </w:rPr>
              <w:t>题。同时，系统还需要具备稳定性，能够在长时间运行中保持稳定的工作状态。因此，在系统设计中，我们需要选择高效、稳定的硬件设备，并采用合理的软件架构和算法，以确保系统具备良好的实时性和稳定性</w:t>
            </w:r>
            <w:r>
              <w:t>。</w:t>
            </w:r>
          </w:p>
          <w:p w14:paraId="5CA537A7">
            <w:pPr>
              <w:spacing w:before="120" w:beforeLines="50"/>
              <w:ind w:firstLine="480"/>
              <w:rPr>
                <w:rFonts w:cs="宋体"/>
                <w:lang w:bidi="ar"/>
              </w:rPr>
            </w:pPr>
            <w:r>
              <w:rPr>
                <w:rFonts w:cs="宋体"/>
                <w:lang w:bidi="ar"/>
              </w:rPr>
              <w:t>（3）</w:t>
            </w:r>
            <w:r>
              <w:rPr>
                <w:rFonts w:hint="default" w:cs="宋体"/>
                <w:lang w:bidi="ar"/>
              </w:rPr>
              <w:t>系统智能化与可扩展性</w:t>
            </w:r>
          </w:p>
          <w:p w14:paraId="4954F223">
            <w:pPr>
              <w:ind w:firstLine="480"/>
              <w:rPr>
                <w:rFonts w:hint="default" w:ascii="瀹嬩綋" w:hAnsi="瀹嬩綋" w:eastAsia="瀹嬩綋" w:cs="瀹嬩綋"/>
                <w:color w:val="000000"/>
              </w:rPr>
            </w:pPr>
            <w:r>
              <w:rPr>
                <w:rFonts w:ascii="瀹嬩綋" w:hAnsi="瀹嬩綋" w:eastAsia="瀹嬩綋" w:cs="瀹嬩綋"/>
                <w:color w:val="000000"/>
                <w:lang w:bidi="ar"/>
              </w:rPr>
              <w:t>随着农业技术的不断发展，黑土地保护变化监测系统也需要不断地更新和升级。因此，在</w:t>
            </w:r>
            <w:r>
              <w:rPr>
                <w:rFonts w:hint="default" w:ascii="瀹嬩綋" w:hAnsi="瀹嬩綋" w:eastAsia="瀹嬩綋" w:cs="瀹嬩綋"/>
                <w:color w:val="000000"/>
                <w:lang w:bidi="ar"/>
              </w:rPr>
              <w:t>系统设计中，我们需要考虑到系统的智能化和可扩展性。系统应该具备自主学习和优化的能力，能够根据实际情况不断调整和优化算法和模型。同时，系统还需要支持模块化设计，以便于后续的升级和扩展。</w:t>
            </w:r>
          </w:p>
          <w:p w14:paraId="5AD9F4D7">
            <w:pPr>
              <w:spacing w:before="120" w:beforeLines="50"/>
              <w:ind w:firstLine="480"/>
              <w:rPr>
                <w:rFonts w:cs="宋体"/>
                <w:lang w:bidi="ar"/>
              </w:rPr>
            </w:pPr>
            <w:r>
              <w:rPr>
                <w:rFonts w:cs="宋体"/>
                <w:lang w:bidi="ar"/>
              </w:rPr>
              <w:t>（4）</w:t>
            </w:r>
            <w:r>
              <w:rPr>
                <w:rFonts w:hint="default" w:cs="宋体"/>
                <w:lang w:bidi="ar"/>
              </w:rPr>
              <w:t>用户友好性与操作便捷性</w:t>
            </w:r>
          </w:p>
          <w:p w14:paraId="7692CAEC">
            <w:pPr>
              <w:spacing w:line="400" w:lineRule="exact"/>
              <w:ind w:firstLine="480"/>
              <w:jc w:val="both"/>
            </w:pPr>
            <w:r>
              <w:t>黑土地保护变化监测系统的用户群体主要是农民和农业技术人员，因此系统的用户友好性</w:t>
            </w:r>
            <w:r>
              <w:rPr>
                <w:rFonts w:hint="default"/>
              </w:rPr>
              <w:t>和可操作性非常重要。在系统设计中，我们需要注重用户体验，设计简洁、直观、易于操作的界面。同时，系统还需要提供详细的使用说明和技术支持，以帮助用户更好地使用和维护系统。</w:t>
            </w:r>
          </w:p>
          <w:p w14:paraId="787FB25F">
            <w:pPr>
              <w:spacing w:line="400" w:lineRule="exact"/>
              <w:ind w:firstLine="480"/>
              <w:jc w:val="both"/>
            </w:pPr>
            <w:r>
              <w:rPr>
                <w:rFonts w:ascii="瀹嬩綋" w:hAnsi="瀹嬩綋" w:eastAsia="瀹嬩綋" w:cs="瀹嬩綋"/>
                <w:color w:val="000000"/>
                <w:lang w:bidi="ar"/>
              </w:rPr>
              <w:t>总之，</w:t>
            </w:r>
            <w:r>
              <w:t>黑土地保护变化</w:t>
            </w:r>
            <w:r>
              <w:rPr>
                <w:rFonts w:ascii="瀹嬩綋" w:hAnsi="瀹嬩綋" w:eastAsia="瀹嬩綋" w:cs="瀹嬩綋"/>
                <w:color w:val="000000"/>
                <w:lang w:bidi="ar"/>
              </w:rPr>
              <w:t>监测系统的设计需要考虑到数据采集和处理的准确性、系统的实时</w:t>
            </w:r>
            <w:r>
              <w:rPr>
                <w:rFonts w:hint="default" w:ascii="瀹嬩綋" w:hAnsi="瀹嬩綋" w:eastAsia="瀹嬩綋" w:cs="瀹嬩綋"/>
                <w:color w:val="000000"/>
                <w:lang w:bidi="ar"/>
              </w:rPr>
              <w:t>性和稳定性、系统的智能化和可扩展性以及用户友好性和可操作性等方面。只有在这些原则的指导下，我们才能设计出一款高效、准确、可靠的</w:t>
            </w:r>
            <w:r>
              <w:t>黑土地保护变化</w:t>
            </w:r>
            <w:r>
              <w:rPr>
                <w:rFonts w:hint="default" w:ascii="瀹嬩綋" w:hAnsi="瀹嬩綋" w:eastAsia="瀹嬩綋" w:cs="瀹嬩綋"/>
                <w:color w:val="000000"/>
                <w:lang w:bidi="ar"/>
              </w:rPr>
              <w:t>监测系统，为农业生产提供更好的技术支持</w:t>
            </w:r>
            <w:r>
              <w:rPr>
                <w:rFonts w:ascii="瀹嬩綋" w:hAnsi="瀹嬩綋" w:eastAsia="瀹嬩綋" w:cs="瀹嬩綋"/>
                <w:color w:val="000000"/>
                <w:lang w:bidi="ar"/>
              </w:rPr>
              <w:t>。</w:t>
            </w:r>
          </w:p>
          <w:p w14:paraId="55EAE36B">
            <w:pPr>
              <w:spacing w:before="120" w:beforeLines="50" w:after="120" w:afterLines="50"/>
              <w:ind w:firstLine="482"/>
              <w:rPr>
                <w:rStyle w:val="15"/>
              </w:rPr>
            </w:pPr>
            <w:r>
              <w:rPr>
                <w:rStyle w:val="15"/>
              </w:rPr>
              <w:t>4.数据集构建</w:t>
            </w:r>
          </w:p>
          <w:p w14:paraId="639BE5FE">
            <w:pPr>
              <w:ind w:firstLine="480"/>
              <w:jc w:val="both"/>
            </w:pPr>
            <w:r>
              <w:t>用于模型训练、测试与评估的数据集是公开的</w:t>
            </w:r>
            <w:r>
              <w:rPr>
                <w:b/>
              </w:rPr>
              <w:t>SYSU-CD</w:t>
            </w:r>
            <w:r>
              <w:t>数据集，其包含20000对256x256大小的0.5米分辨率图像。该数据集涵盖了多种变化类型,包括</w:t>
            </w:r>
            <w:r>
              <w:rPr>
                <w:b/>
                <w:bCs/>
              </w:rPr>
              <w:t>土地变化</w:t>
            </w:r>
            <w:r>
              <w:t>、新建城市建筑、郊区扩张、施工场地、道路扩建和海上建设等。共</w:t>
            </w:r>
            <w:r>
              <w:rPr>
                <w:rStyle w:val="15"/>
              </w:rPr>
              <w:t>10000张变化的标签</w:t>
            </w:r>
            <w:r>
              <w:t>，数据集示例如图表1所示。</w:t>
            </w:r>
          </w:p>
          <w:p w14:paraId="059248CA">
            <w:pPr>
              <w:ind w:firstLine="0" w:firstLineChars="0"/>
              <w:jc w:val="center"/>
            </w:pPr>
          </w:p>
          <w:p w14:paraId="0DC8D165">
            <w:pPr>
              <w:spacing w:before="120" w:beforeLines="50"/>
              <w:ind w:firstLine="0" w:firstLineChars="0"/>
              <w:jc w:val="center"/>
            </w:pPr>
            <w:r>
              <w:t>图表1数据集示例</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76"/>
              <w:gridCol w:w="2346"/>
              <w:gridCol w:w="2346"/>
              <w:gridCol w:w="2346"/>
            </w:tblGrid>
            <w:tr w14:paraId="5EAE34E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right w:val="nil"/>
                  </w:tcBorders>
                </w:tcPr>
                <w:p w14:paraId="60984408">
                  <w:pPr>
                    <w:widowControl w:val="0"/>
                    <w:ind w:firstLine="0" w:firstLineChars="0"/>
                    <w:jc w:val="center"/>
                  </w:pPr>
                  <w:r>
                    <w:t>类型</w:t>
                  </w:r>
                </w:p>
              </w:tc>
              <w:tc>
                <w:tcPr>
                  <w:tcW w:w="0" w:type="auto"/>
                  <w:tcBorders>
                    <w:left w:val="nil"/>
                    <w:bottom w:val="single" w:color="auto" w:sz="4" w:space="0"/>
                    <w:right w:val="nil"/>
                  </w:tcBorders>
                </w:tcPr>
                <w:p w14:paraId="3D72FA94">
                  <w:pPr>
                    <w:widowControl w:val="0"/>
                    <w:ind w:firstLine="0" w:firstLineChars="0"/>
                    <w:jc w:val="center"/>
                    <w:rPr>
                      <w:rFonts w:hint="default" w:ascii="瀹嬩綋" w:hAnsi="瀹嬩綋" w:eastAsia="瀹嬩綋" w:cs="瀹嬩綋"/>
                      <w:color w:val="000000"/>
                    </w:rPr>
                  </w:pPr>
                  <w:r>
                    <w:t>时间为T1</w:t>
                  </w:r>
                </w:p>
              </w:tc>
              <w:tc>
                <w:tcPr>
                  <w:tcW w:w="0" w:type="auto"/>
                  <w:tcBorders>
                    <w:left w:val="nil"/>
                    <w:bottom w:val="single" w:color="auto" w:sz="4" w:space="0"/>
                    <w:right w:val="nil"/>
                  </w:tcBorders>
                </w:tcPr>
                <w:p w14:paraId="7F03DEEC">
                  <w:pPr>
                    <w:widowControl w:val="0"/>
                    <w:tabs>
                      <w:tab w:val="center" w:pos="4989"/>
                    </w:tabs>
                    <w:ind w:firstLine="0" w:firstLineChars="0"/>
                    <w:jc w:val="center"/>
                    <w:rPr>
                      <w:rFonts w:hint="default" w:ascii="瀹嬩綋" w:hAnsi="瀹嬩綋" w:eastAsia="瀹嬩綋" w:cs="瀹嬩綋"/>
                      <w:color w:val="000000"/>
                    </w:rPr>
                  </w:pPr>
                  <w:r>
                    <w:t>时间为T2</w:t>
                  </w:r>
                </w:p>
              </w:tc>
              <w:tc>
                <w:tcPr>
                  <w:tcW w:w="0" w:type="auto"/>
                  <w:tcBorders>
                    <w:left w:val="nil"/>
                    <w:bottom w:val="single" w:color="auto" w:sz="4" w:space="0"/>
                  </w:tcBorders>
                </w:tcPr>
                <w:p w14:paraId="528BF7CC">
                  <w:pPr>
                    <w:widowControl w:val="0"/>
                    <w:tabs>
                      <w:tab w:val="center" w:pos="4989"/>
                    </w:tabs>
                    <w:ind w:firstLine="0" w:firstLineChars="0"/>
                    <w:jc w:val="center"/>
                    <w:rPr>
                      <w:rFonts w:hint="default" w:ascii="瀹嬩綋" w:hAnsi="瀹嬩綋" w:eastAsia="瀹嬩綋" w:cs="瀹嬩綋"/>
                      <w:color w:val="000000"/>
                    </w:rPr>
                  </w:pPr>
                  <w:r>
                    <w:rPr>
                      <w:rFonts w:ascii="瀹嬩綋" w:hAnsi="瀹嬩綋" w:eastAsia="瀹嬩綋" w:cs="瀹嬩綋"/>
                      <w:color w:val="000000"/>
                    </w:rPr>
                    <w:t>标签</w:t>
                  </w:r>
                </w:p>
              </w:tc>
            </w:tr>
            <w:tr w14:paraId="6EEA5AB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5625351">
                  <w:pPr>
                    <w:widowControl w:val="0"/>
                    <w:tabs>
                      <w:tab w:val="center" w:pos="4989"/>
                    </w:tabs>
                    <w:ind w:firstLine="0" w:firstLineChars="0"/>
                    <w:jc w:val="center"/>
                    <w:rPr>
                      <w:rFonts w:cs="宋体"/>
                      <w:color w:val="000000"/>
                    </w:rPr>
                  </w:pPr>
                  <w:r>
                    <w:rPr>
                      <w:rFonts w:cs="宋体"/>
                      <w:color w:val="000000"/>
                    </w:rPr>
                    <w:t>土地变化</w:t>
                  </w:r>
                </w:p>
              </w:tc>
              <w:tc>
                <w:tcPr>
                  <w:tcW w:w="0" w:type="auto"/>
                  <w:tcBorders>
                    <w:right w:val="nil"/>
                  </w:tcBorders>
                </w:tcPr>
                <w:p w14:paraId="5C2FB1E5">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43025" cy="1343025"/>
                        <wp:effectExtent l="0" t="0" r="9525" b="9525"/>
                        <wp:docPr id="1" name="图片 1" descr="地上的草&#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地上的草&#10;&#10;AI 生成的内容可能不正确。"/>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c>
                <w:tcPr>
                  <w:tcW w:w="0" w:type="auto"/>
                  <w:tcBorders>
                    <w:left w:val="nil"/>
                    <w:right w:val="nil"/>
                  </w:tcBorders>
                </w:tcPr>
                <w:p w14:paraId="2CC87855">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14450" cy="1314450"/>
                        <wp:effectExtent l="0" t="0" r="0" b="0"/>
                        <wp:docPr id="3" name="图片 6" descr="草地上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草地上的风景&#10;&#10;AI 生成的内容可能不正确。"/>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tcBorders>
                </w:tcPr>
                <w:p w14:paraId="21BD1C10">
                  <w:pPr>
                    <w:widowControl w:val="0"/>
                    <w:tabs>
                      <w:tab w:val="center" w:pos="4989"/>
                    </w:tabs>
                    <w:ind w:firstLine="0" w:firstLineChars="0"/>
                    <w:jc w:val="center"/>
                    <w:rPr>
                      <w:rFonts w:ascii="瀹嬩綋" w:hAnsi="瀹嬩綋" w:cs="瀹嬩綋" w:eastAsiaTheme="minorEastAsia"/>
                      <w:color w:val="000000"/>
                    </w:rPr>
                  </w:pPr>
                  <w:r>
                    <w:rPr>
                      <w:rFonts w:ascii="瀹嬩綋" w:hAnsi="瀹嬩綋" w:cs="瀹嬩綋" w:eastAsiaTheme="minorEastAsia"/>
                      <w:color w:val="000000"/>
                    </w:rPr>
                    <w:drawing>
                      <wp:inline distT="0" distB="0" distL="0" distR="0">
                        <wp:extent cx="1304925" cy="1304925"/>
                        <wp:effectExtent l="0" t="0" r="9525" b="9525"/>
                        <wp:docPr id="4" name="图片 11" descr="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形状&#10;&#10;AI 生成的内容可能不正确。"/>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1304925" cy="1304925"/>
                                </a:xfrm>
                                <a:prstGeom prst="rect">
                                  <a:avLst/>
                                </a:prstGeom>
                              </pic:spPr>
                            </pic:pic>
                          </a:graphicData>
                        </a:graphic>
                      </wp:inline>
                    </w:drawing>
                  </w:r>
                </w:p>
              </w:tc>
            </w:tr>
            <w:tr w14:paraId="156841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1145F7">
                  <w:pPr>
                    <w:widowControl w:val="0"/>
                    <w:tabs>
                      <w:tab w:val="center" w:pos="4989"/>
                    </w:tabs>
                    <w:ind w:firstLine="0" w:firstLineChars="0"/>
                    <w:jc w:val="center"/>
                    <w:rPr>
                      <w:rFonts w:cs="宋体"/>
                      <w:color w:val="000000"/>
                    </w:rPr>
                  </w:pPr>
                  <w:r>
                    <w:rPr>
                      <w:rFonts w:cs="宋体"/>
                      <w:color w:val="000000"/>
                    </w:rPr>
                    <w:t>海上建设</w:t>
                  </w:r>
                </w:p>
              </w:tc>
              <w:tc>
                <w:tcPr>
                  <w:tcW w:w="0" w:type="auto"/>
                  <w:tcBorders>
                    <w:right w:val="nil"/>
                  </w:tcBorders>
                </w:tcPr>
                <w:p w14:paraId="2FA71492">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43025" cy="1343025"/>
                        <wp:effectExtent l="0" t="0" r="9525" b="9525"/>
                        <wp:docPr id="10" name="图片 2" descr="海上的风景&#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海上的风景&#10;&#10;AI 生成的内容可能不正确。"/>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c>
                <w:tcPr>
                  <w:tcW w:w="0" w:type="auto"/>
                  <w:tcBorders>
                    <w:left w:val="nil"/>
                    <w:right w:val="nil"/>
                  </w:tcBorders>
                </w:tcPr>
                <w:p w14:paraId="37CCE2B5">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52550" cy="1352550"/>
                        <wp:effectExtent l="0" t="0" r="0" b="0"/>
                        <wp:docPr id="11" name="图片 7" descr="一艘船&#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一艘船&#10;&#10;AI 生成的内容可能不正确。"/>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1352550" cy="1352550"/>
                                </a:xfrm>
                                <a:prstGeom prst="rect">
                                  <a:avLst/>
                                </a:prstGeom>
                              </pic:spPr>
                            </pic:pic>
                          </a:graphicData>
                        </a:graphic>
                      </wp:inline>
                    </w:drawing>
                  </w:r>
                </w:p>
              </w:tc>
              <w:tc>
                <w:tcPr>
                  <w:tcW w:w="0" w:type="auto"/>
                  <w:tcBorders>
                    <w:left w:val="nil"/>
                  </w:tcBorders>
                </w:tcPr>
                <w:p w14:paraId="4A220009">
                  <w:pPr>
                    <w:widowControl w:val="0"/>
                    <w:tabs>
                      <w:tab w:val="center" w:pos="4989"/>
                    </w:tabs>
                    <w:ind w:firstLine="0" w:firstLineChars="0"/>
                    <w:jc w:val="center"/>
                    <w:rPr>
                      <w:rFonts w:ascii="瀹嬩綋" w:hAnsi="瀹嬩綋" w:cs="瀹嬩綋" w:eastAsiaTheme="minorEastAsia"/>
                      <w:color w:val="000000"/>
                    </w:rPr>
                  </w:pPr>
                  <w:r>
                    <w:rPr>
                      <w:rFonts w:ascii="瀹嬩綋" w:hAnsi="瀹嬩綋" w:cs="瀹嬩綋" w:eastAsiaTheme="minorEastAsia"/>
                      <w:color w:val="000000"/>
                    </w:rPr>
                    <w:drawing>
                      <wp:inline distT="0" distB="0" distL="0" distR="0">
                        <wp:extent cx="1285875" cy="1285875"/>
                        <wp:effectExtent l="0" t="0" r="9525" b="9525"/>
                        <wp:docPr id="12" name="图片 12" descr="图片包含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包含 游戏机&#10;&#10;AI 生成的内容可能不正确。"/>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tc>
            </w:tr>
            <w:tr w14:paraId="1E59822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98AC64F">
                  <w:pPr>
                    <w:widowControl w:val="0"/>
                    <w:tabs>
                      <w:tab w:val="center" w:pos="4989"/>
                    </w:tabs>
                    <w:ind w:firstLine="0" w:firstLineChars="0"/>
                    <w:jc w:val="center"/>
                    <w:rPr>
                      <w:rFonts w:hint="default" w:ascii="瀹嬩綋" w:hAnsi="瀹嬩綋" w:eastAsia="瀹嬩綋" w:cs="瀹嬩綋"/>
                      <w:color w:val="000000"/>
                    </w:rPr>
                  </w:pPr>
                  <w:r>
                    <w:t>城市建筑</w:t>
                  </w:r>
                </w:p>
              </w:tc>
              <w:tc>
                <w:tcPr>
                  <w:tcW w:w="0" w:type="auto"/>
                  <w:tcBorders>
                    <w:right w:val="nil"/>
                  </w:tcBorders>
                </w:tcPr>
                <w:p w14:paraId="5BAB31C1">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14450" cy="1314450"/>
                        <wp:effectExtent l="0" t="0" r="0" b="0"/>
                        <wp:docPr id="13" name="图片 3" descr="图片包含 游戏机, 旧,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图片包含 游戏机, 旧, 钟表&#10;&#10;AI 生成的内容可能不正确。"/>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right w:val="nil"/>
                  </w:tcBorders>
                </w:tcPr>
                <w:p w14:paraId="51A098A5">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14450" cy="1314450"/>
                        <wp:effectExtent l="0" t="0" r="0" b="0"/>
                        <wp:docPr id="14" name="图片 8" descr="图片包含 照片, 侧面, 男人, 大&#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图片包含 照片, 侧面, 男人, 大&#10;&#10;AI 生成的内容可能不正确。"/>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tc>
              <w:tc>
                <w:tcPr>
                  <w:tcW w:w="0" w:type="auto"/>
                  <w:tcBorders>
                    <w:left w:val="nil"/>
                  </w:tcBorders>
                </w:tcPr>
                <w:p w14:paraId="190CE27D">
                  <w:pPr>
                    <w:widowControl w:val="0"/>
                    <w:tabs>
                      <w:tab w:val="center" w:pos="4989"/>
                    </w:tabs>
                    <w:ind w:firstLine="0" w:firstLineChars="0"/>
                    <w:jc w:val="center"/>
                    <w:rPr>
                      <w:rFonts w:ascii="瀹嬩綋" w:hAnsi="瀹嬩綋" w:cs="瀹嬩綋" w:eastAsiaTheme="minorEastAsia"/>
                      <w:color w:val="000000"/>
                    </w:rPr>
                  </w:pPr>
                  <w:r>
                    <w:rPr>
                      <w:rFonts w:ascii="瀹嬩綋" w:hAnsi="瀹嬩綋" w:cs="瀹嬩綋" w:eastAsiaTheme="minorEastAsia"/>
                      <w:color w:val="000000"/>
                    </w:rPr>
                    <w:drawing>
                      <wp:inline distT="0" distB="0" distL="0" distR="0">
                        <wp:extent cx="1276350" cy="1276350"/>
                        <wp:effectExtent l="0" t="0" r="0" b="0"/>
                        <wp:docPr id="15" name="图片 13" descr="图片包含 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图片包含 徽标&#10;&#10;AI 生成的内容可能不正确。"/>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1276350" cy="1276350"/>
                                </a:xfrm>
                                <a:prstGeom prst="rect">
                                  <a:avLst/>
                                </a:prstGeom>
                              </pic:spPr>
                            </pic:pic>
                          </a:graphicData>
                        </a:graphic>
                      </wp:inline>
                    </w:drawing>
                  </w:r>
                </w:p>
              </w:tc>
            </w:tr>
            <w:tr w14:paraId="6ED78DA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2115" w:hRule="atLeast"/>
                <w:jc w:val="center"/>
              </w:trPr>
              <w:tc>
                <w:tcPr>
                  <w:tcW w:w="0" w:type="auto"/>
                </w:tcPr>
                <w:p w14:paraId="2BBE4A64">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t>森林</w:t>
                  </w:r>
                  <w:r>
                    <w:rPr>
                      <w:rFonts w:cs="宋体"/>
                      <w:color w:val="000000"/>
                    </w:rPr>
                    <w:t>变化</w:t>
                  </w:r>
                </w:p>
              </w:tc>
              <w:tc>
                <w:tcPr>
                  <w:tcW w:w="0" w:type="auto"/>
                  <w:tcBorders>
                    <w:right w:val="nil"/>
                  </w:tcBorders>
                </w:tcPr>
                <w:p w14:paraId="6AE289C6">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33500" cy="1333500"/>
                        <wp:effectExtent l="0" t="0" r="0" b="0"/>
                        <wp:docPr id="16" name="图片 4" descr="图片包含 户外, 汽车, 男人, 山&#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图片包含 户外, 汽车, 男人, 山&#10;&#10;AI 生成的内容可能不正确。"/>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tc>
              <w:tc>
                <w:tcPr>
                  <w:tcW w:w="0" w:type="auto"/>
                  <w:tcBorders>
                    <w:left w:val="nil"/>
                    <w:right w:val="nil"/>
                  </w:tcBorders>
                </w:tcPr>
                <w:p w14:paraId="0FCC63F3">
                  <w:pPr>
                    <w:widowControl w:val="0"/>
                    <w:tabs>
                      <w:tab w:val="center" w:pos="4989"/>
                    </w:tabs>
                    <w:ind w:firstLine="0" w:firstLineChars="0"/>
                    <w:jc w:val="center"/>
                    <w:rPr>
                      <w:rFonts w:hint="default" w:ascii="瀹嬩綋" w:hAnsi="瀹嬩綋" w:eastAsia="瀹嬩綋" w:cs="瀹嬩綋"/>
                      <w:color w:val="000000"/>
                    </w:rPr>
                  </w:pPr>
                  <w:r>
                    <w:rPr>
                      <w:rFonts w:hint="default" w:ascii="瀹嬩綋" w:hAnsi="瀹嬩綋" w:eastAsia="瀹嬩綋" w:cs="瀹嬩綋"/>
                      <w:color w:val="000000"/>
                    </w:rPr>
                    <w:drawing>
                      <wp:inline distT="0" distB="0" distL="0" distR="0">
                        <wp:extent cx="1333500" cy="1333500"/>
                        <wp:effectExtent l="0" t="0" r="0" b="0"/>
                        <wp:docPr id="17" name="图片 9" descr="图片包含 户外, 水, 男人, 发动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 descr="图片包含 户外, 水, 男人, 发动机&#10;&#10;AI 生成的内容可能不正确。"/>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1333500" cy="1333500"/>
                                </a:xfrm>
                                <a:prstGeom prst="rect">
                                  <a:avLst/>
                                </a:prstGeom>
                              </pic:spPr>
                            </pic:pic>
                          </a:graphicData>
                        </a:graphic>
                      </wp:inline>
                    </w:drawing>
                  </w:r>
                </w:p>
              </w:tc>
              <w:tc>
                <w:tcPr>
                  <w:tcW w:w="0" w:type="auto"/>
                  <w:tcBorders>
                    <w:left w:val="nil"/>
                  </w:tcBorders>
                </w:tcPr>
                <w:p w14:paraId="2F230DDC">
                  <w:pPr>
                    <w:widowControl w:val="0"/>
                    <w:tabs>
                      <w:tab w:val="center" w:pos="4989"/>
                    </w:tabs>
                    <w:ind w:firstLine="0" w:firstLineChars="0"/>
                    <w:jc w:val="center"/>
                    <w:rPr>
                      <w:rFonts w:ascii="瀹嬩綋" w:hAnsi="瀹嬩綋" w:cs="瀹嬩綋" w:eastAsiaTheme="minorEastAsia"/>
                      <w:color w:val="000000"/>
                    </w:rPr>
                  </w:pPr>
                  <w:r>
                    <w:rPr>
                      <w:rFonts w:ascii="瀹嬩綋" w:hAnsi="瀹嬩綋" w:cs="瀹嬩綋" w:eastAsiaTheme="minorEastAsia"/>
                      <w:color w:val="000000"/>
                    </w:rPr>
                    <w:drawing>
                      <wp:inline distT="0" distB="0" distL="0" distR="0">
                        <wp:extent cx="1343025" cy="1343025"/>
                        <wp:effectExtent l="0" t="0" r="9525" b="9525"/>
                        <wp:docPr id="18" name="图片 14"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descr="徽标&#10;&#10;AI 生成的内容可能不正确。"/>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tc>
            </w:tr>
          </w:tbl>
          <w:p w14:paraId="01F59725">
            <w:pPr>
              <w:spacing w:before="120" w:beforeLines="50" w:after="120" w:afterLines="50"/>
              <w:ind w:firstLine="482"/>
              <w:jc w:val="both"/>
              <w:rPr>
                <w:b/>
                <w:bCs/>
                <w:lang w:bidi="ar"/>
              </w:rPr>
            </w:pPr>
            <w:r>
              <w:rPr>
                <w:b/>
                <w:bCs/>
                <w:lang w:bidi="ar"/>
              </w:rPr>
              <w:t>目前我们团队已经拥有黑龙江省重点区域，如松嫩平原所涉及的哈尔滨市、大庆市、齐齐哈尔市等的黑土地耕地数据集，</w:t>
            </w:r>
            <w:r>
              <w:rPr>
                <w:rFonts w:hint="default"/>
                <w:b/>
                <w:bCs/>
                <w:lang w:bidi="ar"/>
              </w:rPr>
              <w:t>并</w:t>
            </w:r>
            <w:r>
              <w:rPr>
                <w:b/>
                <w:bCs/>
                <w:lang w:bidi="ar"/>
              </w:rPr>
              <w:t>已经完成了对于时序T1的标注。</w:t>
            </w:r>
          </w:p>
          <w:p w14:paraId="2A20A3D9">
            <w:pPr>
              <w:ind w:firstLine="482"/>
              <w:rPr>
                <w:b/>
                <w:bCs/>
              </w:rPr>
            </w:pPr>
            <w:r>
              <w:rPr>
                <w:rFonts w:eastAsiaTheme="minorEastAsia"/>
                <w:b/>
                <w:bCs/>
                <w:lang w:bidi="ar"/>
              </w:rPr>
              <w:t>5.</w:t>
            </w:r>
            <w:r>
              <w:rPr>
                <w:b/>
                <w:bCs/>
                <w:lang w:bidi="ar"/>
              </w:rPr>
              <w:t>变化检测算法</w:t>
            </w:r>
          </w:p>
          <w:p w14:paraId="413A73CE">
            <w:pPr>
              <w:spacing w:line="440" w:lineRule="exact"/>
              <w:ind w:firstLine="480"/>
              <w:jc w:val="both"/>
            </w:pPr>
            <w:r>
              <w:rPr>
                <w:rFonts w:hint="default"/>
              </w:rPr>
              <w:t>基于Transformer的双时相遥感图像变化检测算法</w:t>
            </w:r>
            <w:r>
              <w:t>，</w:t>
            </w:r>
            <w:r>
              <w:rPr>
                <w:rFonts w:hint="default"/>
              </w:rPr>
              <w:t>该算法针对高分辨率遥感图像中同物异谱、长距离时空关系建模难的问题，提出双时相图像BIT模型。首先通过</w:t>
            </w:r>
            <w:r>
              <w:rPr>
                <w:rFonts w:hint="default"/>
                <w:b/>
                <w:bCs/>
              </w:rPr>
              <w:t>ResNet18</w:t>
            </w:r>
            <w:r>
              <w:rPr>
                <w:rFonts w:hint="default"/>
              </w:rPr>
              <w:t>提取双时相影像高层特征，利用语义令牌生成器将特征压缩为少量语义令牌</w:t>
            </w:r>
            <w:r>
              <w:t>。再</w:t>
            </w:r>
            <w:r>
              <w:rPr>
                <w:rFonts w:hint="default"/>
              </w:rPr>
              <w:t>通过</w:t>
            </w:r>
            <w:r>
              <w:rPr>
                <w:rFonts w:hint="default"/>
                <w:b/>
                <w:bCs/>
              </w:rPr>
              <w:t>Transformer编码器</w:t>
            </w:r>
            <w:r>
              <w:rPr>
                <w:rFonts w:hint="default"/>
              </w:rPr>
              <w:t>建模令牌间时空上下文，再经</w:t>
            </w:r>
            <w:r>
              <w:rPr>
                <w:rFonts w:hint="default"/>
                <w:b/>
                <w:bCs/>
              </w:rPr>
              <w:t>解码器</w:t>
            </w:r>
            <w:r>
              <w:rPr>
                <w:rFonts w:hint="default"/>
              </w:rPr>
              <w:t>将上下文信息投影至像素空间优化特征。最终通过特征差分与浅层CNN生成像素级变化掩码。</w:t>
            </w:r>
          </w:p>
          <w:p w14:paraId="7A79739C">
            <w:pPr>
              <w:ind w:firstLine="482"/>
              <w:rPr>
                <w:b/>
                <w:bCs/>
              </w:rPr>
            </w:pPr>
            <w:r>
              <w:rPr>
                <w:rFonts w:eastAsiaTheme="minorEastAsia"/>
                <w:b/>
                <w:bCs/>
                <w:lang w:bidi="ar"/>
              </w:rPr>
              <w:t>6.</w:t>
            </w:r>
            <w:r>
              <w:rPr>
                <w:b/>
                <w:bCs/>
                <w:lang w:bidi="ar"/>
              </w:rPr>
              <w:t>网络结构搭建</w:t>
            </w:r>
          </w:p>
          <w:p w14:paraId="20551658">
            <w:pPr>
              <w:ind w:firstLine="480"/>
            </w:pPr>
            <w:r>
              <w:rPr>
                <w:rFonts w:ascii="瀹嬩綋" w:hAnsi="瀹嬩綋" w:eastAsia="瀹嬩綋" w:cs="瀹嬩綋"/>
                <w:color w:val="000000"/>
                <w:lang w:bidi="ar"/>
              </w:rPr>
              <w:t>我们设计了</w:t>
            </w:r>
            <w:r>
              <w:rPr>
                <w:rFonts w:hint="default"/>
              </w:rPr>
              <w:t>双时相图像BIT模型</w:t>
            </w:r>
            <w:r>
              <w:t>，下面对模型进行介绍：</w:t>
            </w:r>
          </w:p>
          <w:p w14:paraId="7B46EC61">
            <w:pPr>
              <w:ind w:firstLine="480"/>
              <w:jc w:val="both"/>
            </w:pPr>
            <w:r>
              <w:t>首先，</w:t>
            </w:r>
            <w:bookmarkStart w:id="3" w:name="OLE_LINK1"/>
            <w:r>
              <w:t>项目设计的</w:t>
            </w:r>
            <w:r>
              <w:rPr>
                <w:rStyle w:val="15"/>
              </w:rPr>
              <w:t>Bitemporal Image Transformer（BIT）模型</w:t>
            </w:r>
            <w:r>
              <w:t>主要由</w:t>
            </w:r>
            <w:r>
              <w:rPr>
                <w:rFonts w:hint="default"/>
              </w:rPr>
              <w:t>CNN骨干网络</w:t>
            </w:r>
            <w:r>
              <w:t>、</w:t>
            </w:r>
            <w:r>
              <w:rPr>
                <w:rFonts w:hint="default"/>
              </w:rPr>
              <w:t>双时相图像Transformer</w:t>
            </w:r>
            <w:r>
              <w:t>、</w:t>
            </w:r>
            <w:r>
              <w:rPr>
                <w:rFonts w:hint="default"/>
              </w:rPr>
              <w:t>预测头</w:t>
            </w:r>
            <w:r>
              <w:t>组成</w:t>
            </w:r>
            <w:bookmarkEnd w:id="3"/>
            <w:r>
              <w:t>，其详细模型结构如图1所示。</w:t>
            </w:r>
          </w:p>
          <w:p w14:paraId="292C7082">
            <w:pPr>
              <w:spacing w:before="120" w:beforeLines="50"/>
              <w:ind w:firstLine="0" w:firstLineChars="0"/>
              <w:jc w:val="center"/>
            </w:pPr>
            <w:r>
              <w:object>
                <v:shape id="_x0000_i1025" o:spt="75" type="#_x0000_t75" style="height:230.3pt;width:500.55pt;" o:ole="t" filled="f" o:preferrelative="t" stroked="f" coordsize="21600,21600">
                  <v:path/>
                  <v:fill on="f" focussize="0,0"/>
                  <v:stroke on="f" joinstyle="miter"/>
                  <v:imagedata r:id="rId25" o:title=""/>
                  <o:lock v:ext="edit" aspectratio="t"/>
                  <w10:wrap type="none"/>
                  <w10:anchorlock/>
                </v:shape>
                <o:OLEObject Type="Embed" ProgID="Visio.Drawing.15" ShapeID="_x0000_i1025" DrawAspect="Content" ObjectID="_1468075725" r:id="rId24">
                  <o:LockedField>false</o:LockedField>
                </o:OLEObject>
              </w:object>
            </w:r>
          </w:p>
          <w:p w14:paraId="28E4EE84">
            <w:pPr>
              <w:ind w:firstLine="480"/>
              <w:jc w:val="center"/>
            </w:pPr>
            <w:bookmarkStart w:id="4" w:name="OLE_LINK9"/>
            <w:r>
              <w:t>图1</w:t>
            </w:r>
            <w:r>
              <w:rPr>
                <w:rFonts w:hint="default"/>
              </w:rPr>
              <w:t xml:space="preserve"> </w:t>
            </w:r>
            <w:r>
              <w:t>BIT模型</w:t>
            </w:r>
          </w:p>
          <w:p w14:paraId="460C12E5">
            <w:pPr>
              <w:ind w:firstLine="480"/>
              <w:jc w:val="both"/>
              <w:rPr>
                <w:rStyle w:val="15"/>
              </w:rPr>
            </w:pPr>
            <w:r>
              <w:t>BIT模型解析：语义分词器将CNN骨干提取的图像特征聚合到一个紧凑的标记集（L显著小于HW）。随后，将两个时序连接的标记输入Transformer编码器，在标记空间-时间维度中关联概念。每个时间图像生成的富含上下文信息的标记经Transformer解码器投影回像素空间，以优化原始特征。最终，预测头将计算得到的特征差异图像输入浅层CNN，</w:t>
            </w:r>
            <w:r>
              <w:rPr>
                <w:rStyle w:val="15"/>
              </w:rPr>
              <w:t>生成了精准的像素级预测结果。</w:t>
            </w:r>
          </w:p>
          <w:p w14:paraId="010711A0">
            <w:pPr>
              <w:ind w:firstLine="482"/>
            </w:pPr>
            <w:bookmarkStart w:id="5" w:name="OLE_LINK2"/>
            <w:r>
              <w:rPr>
                <w:rStyle w:val="15"/>
              </w:rPr>
              <w:t>（1）语义分词器</w:t>
            </w:r>
          </w:p>
          <w:p w14:paraId="5F970186">
            <w:pPr>
              <w:ind w:firstLine="480"/>
            </w:pPr>
            <w:r>
              <w:t>语义分词器</w:t>
            </w:r>
            <w:bookmarkEnd w:id="5"/>
            <w:r>
              <w:t>用于从图像特征中提取语义tokens，配合Transformer做图像任务，</w:t>
            </w:r>
            <w:r>
              <w:rPr>
                <w:rFonts w:hint="default"/>
              </w:rPr>
              <w:t>如</w:t>
            </w:r>
            <w:r>
              <w:t>图2。</w:t>
            </w:r>
          </w:p>
          <w:bookmarkEnd w:id="4"/>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4"/>
            </w:tblGrid>
            <w:tr w14:paraId="1A0FF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4" w:type="dxa"/>
                </w:tcPr>
                <w:p w14:paraId="20C3FEBA">
                  <w:pPr>
                    <w:widowControl w:val="0"/>
                    <w:ind w:firstLine="0" w:firstLineChars="0"/>
                    <w:jc w:val="center"/>
                  </w:pPr>
                  <w:r>
                    <w:object>
                      <v:shape id="_x0000_i1026" o:spt="75" type="#_x0000_t75" style="height:148.45pt;width:407.35pt;" o:ole="t" filled="f" o:preferrelative="t" stroked="f" coordsize="21600,21600">
                        <v:path/>
                        <v:fill on="f" focussize="0,0"/>
                        <v:stroke on="f" joinstyle="miter"/>
                        <v:imagedata r:id="rId27" o:title=""/>
                        <o:lock v:ext="edit" aspectratio="t"/>
                        <w10:wrap type="none"/>
                        <w10:anchorlock/>
                      </v:shape>
                      <o:OLEObject Type="Embed" ProgID="Visio.Drawing.15" ShapeID="_x0000_i1026" DrawAspect="Content" ObjectID="_1468075726" r:id="rId26">
                        <o:LockedField>false</o:LockedField>
                      </o:OLEObject>
                    </w:object>
                  </w:r>
                </w:p>
              </w:tc>
            </w:tr>
          </w:tbl>
          <w:p w14:paraId="70BDE839">
            <w:pPr>
              <w:spacing w:before="120" w:beforeLines="50" w:after="120" w:afterLines="50"/>
              <w:ind w:firstLine="0" w:firstLineChars="0"/>
              <w:jc w:val="center"/>
            </w:pPr>
            <w:r>
              <w:t>图2语义分词器子模块流程图</w:t>
            </w:r>
          </w:p>
          <w:p w14:paraId="26EAE31D">
            <w:pPr>
              <w:spacing w:line="440" w:lineRule="exact"/>
              <w:ind w:firstLine="480"/>
            </w:pPr>
            <w:r>
              <w:t>其中，语义分词器的核心流程如下：</w:t>
            </w:r>
          </w:p>
          <w:p w14:paraId="08F08BE5">
            <w:pPr>
              <w:spacing w:line="440" w:lineRule="exact"/>
              <w:ind w:firstLine="480"/>
            </w:pPr>
            <w:r>
              <w:t>1）图像特征：输入是维度为</w:t>
            </w:r>
            <m:oMath>
              <m:r>
                <m:rPr/>
                <w:rPr>
                  <w:rFonts w:hint="default" w:ascii="Cambria Math" w:hAnsi="Cambria Math"/>
                </w:rPr>
                <m:t>H×W×C</m:t>
              </m:r>
            </m:oMath>
            <w:r>
              <w:rPr>
                <w:rFonts w:hint="default"/>
              </w:rPr>
              <w:t>的特征图</w:t>
            </w:r>
            <m:oMath>
              <m:sSup>
                <m:sSupPr>
                  <m:ctrlPr>
                    <w:rPr>
                      <w:rFonts w:ascii="Cambria Math" w:hAnsi="Cambria Math"/>
                    </w:rPr>
                  </m:ctrlPr>
                </m:sSupPr>
                <m:e>
                  <m:r>
                    <m:rPr>
                      <m:sty m:val="p"/>
                    </m:rPr>
                    <w:rPr>
                      <w:rFonts w:hint="default" w:ascii="Cambria Math" w:hAnsi="Cambria Math"/>
                    </w:rPr>
                    <m:t>X</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t>(</w:t>
            </w:r>
            <w:r>
              <w:rPr>
                <w:rFonts w:hint="default"/>
              </w:rPr>
              <w:t>H高度、W宽度、C通道数</w:t>
            </w:r>
            <w:r>
              <w:t>),</w:t>
            </w:r>
            <w:r>
              <w:rPr>
                <w:rFonts w:hint="default"/>
              </w:rPr>
              <w:t>来自CNN骨干网络提取的中间特征。</w:t>
            </w:r>
          </w:p>
          <w:p w14:paraId="44FBD80E">
            <w:pPr>
              <w:spacing w:line="440" w:lineRule="exact"/>
              <w:ind w:firstLine="480"/>
            </w:pPr>
            <w:r>
              <w:t>2）用卷积层对</w:t>
            </w:r>
            <m:oMath>
              <m:sSup>
                <m:sSupPr>
                  <m:ctrlPr>
                    <w:rPr>
                      <w:rFonts w:ascii="Cambria Math" w:hAnsi="Cambria Math"/>
                    </w:rPr>
                  </m:ctrlPr>
                </m:sSupPr>
                <m:e>
                  <m:r>
                    <m:rPr>
                      <m:sty m:val="p"/>
                    </m:rPr>
                    <w:rPr>
                      <w:rFonts w:hint="default" w:ascii="Cambria Math" w:hAnsi="Cambria Math"/>
                    </w:rPr>
                    <m:t>X</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rPr>
                <w:rFonts w:hint="default"/>
              </w:rPr>
              <w:t>处理</w:t>
            </w:r>
            <w:r>
              <w:t>,</w:t>
            </w:r>
            <w:r>
              <w:rPr>
                <w:rFonts w:hint="default"/>
              </w:rPr>
              <w:t>目的是降维</w:t>
            </w:r>
            <w:r>
              <w:t>/</w:t>
            </w:r>
            <w:r>
              <w:rPr>
                <w:rFonts w:hint="default"/>
              </w:rPr>
              <w:t>特征变换</w:t>
            </w:r>
            <w:r>
              <w:t>,</w:t>
            </w:r>
            <w:r>
              <w:rPr>
                <w:rFonts w:hint="default"/>
              </w:rPr>
              <w:t>为生成注意力图做准备。</w:t>
            </w:r>
          </w:p>
          <w:p w14:paraId="0BFF6374">
            <w:pPr>
              <w:spacing w:line="440" w:lineRule="exact"/>
              <w:ind w:firstLine="480"/>
              <w:jc w:val="both"/>
            </w:pPr>
            <w:r>
              <w:t>3）卷积输出经处理得到</w:t>
            </w:r>
            <w:r>
              <w:rPr>
                <w:rFonts w:hint="default"/>
              </w:rPr>
              <w:t>L张注意力图</w:t>
            </w:r>
            <m:oMath>
              <m:sSup>
                <m:sSupPr>
                  <m:ctrlPr>
                    <w:rPr>
                      <w:rFonts w:ascii="Cambria Math" w:hAnsi="Cambria Math"/>
                    </w:rPr>
                  </m:ctrlPr>
                </m:sSupPr>
                <m:e>
                  <m:r>
                    <m:rPr>
                      <m:sty m:val="p"/>
                    </m:rPr>
                    <w:rPr>
                      <w:rFonts w:hint="default" w:ascii="Cambria Math" w:hAnsi="Cambria Math"/>
                    </w:rPr>
                    <m:t>A</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rPr>
                <w:rFonts w:hint="default"/>
              </w:rPr>
              <w:t>，每张关注特征图不同语义区域，用于捕捉关键语义信息</w:t>
            </w:r>
            <w:r>
              <w:t>，卷积计算如图3所示。</w:t>
            </w: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3"/>
            </w:tblGrid>
            <w:tr w14:paraId="1D53D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3" w:type="dxa"/>
                </w:tcPr>
                <w:p w14:paraId="7E01923B">
                  <w:pPr>
                    <w:widowControl w:val="0"/>
                    <w:ind w:firstLine="0" w:firstLineChars="0"/>
                    <w:jc w:val="center"/>
                  </w:pPr>
                  <w:r>
                    <w:object>
                      <v:shape id="_x0000_i1027" o:spt="75" type="#_x0000_t75" style="height:118.85pt;width:397pt;" o:ole="t" filled="f" o:preferrelative="t" stroked="f" coordsize="21600,21600">
                        <v:path/>
                        <v:fill on="f" focussize="0,0"/>
                        <v:stroke on="f" joinstyle="miter"/>
                        <v:imagedata r:id="rId29" o:title=""/>
                        <o:lock v:ext="edit" aspectratio="t"/>
                        <w10:wrap type="none"/>
                        <w10:anchorlock/>
                      </v:shape>
                      <o:OLEObject Type="Embed" ProgID="Visio.Drawing.15" ShapeID="_x0000_i1027" DrawAspect="Content" ObjectID="_1468075727" r:id="rId28">
                        <o:LockedField>false</o:LockedField>
                      </o:OLEObject>
                    </w:object>
                  </w:r>
                </w:p>
              </w:tc>
            </w:tr>
          </w:tbl>
          <w:p w14:paraId="340A12B9">
            <w:pPr>
              <w:ind w:firstLine="0" w:firstLineChars="0"/>
              <w:jc w:val="center"/>
            </w:pPr>
            <w:r>
              <w:t>图3卷积计算</w:t>
            </w:r>
          </w:p>
          <w:p w14:paraId="017D1FF9">
            <w:pPr>
              <w:spacing w:line="420" w:lineRule="exact"/>
              <w:ind w:firstLine="480"/>
              <w:rPr>
                <w:rFonts w:hint="default" w:ascii="Segoe UI" w:hAnsi="Segoe UI" w:eastAsia="Segoe UI" w:cs="Segoe UI"/>
                <w:szCs w:val="16"/>
                <w:shd w:val="clear" w:color="auto" w:fill="FFFFFF"/>
              </w:rPr>
            </w:pPr>
            <w:r>
              <w:t>4）注意力图</w:t>
            </w:r>
            <m:oMath>
              <m:sSup>
                <m:sSupPr>
                  <m:ctrlPr>
                    <w:rPr>
                      <w:rFonts w:ascii="Cambria Math" w:hAnsi="Cambria Math"/>
                    </w:rPr>
                  </m:ctrlPr>
                </m:sSupPr>
                <m:e>
                  <m:r>
                    <m:rPr>
                      <m:sty m:val="p"/>
                    </m:rPr>
                    <w:rPr>
                      <w:rFonts w:hint="default" w:ascii="Cambria Math" w:hAnsi="Cambria Math"/>
                    </w:rPr>
                    <m:t>A</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rPr>
                <w:rFonts w:hint="default"/>
              </w:rPr>
              <w:t>与原始特征图</w:t>
            </w:r>
            <m:oMath>
              <m:sSup>
                <m:sSupPr>
                  <m:ctrlPr>
                    <w:rPr>
                      <w:rFonts w:ascii="Cambria Math" w:hAnsi="Cambria Math"/>
                    </w:rPr>
                  </m:ctrlPr>
                </m:sSupPr>
                <m:e>
                  <m:r>
                    <m:rPr>
                      <m:sty m:val="p"/>
                    </m:rPr>
                    <w:rPr>
                      <w:rFonts w:hint="default" w:ascii="Cambria Math" w:hAnsi="Cambria Math"/>
                    </w:rPr>
                    <m:t>X</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rPr>
                <w:rFonts w:hint="default"/>
              </w:rPr>
              <w:t>做逐点相乘，突出注意力聚焦的语义区域。再经处理，从加权后的特征中提取出L个语义</w:t>
            </w:r>
            <w:r>
              <w:t>令牌</w:t>
            </w:r>
            <m:oMath>
              <m:sSup>
                <m:sSupPr>
                  <m:ctrlPr>
                    <w:rPr>
                      <w:rFonts w:ascii="Cambria Math" w:hAnsi="Cambria Math"/>
                    </w:rPr>
                  </m:ctrlPr>
                </m:sSupPr>
                <m:e>
                  <m:r>
                    <m:rPr>
                      <m:sty m:val="p"/>
                    </m:rPr>
                    <w:rPr>
                      <w:rFonts w:ascii="Cambria Math" w:hAnsi="Cambria Math"/>
                    </w:rPr>
                    <m:t>T</m:t>
                  </m:r>
                  <m:ctrlPr>
                    <w:rPr>
                      <w:rFonts w:ascii="Cambria Math" w:hAnsi="Cambria Math"/>
                    </w:rPr>
                  </m:ctrlPr>
                </m:e>
                <m:sup>
                  <m:r>
                    <m:rPr>
                      <m:sty m:val="p"/>
                    </m:rPr>
                    <w:rPr>
                      <w:rFonts w:hint="default" w:ascii="Cambria Math" w:hAnsi="Cambria Math"/>
                    </w:rPr>
                    <m:t>i</m:t>
                  </m:r>
                  <m:ctrlPr>
                    <w:rPr>
                      <w:rFonts w:ascii="Cambria Math" w:hAnsi="Cambria Math"/>
                    </w:rPr>
                  </m:ctrlPr>
                </m:sup>
              </m:sSup>
            </m:oMath>
            <w:r>
              <w:rPr>
                <w:rFonts w:hint="default"/>
              </w:rPr>
              <w:t>，每个</w:t>
            </w:r>
            <w:r>
              <w:t>令牌</w:t>
            </w:r>
            <w:r>
              <w:rPr>
                <w:rFonts w:hint="default"/>
              </w:rPr>
              <w:t>是维度为C的向量，代表图像某类语义信息，后续可输入Transformer做上下</w:t>
            </w:r>
            <w:r>
              <w:rPr>
                <w:rFonts w:hint="default" w:ascii="Segoe UI" w:hAnsi="Segoe UI" w:eastAsia="Segoe UI" w:cs="Segoe UI"/>
                <w:szCs w:val="16"/>
                <w:shd w:val="clear" w:color="auto" w:fill="FFFFFF"/>
              </w:rPr>
              <w:t>文建模。</w:t>
            </w:r>
          </w:p>
          <w:p w14:paraId="384041FD">
            <w:pPr>
              <w:spacing w:line="420" w:lineRule="exact"/>
              <w:ind w:firstLine="480"/>
              <w:rPr>
                <w:rFonts w:hint="default" w:ascii="Segoe UI" w:hAnsi="Segoe UI" w:cs="Segoe UI"/>
                <w:szCs w:val="16"/>
                <w:shd w:val="clear" w:color="auto" w:fill="FFFFFF"/>
              </w:rPr>
            </w:pPr>
            <w:r>
              <w:rPr>
                <w:rFonts w:ascii="Segoe UI" w:hAnsi="Segoe UI" w:cs="Segoe UI"/>
                <w:szCs w:val="16"/>
                <w:shd w:val="clear" w:color="auto" w:fill="FFFFFF"/>
              </w:rPr>
              <w:t>公式如下：</w:t>
            </w:r>
          </w:p>
          <w:p w14:paraId="14305909">
            <w:pPr>
              <w:tabs>
                <w:tab w:val="center" w:pos="4200"/>
                <w:tab w:val="right" w:pos="8295"/>
              </w:tabs>
              <w:spacing w:line="420" w:lineRule="exact"/>
              <w:ind w:firstLine="0" w:firstLineChars="0"/>
              <w:jc w:val="right"/>
              <w:rPr>
                <w:rFonts w:hint="default" w:hAnsi="Cambria Math" w:cs="Segoe UI"/>
                <w:szCs w:val="16"/>
                <w:shd w:val="clear" w:color="auto" w:fill="FFFFFF"/>
              </w:rPr>
            </w:pPr>
            <m:oMath>
              <m:sSup>
                <m:sSupPr>
                  <m:ctrlPr>
                    <w:rPr>
                      <w:rFonts w:ascii="Cambria Math" w:hAnsi="Cambria Math" w:cs="Segoe UI"/>
                      <w:i/>
                      <w:szCs w:val="16"/>
                      <w:shd w:val="clear" w:color="auto" w:fill="FFFFFF"/>
                    </w:rPr>
                  </m:ctrlPr>
                </m:sSupPr>
                <m:e>
                  <m:r>
                    <m:rPr/>
                    <w:rPr>
                      <w:rFonts w:hint="default" w:ascii="Cambria Math" w:hAnsi="Cambria Math" w:cs="Segoe UI"/>
                      <w:szCs w:val="16"/>
                      <w:shd w:val="clear" w:color="auto" w:fill="FFFFFF"/>
                    </w:rPr>
                    <m:t>T</m:t>
                  </m:r>
                  <m:ctrlPr>
                    <w:rPr>
                      <w:rFonts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ascii="Cambria Math" w:hAnsi="Cambria Math" w:cs="Segoe UI"/>
                      <w:i/>
                      <w:szCs w:val="16"/>
                      <w:shd w:val="clear" w:color="auto" w:fill="FFFFFF"/>
                    </w:rPr>
                  </m:ctrlPr>
                </m:sup>
              </m:sSup>
              <m:r>
                <m:rPr/>
                <w:rPr>
                  <w:rFonts w:hint="default" w:ascii="Cambria Math" w:hAnsi="Cambria Math" w:cs="Segoe UI"/>
                  <w:szCs w:val="16"/>
                  <w:shd w:val="clear" w:color="auto" w:fill="FFFFFF"/>
                </w:rPr>
                <m:t>=</m:t>
              </m:r>
              <m:sSup>
                <m:sSupPr>
                  <m:ctrlPr>
                    <w:rPr>
                      <w:rFonts w:hint="default" w:ascii="Cambria Math" w:hAnsi="Cambria Math" w:cs="Segoe UI"/>
                      <w:i/>
                      <w:szCs w:val="16"/>
                      <w:shd w:val="clear" w:color="auto" w:fill="FFFFFF"/>
                    </w:rPr>
                  </m:ctrlPr>
                </m:sSupPr>
                <m:e>
                  <m:d>
                    <m:dPr>
                      <m:ctrlPr>
                        <w:rPr>
                          <w:rFonts w:hint="default" w:ascii="Cambria Math" w:hAnsi="Cambria Math" w:cs="Segoe UI"/>
                          <w:i/>
                          <w:szCs w:val="16"/>
                          <w:shd w:val="clear" w:color="auto" w:fill="FFFFFF"/>
                        </w:rPr>
                      </m:ctrlPr>
                    </m:dPr>
                    <m:e>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A</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ctrlPr>
                        <w:rPr>
                          <w:rFonts w:hint="default" w:ascii="Cambria Math" w:hAnsi="Cambria Math" w:cs="Segoe UI"/>
                          <w:i/>
                          <w:szCs w:val="16"/>
                          <w:shd w:val="clear" w:color="auto" w:fill="FFFFFF"/>
                        </w:rPr>
                      </m:ctrlPr>
                    </m:e>
                  </m:d>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T</m:t>
                  </m:r>
                  <m:ctrlPr>
                    <w:rPr>
                      <w:rFonts w:hint="default" w:ascii="Cambria Math" w:hAnsi="Cambria Math" w:cs="Segoe UI"/>
                      <w:i/>
                      <w:szCs w:val="16"/>
                      <w:shd w:val="clear" w:color="auto" w:fill="FFFFFF"/>
                    </w:rPr>
                  </m:ctrlPr>
                </m:sup>
              </m:sSup>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X</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r>
                <m:rPr/>
                <w:rPr>
                  <w:rFonts w:hint="default" w:ascii="Cambria Math" w:hAnsi="Cambria Math" w:cs="Segoe UI"/>
                  <w:szCs w:val="16"/>
                  <w:shd w:val="clear" w:color="auto" w:fill="FFFFFF"/>
                </w:rPr>
                <m:t>=</m:t>
              </m:r>
              <m:sSup>
                <m:sSupPr>
                  <m:ctrlPr>
                    <w:rPr>
                      <w:rFonts w:hint="default" w:ascii="Cambria Math" w:hAnsi="Cambria Math" w:cs="Segoe UI"/>
                      <w:i/>
                      <w:szCs w:val="16"/>
                      <w:shd w:val="clear" w:color="auto" w:fill="FFFFFF"/>
                    </w:rPr>
                  </m:ctrlPr>
                </m:sSupPr>
                <m:e>
                  <m:d>
                    <m:dPr>
                      <m:ctrlPr>
                        <w:rPr>
                          <w:rFonts w:hint="default" w:ascii="Cambria Math" w:hAnsi="Cambria Math" w:cs="Segoe UI"/>
                          <w:i/>
                          <w:szCs w:val="16"/>
                          <w:shd w:val="clear" w:color="auto" w:fill="FFFFFF"/>
                        </w:rPr>
                      </m:ctrlPr>
                    </m:dPr>
                    <m:e>
                      <m:r>
                        <m:rPr/>
                        <w:rPr>
                          <w:rFonts w:ascii="Cambria Math" w:hAnsi="Cambria Math" w:cs="Segoe UI"/>
                          <w:szCs w:val="16"/>
                          <w:shd w:val="clear" w:color="auto" w:fill="FFFFFF"/>
                        </w:rPr>
                        <m:t>σ</m:t>
                      </m:r>
                      <m:d>
                        <m:dPr>
                          <m:ctrlPr>
                            <w:rPr>
                              <w:rFonts w:ascii="Cambria Math" w:hAnsi="Cambria Math" w:cs="Segoe UI"/>
                              <w:i/>
                              <w:szCs w:val="16"/>
                              <w:shd w:val="clear" w:color="auto" w:fill="FFFFFF"/>
                            </w:rPr>
                          </m:ctrlPr>
                        </m:dPr>
                        <m:e>
                          <m:r>
                            <m:rPr/>
                            <w:rPr>
                              <w:rFonts w:ascii="Cambria Math" w:hAnsi="Cambria Math" w:cs="Segoe UI"/>
                              <w:szCs w:val="16"/>
                              <w:shd w:val="clear" w:color="auto" w:fill="FFFFFF"/>
                            </w:rPr>
                            <m:t>ϕ</m:t>
                          </m:r>
                          <m:d>
                            <m:dPr>
                              <m:ctrlPr>
                                <w:rPr>
                                  <w:rFonts w:ascii="Cambria Math" w:hAnsi="Cambria Math" w:cs="Segoe UI"/>
                                  <w:i/>
                                  <w:szCs w:val="16"/>
                                  <w:shd w:val="clear" w:color="auto" w:fill="FFFFFF"/>
                                </w:rPr>
                              </m:ctrlPr>
                            </m:dPr>
                            <m:e>
                              <m:sSup>
                                <m:sSupPr>
                                  <m:ctrlPr>
                                    <w:rPr>
                                      <w:rFonts w:ascii="Cambria Math" w:hAnsi="Cambria Math" w:cs="Segoe UI"/>
                                      <w:i/>
                                      <w:szCs w:val="16"/>
                                      <w:shd w:val="clear" w:color="auto" w:fill="FFFFFF"/>
                                    </w:rPr>
                                  </m:ctrlPr>
                                </m:sSupPr>
                                <m:e>
                                  <m:r>
                                    <m:rPr/>
                                    <w:rPr>
                                      <w:rFonts w:hint="default" w:ascii="Cambria Math" w:hAnsi="Cambria Math" w:cs="Segoe UI"/>
                                      <w:szCs w:val="16"/>
                                      <w:shd w:val="clear" w:color="auto" w:fill="FFFFFF"/>
                                    </w:rPr>
                                    <m:t>X</m:t>
                                  </m:r>
                                  <m:ctrlPr>
                                    <w:rPr>
                                      <w:rFonts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ascii="Cambria Math" w:hAnsi="Cambria Math" w:cs="Segoe UI"/>
                                      <w:i/>
                                      <w:szCs w:val="16"/>
                                      <w:shd w:val="clear" w:color="auto" w:fill="FFFFFF"/>
                                    </w:rPr>
                                  </m:ctrlPr>
                                </m:sup>
                              </m:sSup>
                              <m:r>
                                <m:rPr/>
                                <w:rPr>
                                  <w:rFonts w:hint="default" w:ascii="Cambria Math" w:hAnsi="Cambria Math" w:cs="Segoe UI"/>
                                  <w:szCs w:val="16"/>
                                  <w:shd w:val="clear" w:color="auto" w:fill="FFFFFF"/>
                                </w:rPr>
                                <m:t>;W</m:t>
                              </m:r>
                              <m:ctrlPr>
                                <w:rPr>
                                  <w:rFonts w:ascii="Cambria Math" w:hAnsi="Cambria Math" w:cs="Segoe UI"/>
                                  <w:i/>
                                  <w:szCs w:val="16"/>
                                  <w:shd w:val="clear" w:color="auto" w:fill="FFFFFF"/>
                                </w:rPr>
                              </m:ctrlPr>
                            </m:e>
                          </m:d>
                          <m:ctrlPr>
                            <w:rPr>
                              <w:rFonts w:ascii="Cambria Math" w:hAnsi="Cambria Math" w:cs="Segoe UI"/>
                              <w:i/>
                              <w:szCs w:val="16"/>
                              <w:shd w:val="clear" w:color="auto" w:fill="FFFFFF"/>
                            </w:rPr>
                          </m:ctrlPr>
                        </m:e>
                      </m:d>
                      <m:ctrlPr>
                        <w:rPr>
                          <w:rFonts w:hint="default" w:ascii="Cambria Math" w:hAnsi="Cambria Math" w:cs="Segoe UI"/>
                          <w:i/>
                          <w:szCs w:val="16"/>
                          <w:shd w:val="clear" w:color="auto" w:fill="FFFFFF"/>
                        </w:rPr>
                      </m:ctrlPr>
                    </m:e>
                  </m:d>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T</m:t>
                  </m:r>
                  <m:ctrlPr>
                    <w:rPr>
                      <w:rFonts w:hint="default" w:ascii="Cambria Math" w:hAnsi="Cambria Math" w:cs="Segoe UI"/>
                      <w:i/>
                      <w:szCs w:val="16"/>
                      <w:shd w:val="clear" w:color="auto" w:fill="FFFFFF"/>
                    </w:rPr>
                  </m:ctrlPr>
                </m:sup>
              </m:sSup>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X</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oMath>
            <w:r>
              <w:rPr>
                <w:rFonts w:hAnsi="Cambria Math" w:cs="Segoe UI"/>
                <w:i/>
                <w:szCs w:val="16"/>
                <w:shd w:val="clear" w:color="auto" w:fill="FFFFFF"/>
              </w:rPr>
              <w:t xml:space="preserve">                       （1）</w:t>
            </w:r>
          </w:p>
          <w:p w14:paraId="1DD47035">
            <w:pPr>
              <w:spacing w:line="420" w:lineRule="exact"/>
              <w:ind w:firstLine="480"/>
            </w:pPr>
            <w:bookmarkStart w:id="6" w:name="OLE_LINK10"/>
            <m:oMath>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X</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oMath>
            <w:bookmarkEnd w:id="6"/>
            <w:bookmarkStart w:id="7" w:name="OLE_LINK11"/>
            <w:r>
              <w:rPr>
                <w:rFonts w:hint="default"/>
              </w:rPr>
              <w:t>：表示输入的特征图，通常是一个二维矩阵，维度为</w:t>
            </w:r>
            <m:oMath>
              <m:r>
                <m:rPr/>
                <w:rPr>
                  <w:rFonts w:hint="default" w:ascii="Cambria Math" w:hAnsi="Cambria Math"/>
                </w:rPr>
                <m:t>H</m:t>
              </m:r>
              <m:r>
                <m:rPr/>
                <w:rPr>
                  <w:rFonts w:hint="default" w:ascii="Cambria Math" w:hAnsi="Cambria Math" w:cs="Cambria Math"/>
                  <w:lang w:bidi="ar"/>
                </w:rPr>
                <m:t>×W</m:t>
              </m:r>
            </m:oMath>
            <w:r>
              <w:rPr>
                <w:rFonts w:hint="default"/>
              </w:rPr>
              <w:t>（高度和宽度），或者是</w:t>
            </w:r>
            <m:oMath>
              <m:r>
                <m:rPr/>
                <w:rPr>
                  <w:rFonts w:hint="default" w:ascii="Cambria Math" w:hAnsi="Cambria Math"/>
                </w:rPr>
                <m:t>H</m:t>
              </m:r>
              <m:r>
                <m:rPr/>
                <w:rPr>
                  <w:rFonts w:hint="default" w:ascii="Cambria Math" w:hAnsi="Cambria Math" w:cs="Cambria Math"/>
                  <w:lang w:bidi="ar"/>
                </w:rPr>
                <m:t>×W×C</m:t>
              </m:r>
            </m:oMath>
            <w:r>
              <w:rPr>
                <w:rFonts w:hAnsi="Cambria Math" w:cs="Cambria Math"/>
                <w:lang w:bidi="ar"/>
              </w:rPr>
              <w:t>(</w:t>
            </w:r>
            <w:r>
              <w:rPr>
                <w:rFonts w:hint="default"/>
              </w:rPr>
              <w:t>包含通道数）。</w:t>
            </w:r>
            <w:bookmarkEnd w:id="7"/>
          </w:p>
          <w:p w14:paraId="79E17518">
            <w:pPr>
              <w:spacing w:line="420" w:lineRule="exact"/>
              <w:ind w:firstLine="480"/>
            </w:pPr>
            <m:oMath>
              <m:r>
                <m:rPr/>
                <w:rPr>
                  <w:rFonts w:hint="default" w:ascii="Cambria Math" w:hAnsi="Cambria Math" w:cs="Segoe UI"/>
                  <w:szCs w:val="16"/>
                  <w:shd w:val="clear" w:color="auto" w:fill="FFFFFF"/>
                </w:rPr>
                <m:t>W</m:t>
              </m:r>
            </m:oMath>
            <w:r>
              <w:rPr>
                <w:rFonts w:hAnsi="Cambria Math" w:cs="Segoe UI"/>
                <w:szCs w:val="16"/>
                <w:shd w:val="clear" w:color="auto" w:fill="FFFFFF"/>
              </w:rPr>
              <w:t>：</w:t>
            </w:r>
            <w:r>
              <w:rPr>
                <w:rFonts w:hint="default"/>
              </w:rPr>
              <w:t>是一个可学习的卷积核，维度是</w:t>
            </w:r>
            <m:oMath>
              <m:r>
                <m:rPr/>
                <w:rPr>
                  <w:rFonts w:hint="default" w:ascii="Cambria Math" w:hAnsi="Cambria Math" w:cs="宋体"/>
                  <w:lang w:bidi="ar"/>
                </w:rPr>
                <m:t>C</m:t>
              </m:r>
              <m:r>
                <m:rPr/>
                <w:rPr>
                  <w:rFonts w:hint="default" w:ascii="Cambria Math" w:hAnsi="Cambria Math" w:cs="Cambria Math"/>
                  <w:lang w:bidi="ar"/>
                </w:rPr>
                <m:t>×</m:t>
              </m:r>
              <m:r>
                <m:rPr/>
                <w:rPr>
                  <w:rFonts w:hint="default" w:ascii="Cambria Math" w:hAnsi="Cambria Math" w:cs="宋体"/>
                  <w:lang w:bidi="ar"/>
                </w:rPr>
                <m:t>L</m:t>
              </m:r>
            </m:oMath>
            <w:r>
              <w:rPr>
                <w:rFonts w:hAnsi="Cambria Math" w:cs="宋体"/>
                <w:lang w:bidi="ar"/>
              </w:rPr>
              <w:t>，</w:t>
            </w:r>
            <w:r>
              <w:rPr>
                <w:rFonts w:hint="default"/>
              </w:rPr>
              <w:t>其中</w:t>
            </w:r>
            <w:r>
              <w:t>C</w:t>
            </w:r>
            <w:r>
              <w:rPr>
                <w:rFonts w:hint="default"/>
              </w:rPr>
              <w:t>是输入的通道数</w:t>
            </w:r>
            <w:r>
              <w:t>，L</w:t>
            </w:r>
            <w:r>
              <w:rPr>
                <w:rFonts w:hint="default"/>
              </w:rPr>
              <w:t>是卷积核的个数，也就是输出的通道数或者说是语义分组的数量。</w:t>
            </w:r>
          </w:p>
          <w:p w14:paraId="595623BC">
            <w:pPr>
              <w:spacing w:line="420" w:lineRule="exact"/>
              <w:ind w:firstLine="480"/>
            </w:pPr>
            <m:oMath>
              <m:r>
                <m:rPr/>
                <w:rPr>
                  <w:rFonts w:ascii="Cambria Math" w:hAnsi="Cambria Math" w:cs="Segoe UI"/>
                  <w:szCs w:val="16"/>
                  <w:shd w:val="clear" w:color="auto" w:fill="FFFFFF"/>
                </w:rPr>
                <m:t>ϕ</m:t>
              </m:r>
              <m:d>
                <m:dPr>
                  <m:ctrlPr>
                    <w:rPr>
                      <w:rFonts w:ascii="Cambria Math" w:hAnsi="Cambria Math" w:cs="Segoe UI"/>
                      <w:i/>
                      <w:szCs w:val="16"/>
                      <w:shd w:val="clear" w:color="auto" w:fill="FFFFFF"/>
                    </w:rPr>
                  </m:ctrlPr>
                </m:dPr>
                <m:e>
                  <m:r>
                    <m:rPr/>
                    <w:rPr>
                      <w:rFonts w:ascii="Cambria Math" w:hAnsi="Cambria Math" w:cs="Segoe UI"/>
                      <w:szCs w:val="16"/>
                      <w:shd w:val="clear" w:color="auto" w:fill="FFFFFF"/>
                    </w:rPr>
                    <m:t>∙</m:t>
                  </m:r>
                  <m:ctrlPr>
                    <w:rPr>
                      <w:rFonts w:ascii="Cambria Math" w:hAnsi="Cambria Math" w:cs="Segoe UI"/>
                      <w:i/>
                      <w:szCs w:val="16"/>
                      <w:shd w:val="clear" w:color="auto" w:fill="FFFFFF"/>
                    </w:rPr>
                  </m:ctrlPr>
                </m:e>
              </m:d>
            </m:oMath>
            <w:r>
              <w:rPr>
                <w:rFonts w:hint="default"/>
              </w:rPr>
              <w:t>：表示逐点卷积操作，它使用卷积核</w:t>
            </w:r>
            <w:r>
              <w:t>W</w:t>
            </w:r>
            <w:r>
              <w:rPr>
                <w:rFonts w:hint="default"/>
              </w:rPr>
              <w:t>对输入特征图</w:t>
            </w:r>
            <m:oMath>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X</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oMath>
            <w:r>
              <w:rPr>
                <w:rFonts w:hint="default"/>
              </w:rPr>
              <w:t>进行卷积运算，从而将输入特征映射到</w:t>
            </w:r>
            <w:r>
              <w:t>L</w:t>
            </w:r>
            <w:r>
              <w:rPr>
                <w:rFonts w:hint="default"/>
              </w:rPr>
              <w:t>个语义分组上。</w:t>
            </w:r>
          </w:p>
          <w:p w14:paraId="58A5D39D">
            <w:pPr>
              <w:spacing w:line="420" w:lineRule="exact"/>
              <w:ind w:firstLine="480"/>
            </w:pPr>
            <m:oMath>
              <m:r>
                <m:rPr/>
                <w:rPr>
                  <w:rFonts w:ascii="Cambria Math" w:hAnsi="Cambria Math" w:cs="Segoe UI"/>
                  <w:szCs w:val="16"/>
                  <w:shd w:val="clear" w:color="auto" w:fill="FFFFFF"/>
                </w:rPr>
                <m:t>σ</m:t>
              </m:r>
              <m:d>
                <m:dPr>
                  <m:ctrlPr>
                    <w:rPr>
                      <w:rFonts w:ascii="Cambria Math" w:hAnsi="Cambria Math" w:cs="Segoe UI"/>
                      <w:i/>
                      <w:szCs w:val="16"/>
                      <w:shd w:val="clear" w:color="auto" w:fill="FFFFFF"/>
                    </w:rPr>
                  </m:ctrlPr>
                </m:dPr>
                <m:e>
                  <m:r>
                    <m:rPr/>
                    <w:rPr>
                      <w:rFonts w:ascii="Cambria Math" w:hAnsi="Cambria Math" w:cs="Segoe UI"/>
                      <w:szCs w:val="16"/>
                      <w:shd w:val="clear" w:color="auto" w:fill="FFFFFF"/>
                    </w:rPr>
                    <m:t>∙</m:t>
                  </m:r>
                  <m:ctrlPr>
                    <w:rPr>
                      <w:rFonts w:ascii="Cambria Math" w:hAnsi="Cambria Math" w:cs="Segoe UI"/>
                      <w:i/>
                      <w:szCs w:val="16"/>
                      <w:shd w:val="clear" w:color="auto" w:fill="FFFFFF"/>
                    </w:rPr>
                  </m:ctrlPr>
                </m:e>
              </m:d>
            </m:oMath>
            <w:r>
              <w:rPr>
                <w:rFonts w:hint="default"/>
              </w:rPr>
              <w:t>：是softmax函数，用于对每个语义分组的结果进行归一化处理，使得每个位置上的值都在0到1之间，并且每个语义分组内的值之和为1，从而得到注意力图</w:t>
            </w:r>
            <m:oMath>
              <m:sSup>
                <m:sSupPr>
                  <m:ctrlPr>
                    <w:rPr>
                      <w:rFonts w:hint="default" w:ascii="Cambria Math" w:hAnsi="Cambria Math" w:cs="Segoe UI"/>
                      <w:i/>
                      <w:szCs w:val="16"/>
                      <w:shd w:val="clear" w:color="auto" w:fill="FFFFFF"/>
                    </w:rPr>
                  </m:ctrlPr>
                </m:sSupPr>
                <m:e>
                  <m:r>
                    <m:rPr/>
                    <w:rPr>
                      <w:rFonts w:hint="default" w:ascii="Cambria Math" w:hAnsi="Cambria Math" w:cs="Segoe UI"/>
                      <w:szCs w:val="16"/>
                      <w:shd w:val="clear" w:color="auto" w:fill="FFFFFF"/>
                    </w:rPr>
                    <m:t>A</m:t>
                  </m:r>
                  <m:ctrlPr>
                    <w:rPr>
                      <w:rFonts w:hint="default"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hint="default" w:ascii="Cambria Math" w:hAnsi="Cambria Math" w:cs="Segoe UI"/>
                      <w:i/>
                      <w:szCs w:val="16"/>
                      <w:shd w:val="clear" w:color="auto" w:fill="FFFFFF"/>
                    </w:rPr>
                  </m:ctrlPr>
                </m:sup>
              </m:sSup>
            </m:oMath>
            <w:r>
              <w:rPr>
                <w:rFonts w:hint="default"/>
              </w:rPr>
              <w:t>，其维度是</w:t>
            </w:r>
            <m:oMath>
              <m:r>
                <m:rPr/>
                <w:rPr>
                  <w:rFonts w:hint="default" w:ascii="Cambria Math" w:hAnsi="Cambria Math" w:cs="宋体"/>
                  <w:lang w:bidi="ar"/>
                </w:rPr>
                <m:t>HW</m:t>
              </m:r>
              <m:r>
                <m:rPr/>
                <w:rPr>
                  <w:rFonts w:hint="default" w:ascii="Cambria Math" w:hAnsi="Cambria Math" w:cs="Cambria Math"/>
                  <w:lang w:bidi="ar"/>
                </w:rPr>
                <m:t>×</m:t>
              </m:r>
              <m:r>
                <m:rPr/>
                <w:rPr>
                  <w:rFonts w:hint="default" w:ascii="Cambria Math" w:hAnsi="Cambria Math" w:cs="宋体"/>
                  <w:lang w:bidi="ar"/>
                </w:rPr>
                <m:t>L</m:t>
              </m:r>
            </m:oMath>
            <w:r>
              <w:rPr>
                <w:rFonts w:hint="default"/>
              </w:rPr>
              <w:t>。</w:t>
            </w:r>
          </w:p>
          <w:p w14:paraId="6CB41296">
            <w:pPr>
              <w:spacing w:line="420" w:lineRule="exact"/>
              <w:ind w:firstLine="480"/>
            </w:pPr>
            <m:oMath>
              <m:sSup>
                <m:sSupPr>
                  <m:ctrlPr>
                    <w:rPr>
                      <w:rFonts w:ascii="Cambria Math" w:hAnsi="Cambria Math" w:cs="Segoe UI"/>
                      <w:i/>
                      <w:szCs w:val="16"/>
                      <w:shd w:val="clear" w:color="auto" w:fill="FFFFFF"/>
                    </w:rPr>
                  </m:ctrlPr>
                </m:sSupPr>
                <m:e>
                  <m:r>
                    <m:rPr/>
                    <w:rPr>
                      <w:rFonts w:hint="default" w:ascii="Cambria Math" w:hAnsi="Cambria Math" w:cs="Segoe UI"/>
                      <w:szCs w:val="16"/>
                      <w:shd w:val="clear" w:color="auto" w:fill="FFFFFF"/>
                    </w:rPr>
                    <m:t>T</m:t>
                  </m:r>
                  <m:ctrlPr>
                    <w:rPr>
                      <w:rFonts w:ascii="Cambria Math" w:hAnsi="Cambria Math" w:cs="Segoe UI"/>
                      <w:i/>
                      <w:szCs w:val="16"/>
                      <w:shd w:val="clear" w:color="auto" w:fill="FFFFFF"/>
                    </w:rPr>
                  </m:ctrlPr>
                </m:e>
                <m:sup>
                  <m:r>
                    <m:rPr/>
                    <w:rPr>
                      <w:rFonts w:hint="default" w:ascii="Cambria Math" w:hAnsi="Cambria Math" w:cs="Segoe UI"/>
                      <w:szCs w:val="16"/>
                      <w:shd w:val="clear" w:color="auto" w:fill="FFFFFF"/>
                    </w:rPr>
                    <m:t>i</m:t>
                  </m:r>
                  <m:ctrlPr>
                    <w:rPr>
                      <w:rFonts w:ascii="Cambria Math" w:hAnsi="Cambria Math" w:cs="Segoe UI"/>
                      <w:i/>
                      <w:szCs w:val="16"/>
                      <w:shd w:val="clear" w:color="auto" w:fill="FFFFFF"/>
                    </w:rPr>
                  </m:ctrlPr>
                </m:sup>
              </m:sSup>
            </m:oMath>
            <w:r>
              <w:rPr>
                <w:rFonts w:hint="default"/>
              </w:rPr>
              <w:t>：是最终计算得到的特征表示，它是通过将</w:t>
            </w:r>
            <w:r>
              <w:rPr>
                <w:rStyle w:val="15"/>
                <w:rFonts w:hint="default"/>
                <w:b w:val="0"/>
                <w:bCs/>
              </w:rPr>
              <w:t>注意力图</w:t>
            </w:r>
            <m:oMath>
              <m:sSup>
                <m:sSupPr>
                  <m:ctrlPr>
                    <w:rPr>
                      <w:rStyle w:val="15"/>
                      <w:rFonts w:hint="default" w:ascii="Cambria Math" w:hAnsi="Cambria Math"/>
                      <w:b w:val="0"/>
                      <w:bCs/>
                    </w:rPr>
                  </m:ctrlPr>
                </m:sSupPr>
                <m:e>
                  <m:r>
                    <m:rPr>
                      <m:sty m:val="p"/>
                    </m:rPr>
                    <w:rPr>
                      <w:rStyle w:val="15"/>
                      <w:rFonts w:hint="default" w:ascii="Cambria Math" w:hAnsi="Cambria Math"/>
                    </w:rPr>
                    <m:t>A</m:t>
                  </m:r>
                  <m:ctrlPr>
                    <w:rPr>
                      <w:rStyle w:val="15"/>
                      <w:rFonts w:hint="default" w:ascii="Cambria Math" w:hAnsi="Cambria Math"/>
                      <w:b w:val="0"/>
                      <w:bCs/>
                    </w:rPr>
                  </m:ctrlPr>
                </m:e>
                <m:sup>
                  <m:r>
                    <m:rPr>
                      <m:sty m:val="p"/>
                    </m:rPr>
                    <w:rPr>
                      <w:rStyle w:val="15"/>
                      <w:rFonts w:hint="default" w:ascii="Cambria Math" w:hAnsi="Cambria Math"/>
                    </w:rPr>
                    <m:t>i</m:t>
                  </m:r>
                  <m:ctrlPr>
                    <w:rPr>
                      <w:rStyle w:val="15"/>
                      <w:rFonts w:hint="default" w:ascii="Cambria Math" w:hAnsi="Cambria Math"/>
                      <w:b w:val="0"/>
                      <w:bCs/>
                    </w:rPr>
                  </m:ctrlPr>
                </m:sup>
              </m:sSup>
            </m:oMath>
            <w:r>
              <w:rPr>
                <w:rStyle w:val="15"/>
                <w:rFonts w:hint="default"/>
                <w:b w:val="0"/>
                <w:bCs/>
              </w:rPr>
              <w:t>与原特征图</w:t>
            </w:r>
            <m:oMath>
              <m:sSup>
                <m:sSupPr>
                  <m:ctrlPr>
                    <w:rPr>
                      <w:rStyle w:val="15"/>
                      <w:rFonts w:hint="default" w:ascii="Cambria Math" w:hAnsi="Cambria Math"/>
                      <w:b w:val="0"/>
                      <w:bCs/>
                    </w:rPr>
                  </m:ctrlPr>
                </m:sSupPr>
                <m:e>
                  <m:r>
                    <m:rPr>
                      <m:sty m:val="p"/>
                    </m:rPr>
                    <w:rPr>
                      <w:rStyle w:val="15"/>
                      <w:rFonts w:hint="default" w:ascii="Cambria Math" w:hAnsi="Cambria Math"/>
                    </w:rPr>
                    <m:t>X</m:t>
                  </m:r>
                  <m:ctrlPr>
                    <w:rPr>
                      <w:rStyle w:val="15"/>
                      <w:rFonts w:hint="default" w:ascii="Cambria Math" w:hAnsi="Cambria Math"/>
                      <w:b w:val="0"/>
                      <w:bCs/>
                    </w:rPr>
                  </m:ctrlPr>
                </m:e>
                <m:sup>
                  <m:r>
                    <m:rPr>
                      <m:sty m:val="p"/>
                    </m:rPr>
                    <w:rPr>
                      <w:rStyle w:val="15"/>
                      <w:rFonts w:hint="default" w:ascii="Cambria Math" w:hAnsi="Cambria Math"/>
                    </w:rPr>
                    <m:t>i</m:t>
                  </m:r>
                  <m:ctrlPr>
                    <w:rPr>
                      <w:rStyle w:val="15"/>
                      <w:rFonts w:hint="default" w:ascii="Cambria Math" w:hAnsi="Cambria Math"/>
                      <w:b w:val="0"/>
                      <w:bCs/>
                    </w:rPr>
                  </m:ctrlPr>
                </m:sup>
              </m:sSup>
            </m:oMath>
            <w:r>
              <w:rPr>
                <w:rStyle w:val="15"/>
                <w:rFonts w:hint="default"/>
                <w:b w:val="0"/>
                <w:bCs/>
              </w:rPr>
              <w:t>相乘得到</w:t>
            </w:r>
            <w:r>
              <w:rPr>
                <w:rFonts w:hint="default"/>
              </w:rPr>
              <w:t>的</w:t>
            </w:r>
            <w:r>
              <w:t>，</w:t>
            </w:r>
            <w:r>
              <w:rPr>
                <w:rFonts w:hint="default"/>
              </w:rPr>
              <w:t>用于突出显示重要的特征并抑制不重要的特征。</w:t>
            </w:r>
          </w:p>
          <w:p w14:paraId="5339FB8D">
            <w:pPr>
              <w:ind w:firstLine="482"/>
              <w:rPr>
                <w:rStyle w:val="15"/>
              </w:rPr>
            </w:pPr>
            <w:r>
              <w:rPr>
                <w:rStyle w:val="15"/>
              </w:rPr>
              <w:t>（2）Transformer编码器</w:t>
            </w:r>
          </w:p>
          <w:p w14:paraId="12553634">
            <w:pPr>
              <w:spacing w:line="420" w:lineRule="exact"/>
              <w:ind w:firstLine="480"/>
            </w:pPr>
            <w:r>
              <w:t>在获取输入双时序图像的两个语义标记集和</w:t>
            </w:r>
            <m:oMath>
              <m:sSub>
                <m:sSubPr>
                  <m:ctrlPr>
                    <w:rPr>
                      <w:rFonts w:ascii="Cambria Math" w:hAnsi="Cambria Math"/>
                      <w:i/>
                    </w:rPr>
                  </m:ctrlPr>
                </m:sSubPr>
                <m:e>
                  <m:r>
                    <m:rPr/>
                    <w:rPr>
                      <w:rFonts w:hint="default" w:ascii="Cambria Math" w:hAnsi="Cambria Math"/>
                    </w:rPr>
                    <m:t>T</m:t>
                  </m:r>
                  <m:ctrlPr>
                    <w:rPr>
                      <w:rFonts w:ascii="Cambria Math" w:hAnsi="Cambria Math"/>
                      <w:i/>
                    </w:rPr>
                  </m:ctrlPr>
                </m:e>
                <m:sub>
                  <m:r>
                    <m:rPr/>
                    <w:rPr>
                      <w:rFonts w:hint="default" w:ascii="Cambria Math" w:hAnsi="Cambria Math"/>
                    </w:rPr>
                    <m:t>1</m:t>
                  </m:r>
                  <m:ctrlPr>
                    <w:rPr>
                      <w:rFonts w:ascii="Cambria Math" w:hAnsi="Cambria Math"/>
                      <w:i/>
                    </w:rPr>
                  </m:ctrlPr>
                </m:sub>
              </m:sSub>
              <m:sSub>
                <m:sSubPr>
                  <m:ctrlPr>
                    <w:rPr>
                      <w:rFonts w:ascii="Cambria Math" w:hAnsi="Cambria Math"/>
                      <w:i/>
                    </w:rPr>
                  </m:ctrlPr>
                </m:sSubPr>
                <m:e>
                  <m:r>
                    <m:rPr/>
                    <w:rPr>
                      <w:rFonts w:hint="default" w:ascii="Cambria Math" w:hAnsi="Cambria Math"/>
                    </w:rPr>
                    <m:t>T</m:t>
                  </m:r>
                  <m:ctrlPr>
                    <w:rPr>
                      <w:rFonts w:ascii="Cambria Math" w:hAnsi="Cambria Math"/>
                      <w:i/>
                    </w:rPr>
                  </m:ctrlPr>
                </m:e>
                <m:sub>
                  <m:r>
                    <m:rPr/>
                    <w:rPr>
                      <w:rFonts w:hint="default" w:ascii="Cambria Math" w:hAnsi="Cambria Math"/>
                    </w:rPr>
                    <m:t>2</m:t>
                  </m:r>
                  <m:ctrlPr>
                    <w:rPr>
                      <w:rFonts w:ascii="Cambria Math" w:hAnsi="Cambria Math"/>
                      <w:i/>
                    </w:rPr>
                  </m:ctrlPr>
                </m:sub>
              </m:sSub>
            </m:oMath>
            <w:r>
              <w:t>后，我们运用Transformer编码器对这些标记之间的上下文进行建模。Transformer能够充分利用基于时间空间的全局语义关系，</w:t>
            </w:r>
            <w:r>
              <w:rPr>
                <w:rStyle w:val="15"/>
              </w:rPr>
              <w:t>以此为每个时间生成上下文丰富的标记表示</w:t>
            </w:r>
            <w:r>
              <w:t>。具体而言，如图4(左)所示，我们将两个标记集连接成一个标记集</w:t>
            </w:r>
            <m:oMath>
              <m:r>
                <m:rPr/>
                <w:rPr>
                  <w:rFonts w:hint="default" w:ascii="Cambria Math" w:hAnsi="Cambria Math" w:cs="宋体"/>
                  <w:lang w:bidi="ar"/>
                </w:rPr>
                <m:t>T</m:t>
              </m:r>
              <m:r>
                <m:rPr/>
                <w:rPr>
                  <w:rFonts w:hint="default" w:ascii="Cambria Math" w:hAnsi="Cambria Math" w:cs="Cambria Math"/>
                  <w:lang w:bidi="ar"/>
                </w:rPr>
                <m:t>∈</m:t>
              </m:r>
              <m:r>
                <m:rPr/>
                <w:rPr>
                  <w:rFonts w:hint="default" w:ascii="Cambria Math" w:hAnsi="Cambria Math" w:cs="宋体"/>
                  <w:lang w:bidi="ar"/>
                </w:rPr>
                <m:t>R</m:t>
              </m:r>
            </m:oMath>
            <w:r>
              <w:t>，然后将其输入Transformer编码器，以获得一个新的标记集T。最终，我们将标记分成两个集合</w:t>
            </w:r>
            <m:oMath>
              <m:sSub>
                <m:sSubPr>
                  <m:ctrlPr>
                    <w:rPr>
                      <w:rFonts w:ascii="Cambria Math" w:hAnsi="Cambria Math"/>
                      <w:i/>
                    </w:rPr>
                  </m:ctrlPr>
                </m:sSubPr>
                <m:e>
                  <m:r>
                    <m:rPr/>
                    <w:rPr>
                      <w:rFonts w:hint="default" w:ascii="Cambria Math" w:hAnsi="Cambria Math"/>
                    </w:rPr>
                    <m:t>T</m:t>
                  </m:r>
                  <m:ctrlPr>
                    <w:rPr>
                      <w:rFonts w:ascii="Cambria Math" w:hAnsi="Cambria Math"/>
                      <w:i/>
                    </w:rPr>
                  </m:ctrlPr>
                </m:e>
                <m:sub>
                  <m:r>
                    <m:rPr/>
                    <w:rPr>
                      <w:rFonts w:hint="default" w:ascii="Cambria Math" w:hAnsi="Cambria Math"/>
                    </w:rPr>
                    <m:t>1</m:t>
                  </m:r>
                  <m:ctrlPr>
                    <w:rPr>
                      <w:rFonts w:ascii="Cambria Math" w:hAnsi="Cambria Math"/>
                      <w:i/>
                    </w:rPr>
                  </m:ctrlPr>
                </m:sub>
              </m:sSub>
              <m:sSub>
                <m:sSubPr>
                  <m:ctrlPr>
                    <w:rPr>
                      <w:rFonts w:ascii="Cambria Math" w:hAnsi="Cambria Math"/>
                      <w:i/>
                    </w:rPr>
                  </m:ctrlPr>
                </m:sSubPr>
                <m:e>
                  <m:r>
                    <m:rPr/>
                    <w:rPr>
                      <w:rFonts w:hint="default" w:ascii="Cambria Math" w:hAnsi="Cambria Math"/>
                    </w:rPr>
                    <m:t>T</m:t>
                  </m:r>
                  <m:ctrlPr>
                    <w:rPr>
                      <w:rFonts w:ascii="Cambria Math" w:hAnsi="Cambria Math"/>
                      <w:i/>
                    </w:rPr>
                  </m:ctrlPr>
                </m:e>
                <m:sub>
                  <m:r>
                    <m:rPr/>
                    <w:rPr>
                      <w:rFonts w:hint="default" w:ascii="Cambria Math" w:hAnsi="Cambria Math"/>
                    </w:rPr>
                    <m:t>2</m:t>
                  </m:r>
                  <m:ctrlPr>
                    <w:rPr>
                      <w:rFonts w:ascii="Cambria Math" w:hAnsi="Cambria Math"/>
                      <w:i/>
                    </w:rPr>
                  </m:ctrlPr>
                </m:sub>
              </m:sSub>
            </m:oMath>
            <w:r>
              <w:t>。</w:t>
            </w:r>
          </w:p>
          <w:p w14:paraId="488ECD59">
            <w:pPr>
              <w:spacing w:before="120" w:beforeLines="50"/>
              <w:ind w:firstLine="0" w:firstLineChars="0"/>
              <w:jc w:val="center"/>
            </w:pPr>
            <w:r>
              <w:object>
                <v:shape id="_x0000_i1028" o:spt="75" type="#_x0000_t75" style="height:326.45pt;width:448.75pt;" o:ole="t" filled="f" o:preferrelative="t" stroked="f" coordsize="21600,21600">
                  <v:path/>
                  <v:fill on="f" focussize="0,0"/>
                  <v:stroke on="f" joinstyle="miter"/>
                  <v:imagedata r:id="rId31" o:title=""/>
                  <o:lock v:ext="edit" aspectratio="t"/>
                  <w10:wrap type="none"/>
                  <w10:anchorlock/>
                </v:shape>
                <o:OLEObject Type="Embed" ProgID="Visio.Drawing.15" ShapeID="_x0000_i1028" DrawAspect="Content" ObjectID="_1468075728" r:id="rId30">
                  <o:LockedField>false</o:LockedField>
                </o:OLEObject>
              </w:object>
            </w:r>
          </w:p>
          <w:p w14:paraId="5C98943A">
            <w:pPr>
              <w:ind w:firstLine="0" w:firstLineChars="0"/>
              <w:jc w:val="center"/>
            </w:pPr>
            <w:r>
              <w:t>图4</w:t>
            </w:r>
            <w:r>
              <w:rPr>
                <w:rFonts w:hint="default"/>
              </w:rPr>
              <w:t xml:space="preserve"> </w:t>
            </w:r>
            <w:r>
              <w:t>Transformer编码器和解码器</w:t>
            </w:r>
          </w:p>
          <w:p w14:paraId="6E68DA72">
            <w:pPr>
              <w:ind w:firstLine="480"/>
            </w:pPr>
            <w:r>
              <w:t>Transformer编码器由N层多头自注意力和多层感知机块组成。</w:t>
            </w:r>
          </w:p>
          <w:p w14:paraId="47913795">
            <w:pPr>
              <w:ind w:firstLine="480"/>
            </w:pPr>
            <w:r>
              <w:t>1）多头自注意力</w:t>
            </w:r>
          </w:p>
          <w:p w14:paraId="290E25D3">
            <w:pPr>
              <w:ind w:firstLine="480"/>
            </w:pPr>
            <w:r>
              <w:rPr>
                <w:rFonts w:hint="default"/>
              </w:rPr>
              <w:t>自注意力的输入是从输入</w:t>
            </w:r>
            <m:oMath>
              <m:r>
                <m:rPr/>
                <w:rPr>
                  <w:rFonts w:hint="default" w:ascii="Cambria Math" w:hAnsi="Cambria Math" w:cs="宋体"/>
                  <w:lang w:bidi="ar"/>
                </w:rPr>
                <m:t>T</m:t>
              </m:r>
              <m:r>
                <m:rPr/>
                <w:rPr>
                  <w:rFonts w:hint="default" w:ascii="Cambria Math" w:hAnsi="Cambria Math" w:cs="Cambria Math"/>
                  <w:lang w:bidi="ar"/>
                </w:rPr>
                <m:t>∈</m:t>
              </m:r>
              <m:r>
                <m:rPr/>
                <w:rPr>
                  <w:rFonts w:hint="default" w:ascii="Cambria Math" w:hAnsi="Cambria Math" w:cs="宋体"/>
                  <w:lang w:bidi="ar"/>
                </w:rPr>
                <m:t>R</m:t>
              </m:r>
              <m:r>
                <m:rPr/>
                <w:rPr>
                  <w:rFonts w:hint="default" w:ascii="Cambria Math" w:hAnsi="Cambria Math" w:cs="Cambria Math"/>
                  <w:lang w:bidi="ar"/>
                </w:rPr>
                <m:t>∧</m:t>
              </m:r>
              <m:r>
                <m:rPr/>
                <w:rPr>
                  <w:rFonts w:hint="default" w:ascii="Cambria Math" w:hAnsi="Cambria Math" w:cs="宋体"/>
                  <w:lang w:bidi="ar"/>
                </w:rPr>
                <m:t>d</m:t>
              </m:r>
            </m:oMath>
            <w:r>
              <w:rPr>
                <w:rFonts w:hint="default"/>
              </w:rPr>
              <w:t>计算出的三元组（查询Q</w:t>
            </w:r>
            <w:r>
              <w:t>,</w:t>
            </w:r>
            <w:r>
              <w:rPr>
                <w:rFonts w:hint="default"/>
              </w:rPr>
              <w:t>键K</w:t>
            </w:r>
            <w:r>
              <w:t>,</w:t>
            </w:r>
            <w:r>
              <w:rPr>
                <w:rFonts w:hint="default"/>
              </w:rPr>
              <w:t>值V）：</w:t>
            </w:r>
          </w:p>
          <w:p w14:paraId="1ECDC933">
            <w:pPr>
              <w:ind w:firstLine="0" w:firstLineChars="0"/>
              <w:rPr>
                <w:rFonts w:hint="default" w:ascii="Times New Roman" w:hAnsi="Times New Roman"/>
                <w:i/>
              </w:rPr>
            </w:pPr>
            <m:oMathPara>
              <m:oMath>
                <m:r>
                  <m:rPr/>
                  <w:rPr>
                    <w:rFonts w:hint="default" w:ascii="Cambria Math" w:hAnsi="Cambria Math" w:cs="宋体"/>
                    <w:lang w:bidi="ar"/>
                  </w:rPr>
                  <m:t>Q=</m:t>
                </m:r>
                <m:sSup>
                  <m:sSupPr>
                    <m:ctrlPr>
                      <w:rPr>
                        <w:rFonts w:ascii="Cambria Math" w:hAnsi="Cambria Math" w:cs="宋体"/>
                        <w:i/>
                        <w:lang w:bidi="ar"/>
                      </w:rPr>
                    </m:ctrlPr>
                  </m:sSupPr>
                  <m:e>
                    <m:r>
                      <m:rPr/>
                      <w:rPr>
                        <w:rFonts w:hint="default" w:ascii="Cambria Math" w:hAnsi="Cambria Math" w:cs="宋体"/>
                        <w:lang w:bidi="ar"/>
                      </w:rPr>
                      <m:t>T</m:t>
                    </m:r>
                    <m:ctrlPr>
                      <w:rPr>
                        <w:rFonts w:ascii="Cambria Math" w:hAnsi="Cambria Math" w:cs="宋体"/>
                        <w:i/>
                        <w:lang w:bidi="ar"/>
                      </w:rPr>
                    </m:ctrlPr>
                  </m:e>
                  <m:sup>
                    <m:d>
                      <m:dPr>
                        <m:ctrlPr>
                          <w:rPr>
                            <w:rFonts w:ascii="Cambria Math" w:hAnsi="Cambria Math" w:cs="宋体"/>
                            <w:i/>
                            <w:lang w:bidi="ar"/>
                          </w:rPr>
                        </m:ctrlPr>
                      </m:dPr>
                      <m:e>
                        <m:r>
                          <m:rPr/>
                          <w:rPr>
                            <w:rFonts w:hint="default" w:ascii="Cambria Math" w:hAnsi="Cambria Math" w:cs="宋体"/>
                            <w:lang w:bidi="ar"/>
                          </w:rPr>
                          <m:t>l−1</m:t>
                        </m:r>
                        <m:ctrlPr>
                          <w:rPr>
                            <w:rFonts w:ascii="Cambria Math" w:hAnsi="Cambria Math" w:cs="宋体"/>
                            <w:i/>
                            <w:lang w:bidi="ar"/>
                          </w:rPr>
                        </m:ctrlPr>
                      </m:e>
                    </m:d>
                    <m:ctrlPr>
                      <w:rPr>
                        <w:rFonts w:ascii="Cambria Math" w:hAnsi="Cambria Math" w:cs="宋体"/>
                        <w:i/>
                        <w:lang w:bidi="ar"/>
                      </w:rPr>
                    </m:ctrlPr>
                  </m:sup>
                </m:sSup>
                <m:sSup>
                  <m:sSupPr>
                    <m:ctrlPr>
                      <w:rPr>
                        <w:rFonts w:ascii="Cambria Math" w:hAnsi="Cambria Math" w:cs="宋体"/>
                        <w:i/>
                        <w:lang w:bidi="ar"/>
                      </w:rPr>
                    </m:ctrlPr>
                  </m:sSupPr>
                  <m:e>
                    <m:r>
                      <m:rPr/>
                      <w:rPr>
                        <w:rFonts w:hint="default" w:ascii="Cambria Math" w:hAnsi="Cambria Math" w:cs="宋体"/>
                        <w:lang w:bidi="ar"/>
                      </w:rPr>
                      <m:t>W</m:t>
                    </m:r>
                    <m:ctrlPr>
                      <w:rPr>
                        <w:rFonts w:ascii="Cambria Math" w:hAnsi="Cambria Math" w:cs="宋体"/>
                        <w:i/>
                        <w:lang w:bidi="ar"/>
                      </w:rPr>
                    </m:ctrlPr>
                  </m:e>
                  <m:sup>
                    <m:r>
                      <m:rPr/>
                      <w:rPr>
                        <w:rFonts w:hint="default" w:ascii="Cambria Math" w:hAnsi="Cambria Math" w:cs="宋体"/>
                        <w:lang w:bidi="ar"/>
                      </w:rPr>
                      <m:t>q</m:t>
                    </m:r>
                    <m:ctrlPr>
                      <w:rPr>
                        <w:rFonts w:ascii="Cambria Math" w:hAnsi="Cambria Math" w:cs="宋体"/>
                        <w:i/>
                        <w:lang w:bidi="ar"/>
                      </w:rPr>
                    </m:ctrlPr>
                  </m:sup>
                </m:sSup>
              </m:oMath>
            </m:oMathPara>
          </w:p>
          <w:p w14:paraId="57AC702F">
            <w:pPr>
              <w:ind w:left="4092" w:leftChars="1705" w:firstLine="0" w:firstLineChars="0"/>
              <w:rPr>
                <w:rFonts w:hint="default" w:ascii="Times New Roman" w:hAnsi="Times New Roman"/>
                <w:i/>
              </w:rPr>
            </w:pPr>
            <m:oMath>
              <m:r>
                <m:rPr/>
                <w:rPr>
                  <w:rFonts w:hint="default" w:ascii="Cambria Math" w:hAnsi="Cambria Math" w:cs="宋体"/>
                  <w:lang w:bidi="ar"/>
                </w:rPr>
                <m:t>K</m:t>
              </m:r>
              <m:r>
                <m:rPr/>
                <w:rPr>
                  <w:rFonts w:ascii="Cambria Math" w:hAnsi="Cambria Math" w:cs="宋体"/>
                  <w:lang w:bidi="ar"/>
                </w:rPr>
                <m:t>=</m:t>
              </m:r>
              <m:sSup>
                <m:sSupPr>
                  <m:ctrlPr>
                    <w:rPr>
                      <w:rFonts w:ascii="Cambria Math" w:hAnsi="Cambria Math" w:cs="宋体"/>
                      <w:i/>
                      <w:lang w:bidi="ar"/>
                    </w:rPr>
                  </m:ctrlPr>
                </m:sSupPr>
                <m:e>
                  <m:r>
                    <m:rPr/>
                    <w:rPr>
                      <w:rFonts w:hint="default" w:ascii="Cambria Math" w:hAnsi="Cambria Math" w:cs="宋体"/>
                      <w:lang w:bidi="ar"/>
                    </w:rPr>
                    <m:t>T</m:t>
                  </m:r>
                  <m:ctrlPr>
                    <w:rPr>
                      <w:rFonts w:ascii="Cambria Math" w:hAnsi="Cambria Math" w:cs="宋体"/>
                      <w:i/>
                      <w:lang w:bidi="ar"/>
                    </w:rPr>
                  </m:ctrlPr>
                </m:e>
                <m:sup>
                  <m:d>
                    <m:dPr>
                      <m:ctrlPr>
                        <w:rPr>
                          <w:rFonts w:ascii="Cambria Math" w:hAnsi="Cambria Math" w:cs="宋体"/>
                          <w:i/>
                          <w:lang w:bidi="ar"/>
                        </w:rPr>
                      </m:ctrlPr>
                    </m:dPr>
                    <m:e>
                      <m:r>
                        <m:rPr/>
                        <w:rPr>
                          <w:rFonts w:hint="default" w:ascii="Cambria Math" w:hAnsi="Cambria Math" w:cs="宋体"/>
                          <w:lang w:bidi="ar"/>
                        </w:rPr>
                        <m:t>l−1</m:t>
                      </m:r>
                      <m:ctrlPr>
                        <w:rPr>
                          <w:rFonts w:ascii="Cambria Math" w:hAnsi="Cambria Math" w:cs="宋体"/>
                          <w:i/>
                          <w:lang w:bidi="ar"/>
                        </w:rPr>
                      </m:ctrlPr>
                    </m:e>
                  </m:d>
                  <m:ctrlPr>
                    <w:rPr>
                      <w:rFonts w:ascii="Cambria Math" w:hAnsi="Cambria Math" w:cs="宋体"/>
                      <w:i/>
                      <w:lang w:bidi="ar"/>
                    </w:rPr>
                  </m:ctrlPr>
                </m:sup>
              </m:sSup>
              <m:sSup>
                <m:sSupPr>
                  <m:ctrlPr>
                    <w:rPr>
                      <w:rFonts w:ascii="Cambria Math" w:hAnsi="Cambria Math" w:cs="宋体"/>
                      <w:i/>
                      <w:lang w:bidi="ar"/>
                    </w:rPr>
                  </m:ctrlPr>
                </m:sSupPr>
                <m:e>
                  <m:r>
                    <m:rPr/>
                    <w:rPr>
                      <w:rFonts w:hint="default" w:ascii="Cambria Math" w:hAnsi="Cambria Math" w:cs="宋体"/>
                      <w:lang w:bidi="ar"/>
                    </w:rPr>
                    <m:t>W</m:t>
                  </m:r>
                  <m:ctrlPr>
                    <w:rPr>
                      <w:rFonts w:ascii="Cambria Math" w:hAnsi="Cambria Math" w:cs="宋体"/>
                      <w:i/>
                      <w:lang w:bidi="ar"/>
                    </w:rPr>
                  </m:ctrlPr>
                </m:e>
                <m:sup>
                  <m:r>
                    <m:rPr/>
                    <w:rPr>
                      <w:rFonts w:hint="default" w:ascii="Cambria Math" w:hAnsi="Cambria Math" w:cs="宋体"/>
                      <w:lang w:bidi="ar"/>
                    </w:rPr>
                    <m:t>k</m:t>
                  </m:r>
                  <m:ctrlPr>
                    <w:rPr>
                      <w:rFonts w:ascii="Cambria Math" w:hAnsi="Cambria Math" w:cs="宋体"/>
                      <w:i/>
                      <w:lang w:bidi="ar"/>
                    </w:rPr>
                  </m:ctrlPr>
                </m:sup>
              </m:sSup>
            </m:oMath>
            <w:r>
              <w:rPr>
                <w:rFonts w:hAnsi="Cambria Math" w:cs="宋体"/>
                <w:i/>
                <w:lang w:bidi="ar"/>
              </w:rPr>
              <w:t xml:space="preserve">                           </w:t>
            </w:r>
            <w:r>
              <w:rPr>
                <w:rFonts w:hint="default" w:hAnsi="Cambria Math" w:cs="宋体"/>
                <w:i/>
                <w:lang w:bidi="ar"/>
              </w:rPr>
              <w:t xml:space="preserve"> </w:t>
            </w:r>
            <w:r>
              <w:rPr>
                <w:rFonts w:hAnsi="Cambria Math" w:cs="宋体"/>
                <w:i/>
                <w:lang w:bidi="ar"/>
              </w:rPr>
              <w:t xml:space="preserve">    （2）</w:t>
            </w:r>
          </w:p>
          <w:p w14:paraId="0D589FEE">
            <w:pPr>
              <w:ind w:firstLine="480"/>
              <w:rPr>
                <w:rFonts w:hint="default" w:ascii="Times New Roman" w:hAnsi="Times New Roman"/>
                <w:i/>
              </w:rPr>
            </w:pPr>
            <m:oMathPara>
              <m:oMath>
                <m:r>
                  <m:rPr/>
                  <w:rPr>
                    <w:rFonts w:hint="default" w:ascii="Cambria Math" w:hAnsi="Cambria Math" w:cs="宋体"/>
                    <w:lang w:bidi="ar"/>
                  </w:rPr>
                  <m:t>V</m:t>
                </m:r>
                <m:r>
                  <m:rPr/>
                  <w:rPr>
                    <w:rFonts w:ascii="Cambria Math" w:hAnsi="Cambria Math" w:cs="宋体"/>
                    <w:lang w:bidi="ar"/>
                  </w:rPr>
                  <m:t>=</m:t>
                </m:r>
                <m:sSup>
                  <m:sSupPr>
                    <m:ctrlPr>
                      <w:rPr>
                        <w:rFonts w:ascii="Cambria Math" w:hAnsi="Cambria Math" w:cs="宋体"/>
                        <w:i/>
                        <w:lang w:bidi="ar"/>
                      </w:rPr>
                    </m:ctrlPr>
                  </m:sSupPr>
                  <m:e>
                    <m:r>
                      <m:rPr/>
                      <w:rPr>
                        <w:rFonts w:hint="default" w:ascii="Cambria Math" w:hAnsi="Cambria Math" w:cs="宋体"/>
                        <w:lang w:bidi="ar"/>
                      </w:rPr>
                      <m:t>T</m:t>
                    </m:r>
                    <m:ctrlPr>
                      <w:rPr>
                        <w:rFonts w:ascii="Cambria Math" w:hAnsi="Cambria Math" w:cs="宋体"/>
                        <w:i/>
                        <w:lang w:bidi="ar"/>
                      </w:rPr>
                    </m:ctrlPr>
                  </m:e>
                  <m:sup>
                    <m:d>
                      <m:dPr>
                        <m:ctrlPr>
                          <w:rPr>
                            <w:rFonts w:ascii="Cambria Math" w:hAnsi="Cambria Math" w:cs="宋体"/>
                            <w:i/>
                            <w:lang w:bidi="ar"/>
                          </w:rPr>
                        </m:ctrlPr>
                      </m:dPr>
                      <m:e>
                        <m:r>
                          <m:rPr/>
                          <w:rPr>
                            <w:rFonts w:hint="default" w:ascii="Cambria Math" w:hAnsi="Cambria Math" w:cs="宋体"/>
                            <w:lang w:bidi="ar"/>
                          </w:rPr>
                          <m:t>l−1</m:t>
                        </m:r>
                        <m:ctrlPr>
                          <w:rPr>
                            <w:rFonts w:ascii="Cambria Math" w:hAnsi="Cambria Math" w:cs="宋体"/>
                            <w:i/>
                            <w:lang w:bidi="ar"/>
                          </w:rPr>
                        </m:ctrlPr>
                      </m:e>
                    </m:d>
                    <m:ctrlPr>
                      <w:rPr>
                        <w:rFonts w:ascii="Cambria Math" w:hAnsi="Cambria Math" w:cs="宋体"/>
                        <w:i/>
                        <w:lang w:bidi="ar"/>
                      </w:rPr>
                    </m:ctrlPr>
                  </m:sup>
                </m:sSup>
                <m:sSup>
                  <m:sSupPr>
                    <m:ctrlPr>
                      <w:rPr>
                        <w:rFonts w:ascii="Cambria Math" w:hAnsi="Cambria Math" w:cs="宋体"/>
                        <w:i/>
                        <w:lang w:bidi="ar"/>
                      </w:rPr>
                    </m:ctrlPr>
                  </m:sSupPr>
                  <m:e>
                    <m:r>
                      <m:rPr/>
                      <w:rPr>
                        <w:rFonts w:hint="default" w:ascii="Cambria Math" w:hAnsi="Cambria Math" w:cs="宋体"/>
                        <w:lang w:bidi="ar"/>
                      </w:rPr>
                      <m:t>W</m:t>
                    </m:r>
                    <m:ctrlPr>
                      <w:rPr>
                        <w:rFonts w:ascii="Cambria Math" w:hAnsi="Cambria Math" w:cs="宋体"/>
                        <w:i/>
                        <w:lang w:bidi="ar"/>
                      </w:rPr>
                    </m:ctrlPr>
                  </m:e>
                  <m:sup>
                    <m:r>
                      <m:rPr/>
                      <w:rPr>
                        <w:rFonts w:hint="default" w:ascii="Cambria Math" w:hAnsi="Cambria Math" w:cs="宋体"/>
                        <w:lang w:bidi="ar"/>
                      </w:rPr>
                      <m:t>v</m:t>
                    </m:r>
                    <m:ctrlPr>
                      <w:rPr>
                        <w:rFonts w:ascii="Cambria Math" w:hAnsi="Cambria Math" w:cs="宋体"/>
                        <w:i/>
                        <w:lang w:bidi="ar"/>
                      </w:rPr>
                    </m:ctrlPr>
                  </m:sup>
                </m:sSup>
              </m:oMath>
            </m:oMathPara>
          </w:p>
          <w:p w14:paraId="1BFC33AC">
            <w:pPr>
              <w:ind w:firstLine="480"/>
            </w:pPr>
            <w:r>
              <w:t>其中</w:t>
            </w:r>
            <m:oMath>
              <m:sSubSup>
                <m:sSubSupPr>
                  <m:ctrlPr>
                    <w:rPr>
                      <w:rFonts w:ascii="Cambria Math" w:hAnsi="Cambria Math"/>
                      <w:i/>
                    </w:rPr>
                  </m:ctrlPr>
                </m:sSubSupPr>
                <m:e>
                  <m:r>
                    <m:rPr/>
                    <w:rPr>
                      <w:rFonts w:hint="default" w:ascii="Cambria Math" w:hAnsi="Cambria Math"/>
                    </w:rPr>
                    <m:t>W</m:t>
                  </m:r>
                  <m:ctrlPr>
                    <w:rPr>
                      <w:rFonts w:ascii="Cambria Math" w:hAnsi="Cambria Math"/>
                      <w:i/>
                    </w:rPr>
                  </m:ctrlPr>
                </m:e>
                <m:sub>
                  <m:r>
                    <m:rPr/>
                    <w:rPr>
                      <w:rFonts w:hint="default" w:ascii="Cambria Math" w:hAnsi="Cambria Math"/>
                    </w:rPr>
                    <m:t>q</m:t>
                  </m:r>
                  <m:ctrlPr>
                    <w:rPr>
                      <w:rFonts w:ascii="Cambria Math" w:hAnsi="Cambria Math"/>
                      <w:i/>
                    </w:rPr>
                  </m:ctrlPr>
                </m:sub>
                <m:sup>
                  <m:r>
                    <m:rPr/>
                    <w:rPr>
                      <w:rFonts w:hint="default" w:ascii="Cambria Math" w:hAnsi="Cambria Math"/>
                    </w:rPr>
                    <m:t>l−1</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hint="default" w:ascii="Cambria Math" w:hAnsi="Cambria Math"/>
                    </w:rPr>
                    <m:t>W</m:t>
                  </m:r>
                  <m:ctrlPr>
                    <w:rPr>
                      <w:rFonts w:ascii="Cambria Math" w:hAnsi="Cambria Math"/>
                      <w:i/>
                    </w:rPr>
                  </m:ctrlPr>
                </m:e>
                <m:sub>
                  <m:r>
                    <m:rPr/>
                    <w:rPr>
                      <w:rFonts w:hint="default" w:ascii="Cambria Math" w:hAnsi="Cambria Math"/>
                    </w:rPr>
                    <m:t>k</m:t>
                  </m:r>
                  <m:ctrlPr>
                    <w:rPr>
                      <w:rFonts w:ascii="Cambria Math" w:hAnsi="Cambria Math"/>
                      <w:i/>
                    </w:rPr>
                  </m:ctrlPr>
                </m:sub>
                <m:sup>
                  <m:r>
                    <m:rPr/>
                    <w:rPr>
                      <w:rFonts w:hint="default" w:ascii="Cambria Math" w:hAnsi="Cambria Math"/>
                    </w:rPr>
                    <m:t>l−1</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hint="default" w:ascii="Cambria Math" w:hAnsi="Cambria Math"/>
                    </w:rPr>
                    <m:t>W</m:t>
                  </m:r>
                  <m:ctrlPr>
                    <w:rPr>
                      <w:rFonts w:ascii="Cambria Math" w:hAnsi="Cambria Math"/>
                      <w:i/>
                    </w:rPr>
                  </m:ctrlPr>
                </m:e>
                <m:sub>
                  <m:r>
                    <m:rPr/>
                    <w:rPr>
                      <w:rFonts w:hint="default" w:ascii="Cambria Math" w:hAnsi="Cambria Math"/>
                    </w:rPr>
                    <m:t>v</m:t>
                  </m:r>
                  <m:ctrlPr>
                    <w:rPr>
                      <w:rFonts w:ascii="Cambria Math" w:hAnsi="Cambria Math"/>
                      <w:i/>
                    </w:rPr>
                  </m:ctrlPr>
                </m:sub>
                <m:sup>
                  <m:r>
                    <m:rPr/>
                    <w:rPr>
                      <w:rFonts w:hint="default" w:ascii="Cambria Math" w:hAnsi="Cambria Math"/>
                    </w:rPr>
                    <m:t>l−1</m:t>
                  </m:r>
                  <m:ctrlPr>
                    <w:rPr>
                      <w:rFonts w:ascii="Cambria Math" w:hAnsi="Cambria Math"/>
                      <w:i/>
                    </w:rPr>
                  </m:ctrlPr>
                </m:sup>
              </m:sSubSup>
              <m:r>
                <m:rPr/>
                <w:rPr>
                  <w:rFonts w:hint="default" w:ascii="Cambria Math" w:hAnsi="Cambria Math" w:cs="Cambria Math"/>
                </w:rPr>
                <m:t>∈</m:t>
              </m:r>
              <m:sSup>
                <m:sSupPr>
                  <m:ctrlPr>
                    <w:rPr>
                      <w:rFonts w:hint="default" w:ascii="Cambria Math" w:hAnsi="Cambria Math" w:cs="Cambria Math"/>
                      <w:i/>
                    </w:rPr>
                  </m:ctrlPr>
                </m:sSupPr>
                <m:e>
                  <m:r>
                    <m:rPr/>
                    <w:rPr>
                      <w:rFonts w:hint="default" w:ascii="Cambria Math" w:hAnsi="Cambria Math" w:cs="Cambria Math"/>
                    </w:rPr>
                    <m:t>R</m:t>
                  </m:r>
                  <m:ctrlPr>
                    <w:rPr>
                      <w:rFonts w:hint="default" w:ascii="Cambria Math" w:hAnsi="Cambria Math" w:cs="Cambria Math"/>
                      <w:i/>
                    </w:rPr>
                  </m:ctrlPr>
                </m:e>
                <m:sup>
                  <m:r>
                    <m:rPr/>
                    <w:rPr>
                      <w:rFonts w:hint="default" w:ascii="Cambria Math" w:hAnsi="Cambria Math" w:cs="Cambria Math"/>
                    </w:rPr>
                    <m:t>C</m:t>
                  </m:r>
                  <m:r>
                    <m:rPr/>
                    <w:rPr>
                      <w:rFonts w:ascii="Cambria Math" w:hAnsi="Cambria Math" w:cs="Cambria Math"/>
                    </w:rPr>
                    <m:t>×</m:t>
                  </m:r>
                  <m:r>
                    <m:rPr/>
                    <w:rPr>
                      <w:rFonts w:hint="default" w:ascii="Cambria Math" w:hAnsi="Cambria Math" w:cs="Cambria Math"/>
                    </w:rPr>
                    <m:t>d</m:t>
                  </m:r>
                  <m:ctrlPr>
                    <w:rPr>
                      <w:rFonts w:hint="default" w:ascii="Cambria Math" w:hAnsi="Cambria Math" w:cs="Cambria Math"/>
                      <w:i/>
                    </w:rPr>
                  </m:ctrlPr>
                </m:sup>
              </m:sSup>
            </m:oMath>
            <w:r>
              <w:t>是三个线性投影层的可学习参数，d是三元组的通道维度。一个注意力头表示为：</w:t>
            </w:r>
          </w:p>
          <w:p w14:paraId="35570887">
            <w:pPr>
              <w:ind w:firstLine="0" w:firstLineChars="0"/>
              <w:jc w:val="right"/>
              <w:rPr>
                <w:rFonts w:hint="default" w:ascii="Times New Roman" w:hAnsi="Times New Roman" w:cs="Cambria Math"/>
                <w:i/>
              </w:rPr>
            </w:pPr>
            <m:oMath>
              <m:r>
                <m:rPr/>
                <w:rPr>
                  <w:rFonts w:hint="default" w:ascii="Cambria Math" w:hAnsi="Cambria Math" w:cs="宋体"/>
                  <w:lang w:bidi="ar"/>
                </w:rPr>
                <m:t>Att</m:t>
              </m:r>
              <m:d>
                <m:dPr>
                  <m:ctrlPr>
                    <w:rPr>
                      <w:rFonts w:hint="default" w:ascii="Cambria Math" w:hAnsi="Cambria Math" w:cs="宋体"/>
                      <w:i/>
                      <w:lang w:bidi="ar"/>
                    </w:rPr>
                  </m:ctrlPr>
                </m:dPr>
                <m:e>
                  <m:r>
                    <m:rPr/>
                    <w:rPr>
                      <w:rFonts w:hint="default" w:ascii="Cambria Math" w:hAnsi="Cambria Math" w:cs="宋体"/>
                      <w:lang w:bidi="ar"/>
                    </w:rPr>
                    <m:t>Q,K,V</m:t>
                  </m:r>
                  <m:ctrlPr>
                    <w:rPr>
                      <w:rFonts w:hint="default" w:ascii="Cambria Math" w:hAnsi="Cambria Math" w:cs="宋体"/>
                      <w:i/>
                      <w:lang w:bidi="ar"/>
                    </w:rPr>
                  </m:ctrlPr>
                </m:e>
              </m:d>
              <m:r>
                <m:rPr/>
                <w:rPr>
                  <w:rFonts w:hint="default" w:ascii="Cambria Math" w:hAnsi="Cambria Math" w:cs="宋体"/>
                  <w:lang w:bidi="ar"/>
                </w:rPr>
                <m:t>=</m:t>
              </m:r>
              <m:r>
                <m:rPr/>
                <w:rPr>
                  <w:rFonts w:hint="default" w:ascii="Cambria Math" w:hAnsi="Cambria Math" w:cs="Cambria Math"/>
                  <w:lang w:bidi="ar"/>
                </w:rPr>
                <m:t>σ</m:t>
              </m:r>
              <m:d>
                <m:dPr>
                  <m:ctrlPr>
                    <w:rPr>
                      <w:rFonts w:hint="default" w:ascii="Cambria Math" w:hAnsi="Cambria Math" w:cs="Cambria Math"/>
                      <w:i/>
                      <w:lang w:bidi="ar"/>
                    </w:rPr>
                  </m:ctrlPr>
                </m:dPr>
                <m:e>
                  <m:f>
                    <m:fPr>
                      <m:ctrlPr>
                        <w:rPr>
                          <w:rFonts w:hint="default" w:ascii="Cambria Math" w:hAnsi="Cambria Math" w:cs="Cambria Math"/>
                          <w:i/>
                          <w:lang w:bidi="ar"/>
                        </w:rPr>
                      </m:ctrlPr>
                    </m:fPr>
                    <m:num>
                      <m:r>
                        <m:rPr/>
                        <w:rPr>
                          <w:rFonts w:hint="default" w:ascii="Cambria Math" w:hAnsi="Cambria Math" w:cs="Cambria Math"/>
                          <w:lang w:bidi="ar"/>
                        </w:rPr>
                        <m:t>Q</m:t>
                      </m:r>
                      <m:sSup>
                        <m:sSupPr>
                          <m:ctrlPr>
                            <w:rPr>
                              <w:rFonts w:hint="default" w:ascii="Cambria Math" w:hAnsi="Cambria Math" w:cs="Cambria Math"/>
                              <w:i/>
                              <w:lang w:bidi="ar"/>
                            </w:rPr>
                          </m:ctrlPr>
                        </m:sSupPr>
                        <m:e>
                          <m:r>
                            <m:rPr/>
                            <w:rPr>
                              <w:rFonts w:hint="default" w:ascii="Cambria Math" w:hAnsi="Cambria Math" w:cs="Cambria Math"/>
                              <w:lang w:bidi="ar"/>
                            </w:rPr>
                            <m:t>K</m:t>
                          </m:r>
                          <m:ctrlPr>
                            <w:rPr>
                              <w:rFonts w:hint="default" w:ascii="Cambria Math" w:hAnsi="Cambria Math" w:cs="Cambria Math"/>
                              <w:i/>
                              <w:lang w:bidi="ar"/>
                            </w:rPr>
                          </m:ctrlPr>
                        </m:e>
                        <m:sup>
                          <m:r>
                            <m:rPr/>
                            <w:rPr>
                              <w:rFonts w:hint="default" w:ascii="Cambria Math" w:hAnsi="Cambria Math" w:cs="Cambria Math"/>
                              <w:lang w:bidi="ar"/>
                            </w:rPr>
                            <m:t>T</m:t>
                          </m:r>
                          <m:ctrlPr>
                            <w:rPr>
                              <w:rFonts w:hint="default" w:ascii="Cambria Math" w:hAnsi="Cambria Math" w:cs="Cambria Math"/>
                              <w:i/>
                              <w:lang w:bidi="ar"/>
                            </w:rPr>
                          </m:ctrlPr>
                        </m:sup>
                      </m:sSup>
                      <m:ctrlPr>
                        <w:rPr>
                          <w:rFonts w:hint="default" w:ascii="Cambria Math" w:hAnsi="Cambria Math" w:cs="Cambria Math"/>
                          <w:i/>
                          <w:lang w:bidi="ar"/>
                        </w:rPr>
                      </m:ctrlPr>
                    </m:num>
                    <m:den>
                      <m:rad>
                        <m:radPr>
                          <m:degHide m:val="1"/>
                          <m:ctrlPr>
                            <w:rPr>
                              <w:rFonts w:hint="default" w:ascii="Cambria Math" w:hAnsi="Cambria Math" w:cs="Cambria Math"/>
                              <w:i/>
                              <w:lang w:bidi="ar"/>
                            </w:rPr>
                          </m:ctrlPr>
                        </m:radPr>
                        <m:deg>
                          <m:ctrlPr>
                            <w:rPr>
                              <w:rFonts w:hint="default" w:ascii="Cambria Math" w:hAnsi="Cambria Math" w:cs="Cambria Math"/>
                              <w:i/>
                              <w:lang w:bidi="ar"/>
                            </w:rPr>
                          </m:ctrlPr>
                        </m:deg>
                        <m:e>
                          <m:r>
                            <m:rPr/>
                            <w:rPr>
                              <w:rFonts w:hint="default" w:ascii="Cambria Math" w:hAnsi="Cambria Math" w:cs="Cambria Math"/>
                              <w:lang w:bidi="ar"/>
                            </w:rPr>
                            <m:t>d</m:t>
                          </m:r>
                          <m:ctrlPr>
                            <w:rPr>
                              <w:rFonts w:hint="default" w:ascii="Cambria Math" w:hAnsi="Cambria Math" w:cs="Cambria Math"/>
                              <w:i/>
                              <w:lang w:bidi="ar"/>
                            </w:rPr>
                          </m:ctrlPr>
                        </m:e>
                      </m:rad>
                      <m:ctrlPr>
                        <w:rPr>
                          <w:rFonts w:hint="default" w:ascii="Cambria Math" w:hAnsi="Cambria Math" w:cs="Cambria Math"/>
                          <w:i/>
                          <w:lang w:bidi="ar"/>
                        </w:rPr>
                      </m:ctrlPr>
                    </m:den>
                  </m:f>
                  <m:ctrlPr>
                    <w:rPr>
                      <w:rFonts w:hint="default" w:ascii="Cambria Math" w:hAnsi="Cambria Math" w:cs="Cambria Math"/>
                      <w:i/>
                      <w:lang w:bidi="ar"/>
                    </w:rPr>
                  </m:ctrlPr>
                </m:e>
              </m:d>
              <m:r>
                <m:rPr/>
                <w:rPr>
                  <w:rFonts w:hint="default" w:ascii="Cambria Math" w:hAnsi="Cambria Math" w:cs="Cambria Math"/>
                  <w:lang w:bidi="ar"/>
                </w:rPr>
                <m:t>V</m:t>
              </m:r>
            </m:oMath>
            <w:r>
              <w:rPr>
                <w:rFonts w:hAnsi="Cambria Math" w:cs="Cambria Math"/>
                <w:i/>
                <w:lang w:bidi="ar"/>
              </w:rPr>
              <w:t xml:space="preserve">                             （3）</w:t>
            </w:r>
          </w:p>
          <w:p w14:paraId="66EF01FA">
            <w:pPr>
              <w:ind w:firstLine="480"/>
            </w:pPr>
            <w:r>
              <w:t>Transformer编码器以多头自注意力为核心，可并行执行多个独立注意力头，连接各头输出后再投影得到最终结果，能同时聚焦不同位置、不同表示子空间的信息。形式上：</w:t>
            </w:r>
          </w:p>
          <w:p w14:paraId="7A2BB2FA">
            <w:pPr>
              <w:ind w:firstLine="0" w:firstLineChars="0"/>
              <w:jc w:val="right"/>
              <w:rPr>
                <w:rFonts w:hint="default" w:ascii="Times New Roman" w:hAnsi="Times New Roman"/>
                <w:i/>
              </w:rPr>
            </w:pPr>
            <m:oMath>
              <m:r>
                <m:rPr/>
                <w:rPr>
                  <w:rFonts w:hint="default" w:ascii="Cambria Math" w:hAnsi="Cambria Math" w:cs="宋体"/>
                  <w:lang w:bidi="ar"/>
                </w:rPr>
                <m:t>MSA</m:t>
              </m:r>
              <m:d>
                <m:dPr>
                  <m:ctrlPr>
                    <w:rPr>
                      <w:rFonts w:hint="default" w:ascii="Cambria Math" w:hAnsi="Cambria Math" w:cs="宋体"/>
                      <w:i/>
                      <w:lang w:bidi="ar"/>
                    </w:rPr>
                  </m:ctrlPr>
                </m:dPr>
                <m:e>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ctrlPr>
                    <w:rPr>
                      <w:rFonts w:hint="default" w:ascii="Cambria Math" w:hAnsi="Cambria Math" w:cs="宋体"/>
                      <w:i/>
                      <w:lang w:bidi="ar"/>
                    </w:rPr>
                  </m:ctrlPr>
                </m:e>
              </m:d>
              <m:r>
                <m:rPr/>
                <w:rPr>
                  <w:rFonts w:hint="default" w:ascii="Cambria Math" w:hAnsi="Cambria Math" w:cs="宋体"/>
                  <w:lang w:bidi="ar"/>
                </w:rPr>
                <m:t>=Conact</m:t>
              </m:r>
              <m:d>
                <m:dPr>
                  <m:ctrlPr>
                    <w:rPr>
                      <w:rFonts w:hint="default" w:ascii="Cambria Math" w:hAnsi="Cambria Math" w:cs="宋体"/>
                      <w:i/>
                      <w:lang w:bidi="ar"/>
                    </w:rPr>
                  </m:ctrlPr>
                </m:dPr>
                <m:e>
                  <m:sSub>
                    <m:sSubPr>
                      <m:ctrlPr>
                        <w:rPr>
                          <w:rFonts w:hint="default" w:ascii="Cambria Math" w:hAnsi="Cambria Math" w:cs="宋体"/>
                          <w:i/>
                          <w:lang w:bidi="ar"/>
                        </w:rPr>
                      </m:ctrlPr>
                    </m:sSubPr>
                    <m:e>
                      <m:r>
                        <m:rPr/>
                        <w:rPr>
                          <w:rFonts w:hint="default" w:ascii="Cambria Math" w:hAnsi="Cambria Math" w:cs="宋体"/>
                          <w:lang w:bidi="ar"/>
                        </w:rPr>
                        <m:t>ℎead</m:t>
                      </m:r>
                      <m:ctrlPr>
                        <w:rPr>
                          <w:rFonts w:hint="default" w:ascii="Cambria Math" w:hAnsi="Cambria Math" w:cs="宋体"/>
                          <w:i/>
                          <w:lang w:bidi="ar"/>
                        </w:rPr>
                      </m:ctrlPr>
                    </m:e>
                    <m:sub>
                      <m:r>
                        <m:rPr/>
                        <w:rPr>
                          <w:rFonts w:hint="default" w:ascii="Cambria Math" w:hAnsi="Cambria Math" w:cs="宋体"/>
                          <w:lang w:bidi="ar"/>
                        </w:rPr>
                        <m:t>1</m:t>
                      </m:r>
                      <m:ctrlPr>
                        <w:rPr>
                          <w:rFonts w:hint="default" w:ascii="Cambria Math" w:hAnsi="Cambria Math" w:cs="宋体"/>
                          <w:i/>
                          <w:lang w:bidi="ar"/>
                        </w:rPr>
                      </m:ctrlPr>
                    </m:sub>
                  </m:sSub>
                  <m:r>
                    <m:rPr/>
                    <w:rPr>
                      <w:rFonts w:hint="default" w:ascii="Cambria Math" w:hAnsi="Cambria Math" w:cs="宋体"/>
                      <w:lang w:bidi="ar"/>
                    </w:rPr>
                    <m:t>...</m:t>
                  </m:r>
                  <m:sSub>
                    <m:sSubPr>
                      <m:ctrlPr>
                        <w:rPr>
                          <w:rFonts w:hint="default" w:ascii="Cambria Math" w:hAnsi="Cambria Math" w:cs="宋体"/>
                          <w:i/>
                          <w:lang w:bidi="ar"/>
                        </w:rPr>
                      </m:ctrlPr>
                    </m:sSubPr>
                    <m:e>
                      <m:r>
                        <m:rPr/>
                        <w:rPr>
                          <w:rFonts w:hint="default" w:ascii="Cambria Math" w:hAnsi="Cambria Math" w:cs="宋体"/>
                          <w:lang w:bidi="ar"/>
                        </w:rPr>
                        <m:t>ℎead</m:t>
                      </m:r>
                      <m:ctrlPr>
                        <w:rPr>
                          <w:rFonts w:hint="default" w:ascii="Cambria Math" w:hAnsi="Cambria Math" w:cs="宋体"/>
                          <w:i/>
                          <w:lang w:bidi="ar"/>
                        </w:rPr>
                      </m:ctrlPr>
                    </m:e>
                    <m:sub>
                      <m:r>
                        <m:rPr/>
                        <w:rPr>
                          <w:rFonts w:hint="default" w:ascii="Cambria Math" w:hAnsi="Cambria Math" w:cs="宋体"/>
                          <w:lang w:bidi="ar"/>
                        </w:rPr>
                        <m:t>ℎ</m:t>
                      </m:r>
                      <m:ctrlPr>
                        <w:rPr>
                          <w:rFonts w:hint="default" w:ascii="Cambria Math" w:hAnsi="Cambria Math" w:cs="宋体"/>
                          <w:i/>
                          <w:lang w:bidi="ar"/>
                        </w:rPr>
                      </m:ctrlPr>
                    </m:sub>
                  </m:sSub>
                  <m:ctrlPr>
                    <w:rPr>
                      <w:rFonts w:hint="default" w:ascii="Cambria Math" w:hAnsi="Cambria Math" w:cs="宋体"/>
                      <w:i/>
                      <w:lang w:bidi="ar"/>
                    </w:rPr>
                  </m:ctrlPr>
                </m:e>
              </m:d>
              <m:sSup>
                <m:sSupPr>
                  <m:ctrlPr>
                    <w:rPr>
                      <w:rFonts w:hint="default" w:ascii="Cambria Math" w:hAnsi="Cambria Math" w:cs="宋体"/>
                      <w:i/>
                      <w:lang w:bidi="ar"/>
                    </w:rPr>
                  </m:ctrlPr>
                </m:sSupPr>
                <m:e>
                  <m:r>
                    <m:rPr/>
                    <w:rPr>
                      <w:rFonts w:hint="default" w:ascii="Cambria Math" w:hAnsi="Cambria Math" w:cs="宋体"/>
                      <w:lang w:bidi="ar"/>
                    </w:rPr>
                    <m:t>W</m:t>
                  </m:r>
                  <m:ctrlPr>
                    <w:rPr>
                      <w:rFonts w:hint="default" w:ascii="Cambria Math" w:hAnsi="Cambria Math" w:cs="宋体"/>
                      <w:i/>
                      <w:lang w:bidi="ar"/>
                    </w:rPr>
                  </m:ctrlPr>
                </m:e>
                <m:sup>
                  <m:r>
                    <m:rPr/>
                    <w:rPr>
                      <w:rFonts w:hint="default" w:ascii="Cambria Math" w:hAnsi="Cambria Math" w:cs="宋体"/>
                      <w:lang w:bidi="ar"/>
                    </w:rPr>
                    <m:t>O</m:t>
                  </m:r>
                  <m:ctrlPr>
                    <w:rPr>
                      <w:rFonts w:hint="default" w:ascii="Cambria Math" w:hAnsi="Cambria Math" w:cs="宋体"/>
                      <w:i/>
                      <w:lang w:bidi="ar"/>
                    </w:rPr>
                  </m:ctrlPr>
                </m:sup>
              </m:sSup>
            </m:oMath>
            <w:r>
              <w:rPr>
                <w:rFonts w:hAnsi="Cambria Math" w:cs="宋体"/>
                <w:i/>
                <w:lang w:bidi="ar"/>
              </w:rPr>
              <w:t xml:space="preserve">                    （4）</w:t>
            </w:r>
          </w:p>
          <w:p w14:paraId="797E14E2">
            <w:pPr>
              <w:ind w:firstLine="480"/>
            </w:pPr>
            <w:r>
              <w:t>其中，第i</w:t>
            </w:r>
            <w:r>
              <w:rPr>
                <w:rFonts w:hint="default"/>
              </w:rPr>
              <w:t>个注意力头为：</w:t>
            </w:r>
          </w:p>
          <w:p w14:paraId="399538A5">
            <w:pPr>
              <w:ind w:firstLine="480"/>
            </w:pPr>
          </w:p>
          <w:p w14:paraId="74F409E0">
            <w:pPr>
              <w:ind w:firstLine="0" w:firstLineChars="0"/>
              <w:jc w:val="right"/>
              <w:rPr>
                <w:rFonts w:hint="default" w:hAnsi="Cambria Math"/>
              </w:rPr>
            </w:pPr>
            <m:oMath>
              <m:sSub>
                <m:sSubPr>
                  <m:ctrlPr>
                    <w:rPr>
                      <w:rFonts w:hint="default" w:ascii="Cambria Math" w:hAnsi="Cambria Math" w:cs="宋体"/>
                      <w:i/>
                      <w:lang w:bidi="ar"/>
                    </w:rPr>
                  </m:ctrlPr>
                </m:sSubPr>
                <m:e>
                  <m:r>
                    <m:rPr/>
                    <w:rPr>
                      <w:rFonts w:hint="default" w:ascii="Cambria Math" w:hAnsi="Cambria Math" w:cs="宋体"/>
                      <w:lang w:bidi="ar"/>
                    </w:rPr>
                    <m:t>ℎead</m:t>
                  </m:r>
                  <m:ctrlPr>
                    <w:rPr>
                      <w:rFonts w:hint="default" w:ascii="Cambria Math" w:hAnsi="Cambria Math" w:cs="宋体"/>
                      <w:i/>
                      <w:lang w:bidi="ar"/>
                    </w:rPr>
                  </m:ctrlPr>
                </m:e>
                <m:sub>
                  <m:r>
                    <m:rPr/>
                    <w:rPr>
                      <w:rFonts w:hint="default" w:ascii="Cambria Math" w:hAnsi="Cambria Math" w:cs="宋体"/>
                      <w:lang w:bidi="ar"/>
                    </w:rPr>
                    <m:t>i</m:t>
                  </m:r>
                  <m:ctrlPr>
                    <w:rPr>
                      <w:rFonts w:hint="default" w:ascii="Cambria Math" w:hAnsi="Cambria Math" w:cs="宋体"/>
                      <w:i/>
                      <w:lang w:bidi="ar"/>
                    </w:rPr>
                  </m:ctrlPr>
                </m:sub>
              </m:sSub>
              <m:r>
                <m:rPr/>
                <w:rPr>
                  <w:rFonts w:hint="default" w:ascii="Cambria Math" w:hAnsi="Cambria Math" w:cs="宋体"/>
                  <w:lang w:bidi="ar"/>
                </w:rPr>
                <m:t>=Attention</m:t>
              </m:r>
              <m:d>
                <m:dPr>
                  <m:ctrlPr>
                    <w:rPr>
                      <w:rFonts w:hint="default" w:ascii="Cambria Math" w:hAnsi="Cambria Math" w:cs="宋体"/>
                      <w:i/>
                      <w:lang w:bidi="ar"/>
                    </w:rPr>
                  </m:ctrlPr>
                </m:dPr>
                <m:e>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sSubSup>
                    <m:sSubSupPr>
                      <m:ctrlPr>
                        <w:rPr>
                          <w:rFonts w:hint="default" w:ascii="Cambria Math" w:hAnsi="Cambria Math" w:cs="宋体"/>
                          <w:i/>
                          <w:lang w:bidi="ar"/>
                        </w:rPr>
                      </m:ctrlPr>
                    </m:sSubSupPr>
                    <m:e>
                      <m:r>
                        <m:rPr/>
                        <w:rPr>
                          <w:rFonts w:hint="default" w:ascii="Cambria Math" w:hAnsi="Cambria Math" w:cs="宋体"/>
                          <w:lang w:bidi="ar"/>
                        </w:rPr>
                        <m:t>W</m:t>
                      </m:r>
                      <m:ctrlPr>
                        <w:rPr>
                          <w:rFonts w:hint="default" w:ascii="Cambria Math" w:hAnsi="Cambria Math" w:cs="宋体"/>
                          <w:i/>
                          <w:lang w:bidi="ar"/>
                        </w:rPr>
                      </m:ctrlPr>
                    </m:e>
                    <m:sub>
                      <m:r>
                        <m:rPr/>
                        <w:rPr>
                          <w:rFonts w:hint="default" w:ascii="Cambria Math" w:hAnsi="Cambria Math" w:cs="宋体"/>
                          <w:lang w:bidi="ar"/>
                        </w:rPr>
                        <m:t>i</m:t>
                      </m:r>
                      <m:ctrlPr>
                        <w:rPr>
                          <w:rFonts w:hint="default" w:ascii="Cambria Math" w:hAnsi="Cambria Math" w:cs="宋体"/>
                          <w:i/>
                          <w:lang w:bidi="ar"/>
                        </w:rPr>
                      </m:ctrlPr>
                    </m:sub>
                    <m:sup>
                      <m:r>
                        <m:rPr/>
                        <w:rPr>
                          <w:rFonts w:hint="default" w:ascii="Cambria Math" w:hAnsi="Cambria Math" w:cs="宋体"/>
                          <w:lang w:bidi="ar"/>
                        </w:rPr>
                        <m:t>Q</m:t>
                      </m:r>
                      <m:ctrlPr>
                        <w:rPr>
                          <w:rFonts w:hint="default" w:ascii="Cambria Math" w:hAnsi="Cambria Math" w:cs="宋体"/>
                          <w:i/>
                          <w:lang w:bidi="ar"/>
                        </w:rPr>
                      </m:ctrlPr>
                    </m:sup>
                  </m:sSubSup>
                  <m:r>
                    <m:rPr/>
                    <w:rPr>
                      <w:rFonts w:hint="default" w:ascii="Cambria Math" w:hAnsi="Cambria Math" w:cs="宋体"/>
                      <w:lang w:bidi="ar"/>
                    </w:rPr>
                    <m:t>,</m:t>
                  </m:r>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sSubSup>
                    <m:sSubSupPr>
                      <m:ctrlPr>
                        <w:rPr>
                          <w:rFonts w:hint="default" w:ascii="Cambria Math" w:hAnsi="Cambria Math" w:cs="宋体"/>
                          <w:i/>
                          <w:lang w:bidi="ar"/>
                        </w:rPr>
                      </m:ctrlPr>
                    </m:sSubSupPr>
                    <m:e>
                      <m:r>
                        <m:rPr/>
                        <w:rPr>
                          <w:rFonts w:hint="default" w:ascii="Cambria Math" w:hAnsi="Cambria Math" w:cs="宋体"/>
                          <w:lang w:bidi="ar"/>
                        </w:rPr>
                        <m:t>W</m:t>
                      </m:r>
                      <m:ctrlPr>
                        <w:rPr>
                          <w:rFonts w:hint="default" w:ascii="Cambria Math" w:hAnsi="Cambria Math" w:cs="宋体"/>
                          <w:i/>
                          <w:lang w:bidi="ar"/>
                        </w:rPr>
                      </m:ctrlPr>
                    </m:e>
                    <m:sub>
                      <m:r>
                        <m:rPr/>
                        <w:rPr>
                          <w:rFonts w:hint="default" w:ascii="Cambria Math" w:hAnsi="Cambria Math" w:cs="宋体"/>
                          <w:lang w:bidi="ar"/>
                        </w:rPr>
                        <m:t>i</m:t>
                      </m:r>
                      <m:ctrlPr>
                        <w:rPr>
                          <w:rFonts w:hint="default" w:ascii="Cambria Math" w:hAnsi="Cambria Math" w:cs="宋体"/>
                          <w:i/>
                          <w:lang w:bidi="ar"/>
                        </w:rPr>
                      </m:ctrlPr>
                    </m:sub>
                    <m:sup>
                      <m:r>
                        <m:rPr/>
                        <w:rPr>
                          <w:rFonts w:hint="default" w:ascii="Cambria Math" w:hAnsi="Cambria Math" w:cs="宋体"/>
                          <w:lang w:bidi="ar"/>
                        </w:rPr>
                        <m:t>K</m:t>
                      </m:r>
                      <m:ctrlPr>
                        <w:rPr>
                          <w:rFonts w:hint="default" w:ascii="Cambria Math" w:hAnsi="Cambria Math" w:cs="宋体"/>
                          <w:i/>
                          <w:lang w:bidi="ar"/>
                        </w:rPr>
                      </m:ctrlPr>
                    </m:sup>
                  </m:sSubSup>
                  <m:r>
                    <m:rPr/>
                    <w:rPr>
                      <w:rFonts w:hint="default" w:ascii="Cambria Math" w:hAnsi="Cambria Math" w:cs="宋体"/>
                      <w:lang w:bidi="ar"/>
                    </w:rPr>
                    <m:t>,</m:t>
                  </m:r>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sSubSup>
                    <m:sSubSupPr>
                      <m:ctrlPr>
                        <w:rPr>
                          <w:rFonts w:hint="default" w:ascii="Cambria Math" w:hAnsi="Cambria Math" w:cs="宋体"/>
                          <w:i/>
                          <w:lang w:bidi="ar"/>
                        </w:rPr>
                      </m:ctrlPr>
                    </m:sSubSupPr>
                    <m:e>
                      <m:r>
                        <m:rPr/>
                        <w:rPr>
                          <w:rFonts w:hint="default" w:ascii="Cambria Math" w:hAnsi="Cambria Math" w:cs="宋体"/>
                          <w:lang w:bidi="ar"/>
                        </w:rPr>
                        <m:t>W</m:t>
                      </m:r>
                      <m:ctrlPr>
                        <w:rPr>
                          <w:rFonts w:hint="default" w:ascii="Cambria Math" w:hAnsi="Cambria Math" w:cs="宋体"/>
                          <w:i/>
                          <w:lang w:bidi="ar"/>
                        </w:rPr>
                      </m:ctrlPr>
                    </m:e>
                    <m:sub>
                      <m:r>
                        <m:rPr/>
                        <w:rPr>
                          <w:rFonts w:hint="default" w:ascii="Cambria Math" w:hAnsi="Cambria Math" w:cs="宋体"/>
                          <w:lang w:bidi="ar"/>
                        </w:rPr>
                        <m:t>i</m:t>
                      </m:r>
                      <m:ctrlPr>
                        <w:rPr>
                          <w:rFonts w:hint="default" w:ascii="Cambria Math" w:hAnsi="Cambria Math" w:cs="宋体"/>
                          <w:i/>
                          <w:lang w:bidi="ar"/>
                        </w:rPr>
                      </m:ctrlPr>
                    </m:sub>
                    <m:sup>
                      <m:r>
                        <m:rPr/>
                        <w:rPr>
                          <w:rFonts w:hint="default" w:ascii="Cambria Math" w:hAnsi="Cambria Math" w:cs="宋体"/>
                          <w:lang w:bidi="ar"/>
                        </w:rPr>
                        <m:t>V</m:t>
                      </m:r>
                      <m:ctrlPr>
                        <w:rPr>
                          <w:rFonts w:hint="default" w:ascii="Cambria Math" w:hAnsi="Cambria Math" w:cs="宋体"/>
                          <w:i/>
                          <w:lang w:bidi="ar"/>
                        </w:rPr>
                      </m:ctrlPr>
                    </m:sup>
                  </m:sSubSup>
                  <m:ctrlPr>
                    <w:rPr>
                      <w:rFonts w:hint="default" w:ascii="Cambria Math" w:hAnsi="Cambria Math" w:cs="宋体"/>
                      <w:i/>
                      <w:lang w:bidi="ar"/>
                    </w:rPr>
                  </m:ctrlPr>
                </m:e>
              </m:d>
            </m:oMath>
            <w:r>
              <w:rPr>
                <w:rFonts w:hAnsi="Cambria Math" w:cs="宋体"/>
                <w:i/>
                <w:lang w:bidi="ar"/>
              </w:rPr>
              <w:t xml:space="preserve">               （5）</w:t>
            </w:r>
          </w:p>
          <w:p w14:paraId="512BC63E">
            <w:pPr>
              <w:ind w:firstLine="480"/>
            </w:pPr>
            <w:r>
              <w:rPr>
                <w:rFonts w:hAnsi="Cambria Math"/>
              </w:rPr>
              <w:t>其中</w:t>
            </w:r>
            <m:oMath>
              <m:r>
                <m:rPr/>
                <w:rPr>
                  <w:rFonts w:hint="default" w:ascii="Cambria Math" w:hAnsi="Cambria Math"/>
                </w:rPr>
                <m:t>T</m:t>
              </m:r>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i</m:t>
                  </m:r>
                  <m:ctrlPr>
                    <w:rPr>
                      <w:rFonts w:hint="default" w:ascii="Cambria Math" w:hAnsi="Cambria Math"/>
                      <w:i/>
                    </w:rPr>
                  </m:ctrlPr>
                </m:sub>
                <m:sup>
                  <m:r>
                    <m:rPr/>
                    <w:rPr>
                      <w:rFonts w:hint="default" w:ascii="Cambria Math" w:hAnsi="Cambria Math"/>
                    </w:rPr>
                    <m:t>Q</m:t>
                  </m:r>
                  <m:ctrlPr>
                    <w:rPr>
                      <w:rFonts w:hint="default" w:ascii="Cambria Math" w:hAnsi="Cambria Math"/>
                      <w:i/>
                    </w:rPr>
                  </m:ctrlPr>
                </m:sup>
              </m:sSubSup>
              <m:r>
                <m:rPr/>
                <w:rPr>
                  <w:rFonts w:hint="default" w:ascii="Cambria Math" w:hAnsi="Cambria Math"/>
                </w:rPr>
                <m:t>,T</m:t>
              </m:r>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i</m:t>
                  </m:r>
                  <m:ctrlPr>
                    <w:rPr>
                      <w:rFonts w:hint="default" w:ascii="Cambria Math" w:hAnsi="Cambria Math"/>
                      <w:i/>
                    </w:rPr>
                  </m:ctrlPr>
                </m:sub>
                <m:sup>
                  <m:r>
                    <m:rPr/>
                    <w:rPr>
                      <w:rFonts w:hint="default" w:ascii="Cambria Math" w:hAnsi="Cambria Math"/>
                    </w:rPr>
                    <m:t>K</m:t>
                  </m:r>
                  <m:ctrlPr>
                    <w:rPr>
                      <w:rFonts w:hint="default" w:ascii="Cambria Math" w:hAnsi="Cambria Math"/>
                      <w:i/>
                    </w:rPr>
                  </m:ctrlPr>
                </m:sup>
              </m:sSubSup>
              <m:r>
                <m:rPr/>
                <w:rPr>
                  <w:rFonts w:hint="default" w:ascii="Cambria Math" w:hAnsi="Cambria Math"/>
                </w:rPr>
                <m:t>,T</m:t>
              </m:r>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i</m:t>
                  </m:r>
                  <m:ctrlPr>
                    <w:rPr>
                      <w:rFonts w:hint="default" w:ascii="Cambria Math" w:hAnsi="Cambria Math"/>
                      <w:i/>
                    </w:rPr>
                  </m:ctrlPr>
                </m:sub>
                <m:sup>
                  <m:r>
                    <m:rPr/>
                    <w:rPr>
                      <w:rFonts w:hint="default" w:ascii="Cambria Math" w:hAnsi="Cambria Math"/>
                    </w:rPr>
                    <m:t>V</m:t>
                  </m:r>
                  <m:ctrlPr>
                    <w:rPr>
                      <w:rFonts w:hint="default" w:ascii="Cambria Math" w:hAnsi="Cambria Math"/>
                      <w:i/>
                    </w:rPr>
                  </m:ctrlPr>
                </m:sup>
              </m:sSubSup>
              <m:r>
                <m:rPr/>
                <w:rPr>
                  <w:rFonts w:hint="default"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r>
                    <m:rPr/>
                    <w:rPr>
                      <w:rFonts w:hint="default" w:ascii="Cambria Math" w:hAnsi="Cambria Math"/>
                    </w:rPr>
                    <m:t>d</m:t>
                  </m:r>
                  <m:r>
                    <m:rPr/>
                    <w:rPr>
                      <w:rFonts w:ascii="Cambria Math" w:hAnsi="Cambria Math"/>
                    </w:rPr>
                    <m:t>×</m:t>
                  </m:r>
                  <m:sSub>
                    <m:sSubPr>
                      <m:ctrlPr>
                        <w:rPr>
                          <w:rFonts w:ascii="Cambria Math" w:hAnsi="Cambria Math"/>
                          <w:i/>
                        </w:rPr>
                      </m:ctrlPr>
                    </m:sSubPr>
                    <m:e>
                      <m:r>
                        <m:rPr/>
                        <w:rPr>
                          <w:rFonts w:hint="default" w:ascii="Cambria Math" w:hAnsi="Cambria Math"/>
                        </w:rPr>
                        <m:t>d</m:t>
                      </m:r>
                      <m:ctrlPr>
                        <w:rPr>
                          <w:rFonts w:ascii="Cambria Math" w:hAnsi="Cambria Math"/>
                          <w:i/>
                        </w:rPr>
                      </m:ctrlPr>
                    </m:e>
                    <m:sub>
                      <m:r>
                        <m:rPr/>
                        <w:rPr>
                          <w:rFonts w:hint="default" w:ascii="Cambria Math" w:hAnsi="Cambria Math"/>
                        </w:rPr>
                        <m:t>k</m:t>
                      </m:r>
                      <m:ctrlPr>
                        <w:rPr>
                          <w:rFonts w:ascii="Cambria Math" w:hAnsi="Cambria Math"/>
                          <w:i/>
                        </w:rPr>
                      </m:ctrlPr>
                    </m:sub>
                  </m:sSub>
                  <m:ctrlPr>
                    <w:rPr>
                      <w:rFonts w:hint="default" w:ascii="Cambria Math" w:hAnsi="Cambria Math"/>
                      <w:i/>
                    </w:rPr>
                  </m:ctrlPr>
                </m:sup>
              </m:sSup>
              <m:sSup>
                <m:sSupPr>
                  <m:ctrlPr>
                    <w:rPr>
                      <w:rFonts w:hint="default" w:ascii="Cambria Math" w:hAnsi="Cambria Math" w:cs="宋体"/>
                      <w:i/>
                      <w:lang w:bidi="ar"/>
                    </w:rPr>
                  </m:ctrlPr>
                </m:sSupPr>
                <m:e>
                  <m:r>
                    <m:rPr/>
                    <w:rPr>
                      <w:rFonts w:ascii="Cambria Math" w:hAnsi="Cambria Math" w:cs="宋体"/>
                      <w:lang w:bidi="ar"/>
                    </w:rPr>
                    <m:t>，</m:t>
                  </m:r>
                  <m:r>
                    <m:rPr/>
                    <w:rPr>
                      <w:rFonts w:hint="default" w:ascii="Cambria Math" w:hAnsi="Cambria Math" w:cs="宋体"/>
                      <w:lang w:bidi="ar"/>
                    </w:rPr>
                    <m:t>W</m:t>
                  </m:r>
                  <m:ctrlPr>
                    <w:rPr>
                      <w:rFonts w:hint="default" w:ascii="Cambria Math" w:hAnsi="Cambria Math" w:cs="宋体"/>
                      <w:i/>
                      <w:lang w:bidi="ar"/>
                    </w:rPr>
                  </m:ctrlPr>
                </m:e>
                <m:sup>
                  <m:r>
                    <m:rPr/>
                    <w:rPr>
                      <w:rFonts w:hint="default" w:ascii="Cambria Math" w:hAnsi="Cambria Math" w:cs="宋体"/>
                      <w:lang w:bidi="ar"/>
                    </w:rPr>
                    <m:t>O</m:t>
                  </m:r>
                  <m:ctrlPr>
                    <w:rPr>
                      <w:rFonts w:hint="default" w:ascii="Cambria Math" w:hAnsi="Cambria Math" w:cs="宋体"/>
                      <w:i/>
                      <w:lang w:bidi="ar"/>
                    </w:rPr>
                  </m:ctrlPr>
                </m:sup>
              </m:sSup>
              <m:r>
                <m:rPr/>
                <w:rPr>
                  <w:rFonts w:hint="default" w:ascii="Cambria Math" w:hAnsi="Cambria Math" w:cs="Cambria Math"/>
                  <w:lang w:bidi="ar"/>
                </w:rPr>
                <m:t>∈</m:t>
              </m:r>
              <m:sSup>
                <m:sSupPr>
                  <m:ctrlPr>
                    <w:rPr>
                      <w:rFonts w:hint="default" w:ascii="Cambria Math" w:hAnsi="Cambria Math" w:cs="Cambria Math"/>
                      <w:i/>
                      <w:lang w:bidi="ar"/>
                    </w:rPr>
                  </m:ctrlPr>
                </m:sSupPr>
                <m:e>
                  <m:r>
                    <m:rPr/>
                    <w:rPr>
                      <w:rFonts w:hint="default" w:ascii="Cambria Math" w:hAnsi="Cambria Math" w:cs="Cambria Math"/>
                      <w:lang w:bidi="ar"/>
                    </w:rPr>
                    <m:t>R</m:t>
                  </m:r>
                  <m:ctrlPr>
                    <w:rPr>
                      <w:rFonts w:hint="default" w:ascii="Cambria Math" w:hAnsi="Cambria Math" w:cs="Cambria Math"/>
                      <w:i/>
                      <w:lang w:bidi="ar"/>
                    </w:rPr>
                  </m:ctrlPr>
                </m:e>
                <m:sup>
                  <m:r>
                    <m:rPr/>
                    <w:rPr>
                      <w:rFonts w:hint="default" w:ascii="Cambria Math" w:hAnsi="Cambria Math" w:cs="Cambria Math"/>
                      <w:lang w:bidi="ar"/>
                    </w:rPr>
                    <m:t>ℎd</m:t>
                  </m:r>
                  <m:r>
                    <m:rPr/>
                    <w:rPr>
                      <w:rFonts w:ascii="Cambria Math" w:hAnsi="Cambria Math" w:cs="Cambria Math"/>
                      <w:lang w:bidi="ar"/>
                    </w:rPr>
                    <m:t>×</m:t>
                  </m:r>
                  <m:r>
                    <m:rPr/>
                    <w:rPr>
                      <w:rFonts w:hint="default" w:ascii="Cambria Math" w:hAnsi="Cambria Math" w:cs="Cambria Math"/>
                      <w:lang w:bidi="ar"/>
                    </w:rPr>
                    <m:t>C</m:t>
                  </m:r>
                  <m:ctrlPr>
                    <w:rPr>
                      <w:rFonts w:hint="default" w:ascii="Cambria Math" w:hAnsi="Cambria Math" w:cs="Cambria Math"/>
                      <w:i/>
                      <w:lang w:bidi="ar"/>
                    </w:rPr>
                  </m:ctrlPr>
                </m:sup>
              </m:sSup>
            </m:oMath>
            <w:r>
              <w:t>是线性投影矩阵，</w:t>
            </w:r>
            <w:r>
              <w:rPr>
                <w:rFonts w:hint="default"/>
              </w:rPr>
              <w:t>h是注意力头的数量。</w:t>
            </w:r>
          </w:p>
          <w:p w14:paraId="176119B5">
            <w:pPr>
              <w:ind w:firstLine="480"/>
            </w:pPr>
            <w:r>
              <w:t>2）多层感知机</w:t>
            </w:r>
          </w:p>
          <w:p w14:paraId="0323FEC9">
            <w:pPr>
              <w:ind w:firstLine="480"/>
            </w:pPr>
            <w:r>
              <w:t>多层感知机是由两个线性层和一个GELU激活函数构成，输入输出维度为C</w:t>
            </w:r>
            <w:r>
              <w:rPr>
                <w:rFonts w:hint="default"/>
              </w:rPr>
              <w:t>，内部维度为2C，形式如下：</w:t>
            </w:r>
          </w:p>
          <w:p w14:paraId="16F22A2E">
            <w:pPr>
              <w:ind w:left="2640" w:leftChars="1100" w:firstLine="480"/>
              <w:jc w:val="right"/>
              <w:rPr>
                <w:rFonts w:hint="default" w:ascii="Times New Roman" w:hAnsi="Times New Roman"/>
                <w:i/>
              </w:rPr>
            </w:pPr>
            <m:oMath>
              <m:r>
                <m:rPr/>
                <w:rPr>
                  <w:rFonts w:hint="default" w:ascii="Cambria Math" w:hAnsi="Cambria Math" w:cs="宋体"/>
                  <w:lang w:bidi="ar"/>
                </w:rPr>
                <m:t>MLP</m:t>
              </m:r>
              <m:d>
                <m:dPr>
                  <m:ctrlPr>
                    <w:rPr>
                      <w:rFonts w:hint="default" w:ascii="Cambria Math" w:hAnsi="Cambria Math" w:cs="宋体"/>
                      <w:i/>
                      <w:lang w:bidi="ar"/>
                    </w:rPr>
                  </m:ctrlPr>
                </m:dPr>
                <m:e>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ctrlPr>
                    <w:rPr>
                      <w:rFonts w:hint="default" w:ascii="Cambria Math" w:hAnsi="Cambria Math" w:cs="宋体"/>
                      <w:i/>
                      <w:lang w:bidi="ar"/>
                    </w:rPr>
                  </m:ctrlPr>
                </m:e>
              </m:d>
              <m:r>
                <m:rPr/>
                <w:rPr>
                  <w:rFonts w:hint="default" w:ascii="Cambria Math" w:hAnsi="Cambria Math" w:cs="宋体"/>
                  <w:lang w:bidi="ar"/>
                </w:rPr>
                <m:t>=GELU</m:t>
              </m:r>
              <m:d>
                <m:dPr>
                  <m:ctrlPr>
                    <w:rPr>
                      <w:rFonts w:hint="default" w:ascii="Cambria Math" w:hAnsi="Cambria Math" w:cs="宋体"/>
                      <w:i/>
                      <w:lang w:bidi="ar"/>
                    </w:rPr>
                  </m:ctrlPr>
                </m:dPr>
                <m:e>
                  <m:sSup>
                    <m:sSupPr>
                      <m:ctrlPr>
                        <w:rPr>
                          <w:rFonts w:hint="default" w:ascii="Cambria Math" w:hAnsi="Cambria Math" w:cs="宋体"/>
                          <w:i/>
                          <w:lang w:bidi="ar"/>
                        </w:rPr>
                      </m:ctrlPr>
                    </m:sSupPr>
                    <m:e>
                      <m:r>
                        <m:rPr/>
                        <w:rPr>
                          <w:rFonts w:hint="default" w:ascii="Cambria Math" w:hAnsi="Cambria Math" w:cs="宋体"/>
                          <w:lang w:bidi="ar"/>
                        </w:rPr>
                        <m:t>T</m:t>
                      </m:r>
                      <m:ctrlPr>
                        <w:rPr>
                          <w:rFonts w:hint="default" w:ascii="Cambria Math" w:hAnsi="Cambria Math" w:cs="宋体"/>
                          <w:i/>
                          <w:lang w:bidi="ar"/>
                        </w:rPr>
                      </m:ctrlPr>
                    </m:e>
                    <m:sup>
                      <m:d>
                        <m:dPr>
                          <m:ctrlPr>
                            <w:rPr>
                              <w:rFonts w:hint="default" w:ascii="Cambria Math" w:hAnsi="Cambria Math" w:cs="宋体"/>
                              <w:i/>
                              <w:lang w:bidi="ar"/>
                            </w:rPr>
                          </m:ctrlPr>
                        </m:dPr>
                        <m:e>
                          <m:r>
                            <m:rPr/>
                            <w:rPr>
                              <w:rFonts w:hint="default" w:ascii="Cambria Math" w:hAnsi="Cambria Math" w:cs="宋体"/>
                              <w:lang w:bidi="ar"/>
                            </w:rPr>
                            <m:t>l−1</m:t>
                          </m:r>
                          <m:ctrlPr>
                            <w:rPr>
                              <w:rFonts w:hint="default" w:ascii="Cambria Math" w:hAnsi="Cambria Math" w:cs="宋体"/>
                              <w:i/>
                              <w:lang w:bidi="ar"/>
                            </w:rPr>
                          </m:ctrlPr>
                        </m:e>
                      </m:d>
                      <m:ctrlPr>
                        <w:rPr>
                          <w:rFonts w:hint="default" w:ascii="Cambria Math" w:hAnsi="Cambria Math" w:cs="宋体"/>
                          <w:i/>
                          <w:lang w:bidi="ar"/>
                        </w:rPr>
                      </m:ctrlPr>
                    </m:sup>
                  </m:sSup>
                  <m:sSub>
                    <m:sSubPr>
                      <m:ctrlPr>
                        <w:rPr>
                          <w:rFonts w:hint="default" w:ascii="Cambria Math" w:hAnsi="Cambria Math" w:cs="宋体"/>
                          <w:i/>
                          <w:lang w:bidi="ar"/>
                        </w:rPr>
                      </m:ctrlPr>
                    </m:sSubPr>
                    <m:e>
                      <m:r>
                        <m:rPr/>
                        <w:rPr>
                          <w:rFonts w:hint="default" w:ascii="Cambria Math" w:hAnsi="Cambria Math" w:cs="宋体"/>
                          <w:lang w:bidi="ar"/>
                        </w:rPr>
                        <m:t>W</m:t>
                      </m:r>
                      <m:ctrlPr>
                        <w:rPr>
                          <w:rFonts w:hint="default" w:ascii="Cambria Math" w:hAnsi="Cambria Math" w:cs="宋体"/>
                          <w:i/>
                          <w:lang w:bidi="ar"/>
                        </w:rPr>
                      </m:ctrlPr>
                    </m:e>
                    <m:sub>
                      <m:r>
                        <m:rPr/>
                        <w:rPr>
                          <w:rFonts w:hint="default" w:ascii="Cambria Math" w:hAnsi="Cambria Math" w:cs="宋体"/>
                          <w:lang w:bidi="ar"/>
                        </w:rPr>
                        <m:t>1</m:t>
                      </m:r>
                      <m:ctrlPr>
                        <w:rPr>
                          <w:rFonts w:hint="default" w:ascii="Cambria Math" w:hAnsi="Cambria Math" w:cs="宋体"/>
                          <w:i/>
                          <w:lang w:bidi="ar"/>
                        </w:rPr>
                      </m:ctrlPr>
                    </m:sub>
                  </m:sSub>
                  <m:ctrlPr>
                    <w:rPr>
                      <w:rFonts w:hint="default" w:ascii="Cambria Math" w:hAnsi="Cambria Math" w:cs="宋体"/>
                      <w:i/>
                      <w:lang w:bidi="ar"/>
                    </w:rPr>
                  </m:ctrlPr>
                </m:e>
              </m:d>
              <m:sSub>
                <m:sSubPr>
                  <m:ctrlPr>
                    <w:rPr>
                      <w:rFonts w:hint="default" w:ascii="Cambria Math" w:hAnsi="Cambria Math" w:cs="宋体"/>
                      <w:i/>
                      <w:lang w:bidi="ar"/>
                    </w:rPr>
                  </m:ctrlPr>
                </m:sSubPr>
                <m:e>
                  <m:r>
                    <m:rPr/>
                    <w:rPr>
                      <w:rFonts w:hint="default" w:ascii="Cambria Math" w:hAnsi="Cambria Math" w:cs="宋体"/>
                      <w:lang w:bidi="ar"/>
                    </w:rPr>
                    <m:t>W</m:t>
                  </m:r>
                  <m:ctrlPr>
                    <w:rPr>
                      <w:rFonts w:hint="default" w:ascii="Cambria Math" w:hAnsi="Cambria Math" w:cs="宋体"/>
                      <w:i/>
                      <w:lang w:bidi="ar"/>
                    </w:rPr>
                  </m:ctrlPr>
                </m:e>
                <m:sub>
                  <m:r>
                    <m:rPr/>
                    <w:rPr>
                      <w:rFonts w:hint="default" w:ascii="Cambria Math" w:hAnsi="Cambria Math" w:cs="宋体"/>
                      <w:lang w:bidi="ar"/>
                    </w:rPr>
                    <m:t>2</m:t>
                  </m:r>
                  <m:ctrlPr>
                    <w:rPr>
                      <w:rFonts w:hint="default" w:ascii="Cambria Math" w:hAnsi="Cambria Math" w:cs="宋体"/>
                      <w:i/>
                      <w:lang w:bidi="ar"/>
                    </w:rPr>
                  </m:ctrlPr>
                </m:sub>
              </m:sSub>
            </m:oMath>
            <w:r>
              <w:rPr>
                <w:rFonts w:hAnsi="Cambria Math" w:cs="宋体"/>
                <w:i/>
                <w:lang w:bidi="ar"/>
              </w:rPr>
              <w:t xml:space="preserve">                     （6）</w:t>
            </w:r>
          </w:p>
          <w:p w14:paraId="6348F34A">
            <w:pPr>
              <w:ind w:firstLine="480"/>
            </w:pPr>
            <w:r>
              <w:t>其中</w:t>
            </w:r>
            <m:oMath>
              <m:sSub>
                <m:sSubPr>
                  <m:ctrlPr>
                    <w:rPr>
                      <w:rFonts w:hint="default" w:ascii="Cambria Math" w:hAnsi="Cambria Math"/>
                      <w:i/>
                    </w:rPr>
                  </m:ctrlPr>
                </m:sSubPr>
                <m:e>
                  <m:r>
                    <m:rPr/>
                    <w:rPr>
                      <w:rFonts w:hint="default" w:ascii="Cambria Math" w:hAnsi="Cambria Math"/>
                    </w:rPr>
                    <m:t>W</m:t>
                  </m:r>
                  <m:ctrlPr>
                    <w:rPr>
                      <w:rFonts w:hint="default" w:ascii="Cambria Math" w:hAnsi="Cambria Math"/>
                      <w:i/>
                    </w:rPr>
                  </m:ctrlPr>
                </m:e>
                <m:sub>
                  <m:r>
                    <m:rPr/>
                    <w:rPr>
                      <w:rFonts w:hint="default" w:ascii="Cambria Math" w:hAnsi="Cambria Math"/>
                    </w:rPr>
                    <m:t>1</m:t>
                  </m:r>
                  <m:ctrlPr>
                    <w:rPr>
                      <w:rFonts w:hint="default" w:ascii="Cambria Math" w:hAnsi="Cambria Math"/>
                      <w:i/>
                    </w:rPr>
                  </m:ctrlPr>
                </m:sub>
              </m:sSub>
              <m:r>
                <m:rPr/>
                <w:rPr>
                  <w:rFonts w:hint="default"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r>
                    <m:rPr/>
                    <w:rPr>
                      <w:rFonts w:hint="default" w:ascii="Cambria Math" w:hAnsi="Cambria Math"/>
                    </w:rPr>
                    <m:t>C</m:t>
                  </m:r>
                  <m:r>
                    <m:rPr/>
                    <w:rPr>
                      <w:rFonts w:ascii="Cambria Math" w:hAnsi="Cambria Math"/>
                    </w:rPr>
                    <m:t>×</m:t>
                  </m:r>
                  <m:r>
                    <m:rPr/>
                    <w:rPr>
                      <w:rFonts w:hint="default" w:ascii="Cambria Math" w:hAnsi="Cambria Math"/>
                    </w:rPr>
                    <m:t>2C</m:t>
                  </m:r>
                  <m:ctrlPr>
                    <w:rPr>
                      <w:rFonts w:hint="default" w:ascii="Cambria Math" w:hAnsi="Cambria Math"/>
                      <w:i/>
                    </w:rPr>
                  </m:ctrlPr>
                </m:sup>
              </m:sSup>
              <m:r>
                <m:rPr/>
                <w:rPr>
                  <w:rFonts w:hint="default" w:ascii="Cambria Math" w:hAnsi="Cambria Math"/>
                </w:rPr>
                <m:t>,</m:t>
              </m:r>
              <m:sSub>
                <m:sSubPr>
                  <m:ctrlPr>
                    <w:rPr>
                      <w:rFonts w:hint="default" w:ascii="Cambria Math" w:hAnsi="Cambria Math"/>
                      <w:i/>
                    </w:rPr>
                  </m:ctrlPr>
                </m:sSubPr>
                <m:e>
                  <m:r>
                    <m:rPr/>
                    <w:rPr>
                      <w:rFonts w:hint="default" w:ascii="Cambria Math" w:hAnsi="Cambria Math"/>
                    </w:rPr>
                    <m:t>W</m:t>
                  </m:r>
                  <m:ctrlPr>
                    <w:rPr>
                      <w:rFonts w:hint="default" w:ascii="Cambria Math" w:hAnsi="Cambria Math"/>
                      <w:i/>
                    </w:rPr>
                  </m:ctrlPr>
                </m:e>
                <m:sub>
                  <m:r>
                    <m:rPr/>
                    <w:rPr>
                      <w:rFonts w:hint="default" w:ascii="Cambria Math" w:hAnsi="Cambria Math"/>
                    </w:rPr>
                    <m:t>2</m:t>
                  </m:r>
                  <m:ctrlPr>
                    <w:rPr>
                      <w:rFonts w:hint="default" w:ascii="Cambria Math" w:hAnsi="Cambria Math"/>
                      <w:i/>
                    </w:rPr>
                  </m:ctrlPr>
                </m:sub>
              </m:sSub>
              <m:r>
                <m:rPr/>
                <w:rPr>
                  <w:rFonts w:hint="default"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r>
                    <m:rPr/>
                    <w:rPr>
                      <w:rFonts w:hint="default" w:ascii="Cambria Math" w:hAnsi="Cambria Math"/>
                    </w:rPr>
                    <m:t>2C</m:t>
                  </m:r>
                  <m:r>
                    <m:rPr/>
                    <w:rPr>
                      <w:rFonts w:ascii="Cambria Math" w:hAnsi="Cambria Math"/>
                    </w:rPr>
                    <m:t>×</m:t>
                  </m:r>
                  <m:r>
                    <m:rPr/>
                    <w:rPr>
                      <w:rFonts w:hint="default" w:ascii="Cambria Math" w:hAnsi="Cambria Math"/>
                    </w:rPr>
                    <m:t>C</m:t>
                  </m:r>
                  <m:ctrlPr>
                    <w:rPr>
                      <w:rFonts w:hint="default" w:ascii="Cambria Math" w:hAnsi="Cambria Math"/>
                      <w:i/>
                    </w:rPr>
                  </m:ctrlPr>
                </m:sup>
              </m:sSup>
            </m:oMath>
            <w:r>
              <w:t>是线性投影矩阵。</w:t>
            </w:r>
          </w:p>
          <w:p w14:paraId="00AA40CB">
            <w:pPr>
              <w:ind w:firstLine="482"/>
              <w:rPr>
                <w:rStyle w:val="15"/>
              </w:rPr>
            </w:pPr>
            <w:r>
              <w:rPr>
                <w:rStyle w:val="15"/>
              </w:rPr>
              <w:t>（3）Transformer解码器</w:t>
            </w:r>
          </w:p>
          <w:p w14:paraId="1E84563C">
            <w:pPr>
              <w:ind w:firstLine="480"/>
            </w:pPr>
            <w:r>
              <w:rPr>
                <w:rFonts w:hint="default"/>
              </w:rPr>
              <w:t>我们已成功为每幅时序图像生成两组上下文丰富的标记</w:t>
            </w:r>
            <m:oMath>
              <m:sSubSup>
                <m:sSubSupPr>
                  <m:ctrlPr>
                    <w:rPr>
                      <w:rFonts w:ascii="Cambria Math" w:hAnsi="Cambria Math"/>
                      <w:i/>
                    </w:rPr>
                  </m:ctrlPr>
                </m:sSubSupPr>
                <m:e>
                  <m:r>
                    <m:rPr/>
                    <w:rPr>
                      <w:rFonts w:hint="default" w:ascii="Cambria Math" w:hAnsi="Cambria Math"/>
                    </w:rPr>
                    <m:t>T</m:t>
                  </m:r>
                  <m:ctrlPr>
                    <w:rPr>
                      <w:rFonts w:ascii="Cambria Math" w:hAnsi="Cambria Math"/>
                      <w:i/>
                    </w:rPr>
                  </m:ctrlPr>
                </m:e>
                <m:sub>
                  <m:r>
                    <m:rPr/>
                    <w:rPr>
                      <w:rFonts w:hint="default" w:ascii="Cambria Math" w:hAnsi="Cambria Math"/>
                    </w:rPr>
                    <m:t>new</m:t>
                  </m:r>
                  <m:ctrlPr>
                    <w:rPr>
                      <w:rFonts w:ascii="Cambria Math" w:hAnsi="Cambria Math"/>
                      <w:i/>
                    </w:rPr>
                  </m:ctrlPr>
                </m:sub>
                <m:sup>
                  <m:r>
                    <m:rPr/>
                    <w:rPr>
                      <w:rFonts w:hint="default" w:ascii="Cambria Math" w:hAnsi="Cambria Math"/>
                    </w:rPr>
                    <m:t>i</m:t>
                  </m:r>
                  <m:ctrlPr>
                    <w:rPr>
                      <w:rFonts w:ascii="Cambria Math" w:hAnsi="Cambria Math"/>
                      <w:i/>
                    </w:rPr>
                  </m:ctrlPr>
                </m:sup>
              </m:sSubSup>
              <m:d>
                <m:dPr>
                  <m:ctrlPr>
                    <w:rPr>
                      <w:rFonts w:ascii="Cambria Math" w:hAnsi="Cambria Math"/>
                      <w:i/>
                    </w:rPr>
                  </m:ctrlPr>
                </m:dPr>
                <m:e>
                  <m:r>
                    <m:rPr/>
                    <w:rPr>
                      <w:rFonts w:hint="default" w:ascii="Cambria Math" w:hAnsi="Cambria Math"/>
                    </w:rPr>
                    <m:t>i=1,2</m:t>
                  </m:r>
                  <m:ctrlPr>
                    <w:rPr>
                      <w:rFonts w:ascii="Cambria Math" w:hAnsi="Cambria Math"/>
                      <w:i/>
                    </w:rPr>
                  </m:ctrlPr>
                </m:e>
              </m:d>
            </m:oMath>
            <w:r>
              <w:rPr>
                <w:rFonts w:hint="default"/>
              </w:rPr>
              <w:t>，这些标记蕴含紧凑的高级语义信息，能精准揭示目标变化。为获取像素级特征，需将概念表征重新投影到像素空间。为此，我们采用改进的孪生Transformer解码器来精修各时序图像特征。</w:t>
            </w:r>
          </w:p>
          <w:p w14:paraId="55ECEEE6">
            <w:pPr>
              <w:ind w:firstLine="480"/>
            </w:pPr>
            <w:r>
              <w:rPr>
                <w:rFonts w:hint="default"/>
              </w:rPr>
              <w:t>如图</w:t>
            </w:r>
            <w:r>
              <w:t>4（右）</w:t>
            </w:r>
            <w:r>
              <w:rPr>
                <w:rFonts w:hint="default"/>
              </w:rPr>
              <w:t>所示，给定特征序列</w:t>
            </w:r>
            <m:oMath>
              <m:sSup>
                <m:sSupPr>
                  <m:ctrlPr>
                    <w:rPr>
                      <w:rFonts w:ascii="Cambria Math" w:hAnsi="Cambria Math"/>
                      <w:i/>
                    </w:rPr>
                  </m:ctrlPr>
                </m:sSupPr>
                <m:e>
                  <m:r>
                    <m:rPr/>
                    <w:rPr>
                      <w:rFonts w:hint="default" w:ascii="Cambria Math" w:hAnsi="Cambria Math"/>
                    </w:rPr>
                    <m:t>X</m:t>
                  </m:r>
                  <m:ctrlPr>
                    <w:rPr>
                      <w:rFonts w:ascii="Cambria Math" w:hAnsi="Cambria Math"/>
                      <w:i/>
                    </w:rPr>
                  </m:ctrlPr>
                </m:e>
                <m:sup>
                  <m:r>
                    <m:rPr/>
                    <w:rPr>
                      <w:rFonts w:hint="default" w:ascii="Cambria Math" w:hAnsi="Cambria Math"/>
                    </w:rPr>
                    <m:t>i</m:t>
                  </m:r>
                  <m:ctrlPr>
                    <w:rPr>
                      <w:rFonts w:ascii="Cambria Math" w:hAnsi="Cambria Math"/>
                      <w:i/>
                    </w:rPr>
                  </m:ctrlPr>
                </m:sup>
              </m:sSup>
            </m:oMath>
            <w:r>
              <w:rPr>
                <w:rFonts w:hAnsi="Cambria Math"/>
              </w:rPr>
              <w:t>，</w:t>
            </w:r>
            <w:r>
              <w:rPr>
                <w:rFonts w:hint="default"/>
              </w:rPr>
              <w:t>Transformer解码器通过建立每个像素与标记集</w:t>
            </w:r>
            <m:oMath>
              <m:sSubSup>
                <m:sSubSupPr>
                  <m:ctrlPr>
                    <w:rPr>
                      <w:rFonts w:ascii="Cambria Math" w:hAnsi="Cambria Math"/>
                      <w:i/>
                    </w:rPr>
                  </m:ctrlPr>
                </m:sSubSupPr>
                <m:e>
                  <m:r>
                    <m:rPr/>
                    <w:rPr>
                      <w:rFonts w:hint="default" w:ascii="Cambria Math" w:hAnsi="Cambria Math"/>
                    </w:rPr>
                    <m:t>T</m:t>
                  </m:r>
                  <m:ctrlPr>
                    <w:rPr>
                      <w:rFonts w:ascii="Cambria Math" w:hAnsi="Cambria Math"/>
                      <w:i/>
                    </w:rPr>
                  </m:ctrlPr>
                </m:e>
                <m:sub>
                  <m:r>
                    <m:rPr/>
                    <w:rPr>
                      <w:rFonts w:hint="default" w:ascii="Cambria Math" w:hAnsi="Cambria Math"/>
                    </w:rPr>
                    <m:t>new</m:t>
                  </m:r>
                  <m:ctrlPr>
                    <w:rPr>
                      <w:rFonts w:ascii="Cambria Math" w:hAnsi="Cambria Math"/>
                      <w:i/>
                    </w:rPr>
                  </m:ctrlPr>
                </m:sub>
                <m:sup>
                  <m:r>
                    <m:rPr/>
                    <w:rPr>
                      <w:rFonts w:hint="default" w:ascii="Cambria Math" w:hAnsi="Cambria Math"/>
                    </w:rPr>
                    <m:t>i</m:t>
                  </m:r>
                  <m:ctrlPr>
                    <w:rPr>
                      <w:rFonts w:ascii="Cambria Math" w:hAnsi="Cambria Math"/>
                      <w:i/>
                    </w:rPr>
                  </m:ctrlPr>
                </m:sup>
              </m:sSubSup>
            </m:oMath>
            <w:r>
              <w:rPr>
                <w:rFonts w:hint="default"/>
              </w:rPr>
              <w:t>之间的关联关系，得到精修特征</w:t>
            </w:r>
            <m:oMath>
              <m:sSubSup>
                <m:sSubSupPr>
                  <m:ctrlPr>
                    <w:rPr>
                      <w:rFonts w:ascii="Cambria Math" w:hAnsi="Cambria Math"/>
                      <w:i/>
                    </w:rPr>
                  </m:ctrlPr>
                </m:sSubSupPr>
                <m:e>
                  <m:r>
                    <m:rPr/>
                    <w:rPr>
                      <w:rFonts w:hint="default" w:ascii="Cambria Math" w:hAnsi="Cambria Math"/>
                    </w:rPr>
                    <m:t>X</m:t>
                  </m:r>
                  <m:ctrlPr>
                    <w:rPr>
                      <w:rFonts w:ascii="Cambria Math" w:hAnsi="Cambria Math"/>
                      <w:i/>
                    </w:rPr>
                  </m:ctrlPr>
                </m:e>
                <m:sub>
                  <m:r>
                    <m:rPr/>
                    <w:rPr>
                      <w:rFonts w:hint="default" w:ascii="Cambria Math" w:hAnsi="Cambria Math"/>
                    </w:rPr>
                    <m:t>new</m:t>
                  </m:r>
                  <m:ctrlPr>
                    <w:rPr>
                      <w:rFonts w:ascii="Cambria Math" w:hAnsi="Cambria Math"/>
                      <w:i/>
                    </w:rPr>
                  </m:ctrlPr>
                </m:sub>
                <m:sup>
                  <m:r>
                    <m:rPr/>
                    <w:rPr>
                      <w:rFonts w:hint="default" w:ascii="Cambria Math" w:hAnsi="Cambria Math"/>
                    </w:rPr>
                    <m:t>i</m:t>
                  </m:r>
                  <m:ctrlPr>
                    <w:rPr>
                      <w:rFonts w:ascii="Cambria Math" w:hAnsi="Cambria Math"/>
                      <w:i/>
                    </w:rPr>
                  </m:ctrlPr>
                </m:sup>
              </m:sSubSup>
            </m:oMath>
            <w:r>
              <w:rPr>
                <w:rFonts w:hint="default"/>
              </w:rPr>
              <w:t>。我们将</w:t>
            </w:r>
            <m:oMath>
              <m:sSup>
                <m:sSupPr>
                  <m:ctrlPr>
                    <w:rPr>
                      <w:rFonts w:ascii="Cambria Math" w:hAnsi="Cambria Math"/>
                      <w:i/>
                    </w:rPr>
                  </m:ctrlPr>
                </m:sSupPr>
                <m:e>
                  <m:r>
                    <m:rPr/>
                    <w:rPr>
                      <w:rFonts w:hint="default" w:ascii="Cambria Math" w:hAnsi="Cambria Math"/>
                    </w:rPr>
                    <m:t>X</m:t>
                  </m:r>
                  <m:ctrlPr>
                    <w:rPr>
                      <w:rFonts w:ascii="Cambria Math" w:hAnsi="Cambria Math"/>
                      <w:i/>
                    </w:rPr>
                  </m:ctrlPr>
                </m:e>
                <m:sup>
                  <m:r>
                    <m:rPr/>
                    <w:rPr>
                      <w:rFonts w:hint="default" w:ascii="Cambria Math" w:hAnsi="Cambria Math"/>
                    </w:rPr>
                    <m:t>i</m:t>
                  </m:r>
                  <m:ctrlPr>
                    <w:rPr>
                      <w:rFonts w:ascii="Cambria Math" w:hAnsi="Cambria Math"/>
                      <w:i/>
                    </w:rPr>
                  </m:ctrlPr>
                </m:sup>
              </m:sSup>
            </m:oMath>
            <w:r>
              <w:rPr>
                <w:rFonts w:hint="default"/>
              </w:rPr>
              <w:t>中的像素视为查询项，标记作为键值。核心思想是：每个像素均可通过紧凑语义标记的组合来表征。</w:t>
            </w:r>
          </w:p>
          <w:p w14:paraId="7D95CE3F">
            <w:pPr>
              <w:ind w:firstLine="480"/>
              <w:rPr>
                <w:spacing w:val="4"/>
              </w:rPr>
            </w:pPr>
            <w:r>
              <w:rPr>
                <w:rFonts w:hint="default"/>
              </w:rPr>
              <w:t>解码器由</w:t>
            </w:r>
            <m:oMath>
              <m:sSub>
                <m:sSubPr>
                  <m:ctrlPr>
                    <w:rPr>
                      <w:rFonts w:ascii="Cambria Math" w:hAnsi="Cambria Math"/>
                      <w:i/>
                    </w:rPr>
                  </m:ctrlPr>
                </m:sSubPr>
                <m:e>
                  <m:r>
                    <m:rPr/>
                    <w:rPr>
                      <w:rFonts w:hint="default" w:ascii="Cambria Math" w:hAnsi="Cambria Math"/>
                    </w:rPr>
                    <m:t>N</m:t>
                  </m:r>
                  <m:ctrlPr>
                    <w:rPr>
                      <w:rFonts w:ascii="Cambria Math" w:hAnsi="Cambria Math"/>
                      <w:i/>
                    </w:rPr>
                  </m:ctrlPr>
                </m:e>
                <m:sub>
                  <m:r>
                    <m:rPr/>
                    <w:rPr>
                      <w:rFonts w:hint="default" w:ascii="Cambria Math" w:hAnsi="Cambria Math"/>
                    </w:rPr>
                    <m:t>D</m:t>
                  </m:r>
                  <m:ctrlPr>
                    <w:rPr>
                      <w:rFonts w:ascii="Cambria Math" w:hAnsi="Cambria Math"/>
                      <w:i/>
                    </w:rPr>
                  </m:ctrlPr>
                </m:sub>
              </m:sSub>
            </m:oMath>
            <w:r>
              <w:rPr>
                <w:rFonts w:hint="default"/>
              </w:rPr>
              <w:t>层多头交叉注意力和</w:t>
            </w:r>
            <w:r>
              <w:t>多层感知机</w:t>
            </w:r>
            <w:r>
              <w:rPr>
                <w:rFonts w:hint="default"/>
              </w:rPr>
              <w:t>模块构成。在</w:t>
            </w:r>
            <w:r>
              <w:t>多头自注意力</w:t>
            </w:r>
            <w:r>
              <w:rPr>
                <w:rFonts w:hint="default"/>
              </w:rPr>
              <w:t>中，查询、键和值均来自同一输入序列；</w:t>
            </w:r>
            <w:r>
              <w:t>我</w:t>
            </w:r>
            <w:r>
              <w:rPr>
                <w:spacing w:val="9"/>
              </w:rPr>
              <w:t>们采用</w:t>
            </w:r>
            <w:r>
              <w:t>PerNorm</w:t>
            </w:r>
            <w:r>
              <w:rPr>
                <w:spacing w:val="9"/>
              </w:rPr>
              <w:t>和与</w:t>
            </w:r>
            <w:r>
              <w:t>transformer</w:t>
            </w:r>
            <w:r>
              <w:rPr>
                <w:spacing w:val="9"/>
              </w:rPr>
              <w:t>编码器相同的</w:t>
            </w:r>
            <w:r>
              <w:t>多层感知机</w:t>
            </w:r>
            <w:r>
              <w:rPr>
                <w:spacing w:val="4"/>
              </w:rPr>
              <w:t>配置。形式上</w:t>
            </w:r>
            <w:r>
              <w:t>第</w:t>
            </w:r>
            <m:oMath>
              <m:r>
                <m:rPr>
                  <m:sty m:val="p"/>
                </m:rPr>
                <w:rPr>
                  <w:rFonts w:ascii="Cambria Math" w:hAnsi="Cambria Math" w:cs="宋体"/>
                  <w:lang w:bidi="ar"/>
                </w:rPr>
                <m:t>l</m:t>
              </m:r>
            </m:oMath>
            <w:r>
              <w:rPr>
                <w:rFonts w:hint="default"/>
              </w:rPr>
              <w:t>层中多头交叉注意力定义为</w:t>
            </w:r>
            <w:r>
              <w:rPr>
                <w:spacing w:val="4"/>
              </w:rPr>
              <w:t>：</w:t>
            </w:r>
          </w:p>
          <w:p w14:paraId="77164390">
            <w:pPr>
              <w:pStyle w:val="20"/>
              <w:jc w:val="right"/>
            </w:pPr>
            <m:oMath>
              <m:r>
                <m:rPr/>
                <w:rPr>
                  <w:rFonts w:ascii="Cambria Math" w:hAnsi="Cambria Math"/>
                </w:rPr>
                <m:t>MA</m:t>
              </m:r>
              <m:d>
                <m:dPr>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i,</m:t>
                      </m:r>
                      <m:d>
                        <m:dPr>
                          <m:ctrlPr>
                            <w:rPr>
                              <w:rFonts w:ascii="Cambria Math" w:hAnsi="Cambria Math"/>
                            </w:rPr>
                          </m:ctrlPr>
                        </m:dPr>
                        <m:e>
                          <m:r>
                            <m:rPr/>
                            <w:rPr>
                              <w:rFonts w:ascii="Cambria Math" w:hAnsi="Cambria Math"/>
                            </w:rPr>
                            <m:t>l−1</m:t>
                          </m:r>
                          <m:ctrlPr>
                            <w:rPr>
                              <w:rFonts w:ascii="Cambria Math" w:hAnsi="Cambria Math"/>
                            </w:rPr>
                          </m:ctrlPr>
                        </m:e>
                      </m:d>
                      <m:ctrlPr>
                        <w:rPr>
                          <w:rFonts w:ascii="Cambria Math" w:hAnsi="Cambria Math"/>
                        </w:rPr>
                      </m:ctrlPr>
                    </m:sup>
                  </m:sSup>
                  <m:r>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new</m:t>
                      </m:r>
                      <m:ctrlPr>
                        <w:rPr>
                          <w:rFonts w:ascii="Cambria Math" w:hAnsi="Cambria Math"/>
                        </w:rPr>
                      </m:ctrlPr>
                    </m:sub>
                    <m:sup>
                      <m:r>
                        <m:rPr/>
                        <w:rPr>
                          <w:rFonts w:ascii="Cambria Math" w:hAnsi="Cambria Math"/>
                        </w:rPr>
                        <m:t>i</m:t>
                      </m:r>
                      <m:ctrlPr>
                        <w:rPr>
                          <w:rFonts w:ascii="Cambria Math" w:hAnsi="Cambria Math"/>
                        </w:rPr>
                      </m:ctrlPr>
                    </m:sup>
                  </m:sSubSup>
                  <m:ctrlPr>
                    <w:rPr>
                      <w:rFonts w:ascii="Cambria Math" w:hAnsi="Cambria Math"/>
                    </w:rPr>
                  </m:ctrlPr>
                </m:e>
              </m:d>
              <m:r>
                <m:rPr/>
                <w:rPr>
                  <w:rFonts w:ascii="Cambria Math" w:hAnsi="Cambria Math"/>
                </w:rPr>
                <m:t>=Conact</m:t>
              </m:r>
              <m:d>
                <m:dPr>
                  <m:ctrlPr>
                    <w:rPr>
                      <w:rFonts w:ascii="Cambria Math" w:hAnsi="Cambria Math"/>
                    </w:rPr>
                  </m:ctrlPr>
                </m:dPr>
                <m:e>
                  <m:sSub>
                    <m:sSubPr>
                      <m:ctrlPr>
                        <w:rPr>
                          <w:rFonts w:ascii="Cambria Math" w:hAnsi="Cambria Math"/>
                        </w:rPr>
                      </m:ctrlPr>
                    </m:sSubPr>
                    <m:e>
                      <m:r>
                        <m:rPr/>
                        <w:rPr>
                          <w:rFonts w:ascii="Cambria Math" w:hAnsi="Cambria Math"/>
                        </w:rPr>
                        <m:t>ℎead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ℎead</m:t>
                      </m:r>
                      <m:ctrlPr>
                        <w:rPr>
                          <w:rFonts w:ascii="Cambria Math" w:hAnsi="Cambria Math"/>
                        </w:rPr>
                      </m:ctrlPr>
                    </m:e>
                    <m:sub>
                      <m:r>
                        <m:rPr/>
                        <w:rPr>
                          <w:rFonts w:ascii="Cambria Math" w:hAnsi="Cambria Math"/>
                        </w:rPr>
                        <m:t>ℎ</m:t>
                      </m:r>
                      <m:ctrlPr>
                        <w:rPr>
                          <w:rFonts w:ascii="Cambria Math" w:hAnsi="Cambria Math"/>
                        </w:rPr>
                      </m:ctrlPr>
                    </m:sub>
                  </m:sSub>
                  <m:ctrlPr>
                    <w:rPr>
                      <w:rFonts w:ascii="Cambria Math" w:hAnsi="Cambria Math"/>
                    </w:rPr>
                  </m:ctrlPr>
                </m:e>
              </m:d>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O</m:t>
                  </m:r>
                  <m:ctrlPr>
                    <w:rPr>
                      <w:rFonts w:ascii="Cambria Math" w:hAnsi="Cambria Math"/>
                    </w:rPr>
                  </m:ctrlPr>
                </m:sup>
              </m:sSup>
            </m:oMath>
            <w:r>
              <w:rPr>
                <w:rFonts w:hint="eastAsia" w:hAnsi="Cambria Math"/>
              </w:rPr>
              <w:t xml:space="preserve">                 （7）</w:t>
            </w:r>
          </w:p>
          <w:p w14:paraId="2C2AF51B">
            <w:pPr>
              <w:ind w:firstLine="480"/>
            </w:pPr>
            <w:r>
              <w:t>其中</w:t>
            </w:r>
          </w:p>
          <w:p w14:paraId="0709E826">
            <w:pPr>
              <w:pStyle w:val="20"/>
              <w:jc w:val="right"/>
              <w:rPr>
                <w:rFonts w:hAnsi="Cambria Math"/>
              </w:rPr>
            </w:pPr>
            <m:oMath>
              <m:sSub>
                <m:sSubPr>
                  <m:ctrlPr>
                    <w:rPr>
                      <w:rFonts w:ascii="Cambria Math" w:hAnsi="Cambria Math"/>
                    </w:rPr>
                  </m:ctrlPr>
                </m:sSubPr>
                <m:e>
                  <m:r>
                    <m:rPr/>
                    <w:rPr>
                      <w:rFonts w:ascii="Cambria Math" w:hAnsi="Cambria Math"/>
                    </w:rPr>
                    <m:t>ℎead</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=Att</m:t>
              </m:r>
              <m:d>
                <m:dPr>
                  <m:ctrlPr>
                    <w:rPr>
                      <w:rFonts w:ascii="Cambria Math" w:hAnsi="Cambria Math"/>
                    </w:rPr>
                  </m:ctrlPr>
                </m:d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i,</m:t>
                      </m:r>
                      <m:d>
                        <m:dPr>
                          <m:ctrlPr>
                            <w:rPr>
                              <w:rFonts w:ascii="Cambria Math" w:hAnsi="Cambria Math"/>
                            </w:rPr>
                          </m:ctrlPr>
                        </m:dPr>
                        <m:e>
                          <m:r>
                            <m:rPr/>
                            <w:rPr>
                              <w:rFonts w:ascii="Cambria Math" w:hAnsi="Cambria Math"/>
                            </w:rPr>
                            <m:t>l−1</m:t>
                          </m:r>
                          <m:ctrlPr>
                            <w:rPr>
                              <w:rFonts w:ascii="Cambria Math" w:hAnsi="Cambria Math"/>
                            </w:rPr>
                          </m:ctrlPr>
                        </m:e>
                      </m:d>
                      <m:ctrlPr>
                        <w:rPr>
                          <w:rFonts w:ascii="Cambria Math" w:hAnsi="Cambria Math"/>
                        </w:rPr>
                      </m:ctrlPr>
                    </m:sup>
                  </m:sSup>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new</m:t>
                      </m:r>
                      <m:ctrlPr>
                        <w:rPr>
                          <w:rFonts w:ascii="Cambria Math" w:hAnsi="Cambria Math"/>
                        </w:rPr>
                      </m:ctrlPr>
                    </m:sub>
                    <m:sup>
                      <m:r>
                        <m:rPr/>
                        <w:rPr>
                          <w:rFonts w:ascii="Cambria Math" w:hAnsi="Cambria Math"/>
                        </w:rPr>
                        <m:t>i</m:t>
                      </m:r>
                      <m:ctrlPr>
                        <w:rPr>
                          <w:rFonts w:ascii="Cambria Math" w:hAnsi="Cambria Math"/>
                        </w:rPr>
                      </m:ctrlPr>
                    </m:sup>
                  </m:sSubSup>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m:t>
                  </m:r>
                  <m:sSubSup>
                    <m:sSubSupPr>
                      <m:ctrlPr>
                        <w:rPr>
                          <w:rFonts w:ascii="Cambria Math" w:hAnsi="Cambria Math"/>
                        </w:rPr>
                      </m:ctrlPr>
                    </m:sSubSupPr>
                    <m:e>
                      <m:sSubSup>
                        <m:sSubSupPr>
                          <m:ctrlPr>
                            <w:rPr>
                              <w:rFonts w:ascii="Cambria Math" w:hAnsi="Cambria Math"/>
                            </w:rPr>
                          </m:ctrlPr>
                        </m:sSubSupPr>
                        <m:e>
                          <m:r>
                            <m:rPr/>
                            <w:rPr>
                              <w:rFonts w:ascii="Cambria Math" w:hAnsi="Cambria Math"/>
                            </w:rPr>
                            <m:t>T</m:t>
                          </m:r>
                          <m:ctrlPr>
                            <w:rPr>
                              <w:rFonts w:ascii="Cambria Math" w:hAnsi="Cambria Math"/>
                            </w:rPr>
                          </m:ctrlPr>
                        </m:e>
                        <m:sub>
                          <m:r>
                            <m:rPr/>
                            <w:rPr>
                              <w:rFonts w:ascii="Cambria Math" w:hAnsi="Cambria Math"/>
                            </w:rPr>
                            <m:t>new</m:t>
                          </m:r>
                          <m:ctrlPr>
                            <w:rPr>
                              <w:rFonts w:ascii="Cambria Math" w:hAnsi="Cambria Math"/>
                            </w:rPr>
                          </m:ctrlPr>
                        </m:sub>
                        <m:sup>
                          <m:r>
                            <m:rPr/>
                            <w:rPr>
                              <w:rFonts w:ascii="Cambria Math" w:hAnsi="Cambria Math"/>
                            </w:rPr>
                            <m:t>i</m:t>
                          </m:r>
                          <m:ctrlPr>
                            <w:rPr>
                              <w:rFonts w:ascii="Cambria Math" w:hAnsi="Cambria Math"/>
                            </w:rPr>
                          </m:ctrlPr>
                        </m:sup>
                      </m:sSubSup>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v</m:t>
                      </m:r>
                      <m:ctrlPr>
                        <w:rPr>
                          <w:rFonts w:ascii="Cambria Math" w:hAnsi="Cambria Math"/>
                        </w:rPr>
                      </m:ctrlPr>
                    </m:sup>
                  </m:sSubSup>
                  <m:ctrlPr>
                    <w:rPr>
                      <w:rFonts w:ascii="Cambria Math" w:hAnsi="Cambria Math"/>
                    </w:rPr>
                  </m:ctrlPr>
                </m:e>
              </m:d>
              <m:r>
                <m:rPr/>
                <w:rPr>
                  <w:rFonts w:ascii="Cambria Math" w:hAnsi="Cambria Math"/>
                </w:rPr>
                <m:t xml:space="preserve">              </m:t>
              </m:r>
            </m:oMath>
            <w:r>
              <w:rPr>
                <w:rFonts w:hint="eastAsia" w:hAnsi="Cambria Math"/>
              </w:rPr>
              <w:t xml:space="preserve">             （8）</w:t>
            </w:r>
          </w:p>
          <w:p w14:paraId="221BBD64">
            <w:pPr>
              <w:ind w:firstLine="480"/>
            </w:pPr>
            <m:oMath>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j</m:t>
                  </m:r>
                  <m:ctrlPr>
                    <w:rPr>
                      <w:rFonts w:hint="default" w:ascii="Cambria Math" w:hAnsi="Cambria Math"/>
                      <w:i/>
                    </w:rPr>
                  </m:ctrlPr>
                </m:sub>
                <m:sup>
                  <m:r>
                    <m:rPr/>
                    <w:rPr>
                      <w:rFonts w:hint="default" w:ascii="Cambria Math" w:hAnsi="Cambria Math"/>
                    </w:rPr>
                    <m:t>q</m:t>
                  </m:r>
                  <m:ctrlPr>
                    <w:rPr>
                      <w:rFonts w:hint="default" w:ascii="Cambria Math" w:hAnsi="Cambria Math"/>
                      <w:i/>
                    </w:rPr>
                  </m:ctrlPr>
                </m:sup>
              </m:sSubSup>
              <m:r>
                <m:rPr/>
                <w:rPr>
                  <w:rFonts w:ascii="Cambria Math" w:hAnsi="Cambria Math"/>
                </w:rPr>
                <m:t>，</m:t>
              </m:r>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j</m:t>
                  </m:r>
                  <m:ctrlPr>
                    <w:rPr>
                      <w:rFonts w:hint="default" w:ascii="Cambria Math" w:hAnsi="Cambria Math"/>
                      <w:i/>
                    </w:rPr>
                  </m:ctrlPr>
                </m:sub>
                <m:sup>
                  <m:r>
                    <m:rPr/>
                    <w:rPr>
                      <w:rFonts w:hint="default" w:ascii="Cambria Math" w:hAnsi="Cambria Math"/>
                    </w:rPr>
                    <m:t>k</m:t>
                  </m:r>
                  <m:ctrlPr>
                    <w:rPr>
                      <w:rFonts w:hint="default" w:ascii="Cambria Math" w:hAnsi="Cambria Math"/>
                      <w:i/>
                    </w:rPr>
                  </m:ctrlPr>
                </m:sup>
              </m:sSubSup>
              <m:r>
                <m:rPr/>
                <w:rPr>
                  <w:rFonts w:ascii="Cambria Math" w:hAnsi="Cambria Math"/>
                </w:rPr>
                <m:t>，</m:t>
              </m:r>
              <m:sSubSup>
                <m:sSubSupPr>
                  <m:ctrlPr>
                    <w:rPr>
                      <w:rFonts w:hint="default" w:ascii="Cambria Math" w:hAnsi="Cambria Math"/>
                      <w:i/>
                    </w:rPr>
                  </m:ctrlPr>
                </m:sSubSupPr>
                <m:e>
                  <m:r>
                    <m:rPr/>
                    <w:rPr>
                      <w:rFonts w:hint="default" w:ascii="Cambria Math" w:hAnsi="Cambria Math"/>
                    </w:rPr>
                    <m:t>W</m:t>
                  </m:r>
                  <m:ctrlPr>
                    <w:rPr>
                      <w:rFonts w:hint="default" w:ascii="Cambria Math" w:hAnsi="Cambria Math"/>
                      <w:i/>
                    </w:rPr>
                  </m:ctrlPr>
                </m:e>
                <m:sub>
                  <m:r>
                    <m:rPr/>
                    <w:rPr>
                      <w:rFonts w:hint="default" w:ascii="Cambria Math" w:hAnsi="Cambria Math"/>
                    </w:rPr>
                    <m:t>j</m:t>
                  </m:r>
                  <m:ctrlPr>
                    <w:rPr>
                      <w:rFonts w:hint="default" w:ascii="Cambria Math" w:hAnsi="Cambria Math"/>
                      <w:i/>
                    </w:rPr>
                  </m:ctrlPr>
                </m:sub>
                <m:sup>
                  <m:r>
                    <m:rPr/>
                    <w:rPr>
                      <w:rFonts w:hint="default" w:ascii="Cambria Math" w:hAnsi="Cambria Math"/>
                    </w:rPr>
                    <m:t>v</m:t>
                  </m:r>
                  <m:ctrlPr>
                    <w:rPr>
                      <w:rFonts w:hint="default" w:ascii="Cambria Math" w:hAnsi="Cambria Math"/>
                      <w:i/>
                    </w:rPr>
                  </m:ctrlPr>
                </m:sup>
              </m:sSubSup>
              <m:r>
                <m:rPr/>
                <w:rPr>
                  <w:rFonts w:hint="default"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r>
                    <m:rPr/>
                    <w:rPr>
                      <w:rFonts w:hint="default" w:ascii="Cambria Math" w:hAnsi="Cambria Math"/>
                    </w:rPr>
                    <m:t>C</m:t>
                  </m:r>
                  <m:r>
                    <m:rPr/>
                    <w:rPr>
                      <w:rFonts w:ascii="Cambria Math" w:hAnsi="Cambria Math"/>
                    </w:rPr>
                    <m:t>×</m:t>
                  </m:r>
                  <m:r>
                    <m:rPr/>
                    <w:rPr>
                      <w:rFonts w:hint="default" w:ascii="Cambria Math" w:hAnsi="Cambria Math"/>
                    </w:rPr>
                    <m:t>d</m:t>
                  </m:r>
                  <m:ctrlPr>
                    <w:rPr>
                      <w:rFonts w:hint="default" w:ascii="Cambria Math" w:hAnsi="Cambria Math"/>
                      <w:i/>
                    </w:rPr>
                  </m:ctrlPr>
                </m:sup>
              </m:sSup>
              <m:r>
                <m:rPr/>
                <w:rPr>
                  <w:rFonts w:hint="default" w:ascii="Cambria Math" w:hAnsi="Cambria Math"/>
                </w:rPr>
                <m:t>,</m:t>
              </m:r>
              <m:sSup>
                <m:sSupPr>
                  <m:ctrlPr>
                    <w:rPr>
                      <w:rFonts w:hint="default" w:ascii="Cambria Math" w:hAnsi="Cambria Math"/>
                      <w:i/>
                    </w:rPr>
                  </m:ctrlPr>
                </m:sSupPr>
                <m:e>
                  <m:r>
                    <m:rPr/>
                    <w:rPr>
                      <w:rFonts w:hint="default" w:ascii="Cambria Math" w:hAnsi="Cambria Math"/>
                    </w:rPr>
                    <m:t>W</m:t>
                  </m:r>
                  <m:ctrlPr>
                    <w:rPr>
                      <w:rFonts w:hint="default" w:ascii="Cambria Math" w:hAnsi="Cambria Math"/>
                      <w:i/>
                    </w:rPr>
                  </m:ctrlPr>
                </m:e>
                <m:sup>
                  <m:r>
                    <m:rPr/>
                    <w:rPr>
                      <w:rFonts w:hint="default" w:ascii="Cambria Math" w:hAnsi="Cambria Math"/>
                    </w:rPr>
                    <m:t>O</m:t>
                  </m:r>
                  <m:ctrlPr>
                    <w:rPr>
                      <w:rFonts w:hint="default" w:ascii="Cambria Math" w:hAnsi="Cambria Math"/>
                      <w:i/>
                    </w:rPr>
                  </m:ctrlPr>
                </m:sup>
              </m:sSup>
              <m:r>
                <m:rPr/>
                <w:rPr>
                  <w:rFonts w:hint="default"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r>
                    <m:rPr/>
                    <w:rPr>
                      <w:rFonts w:hint="default" w:ascii="Cambria Math" w:hAnsi="Cambria Math"/>
                    </w:rPr>
                    <m:t>ℎd</m:t>
                  </m:r>
                  <m:r>
                    <m:rPr/>
                    <w:rPr>
                      <w:rFonts w:ascii="Cambria Math" w:hAnsi="Cambria Math"/>
                    </w:rPr>
                    <m:t>×</m:t>
                  </m:r>
                  <m:r>
                    <m:rPr/>
                    <w:rPr>
                      <w:rFonts w:hint="default" w:ascii="Cambria Math" w:hAnsi="Cambria Math"/>
                    </w:rPr>
                    <m:t>C</m:t>
                  </m:r>
                  <m:ctrlPr>
                    <w:rPr>
                      <w:rFonts w:hint="default" w:ascii="Cambria Math" w:hAnsi="Cambria Math"/>
                      <w:i/>
                    </w:rPr>
                  </m:ctrlPr>
                </m:sup>
              </m:sSup>
            </m:oMath>
            <w:r>
              <w:t>为线性投影矩阵，h</w:t>
            </w:r>
            <w:r>
              <w:rPr>
                <w:rFonts w:hint="default"/>
              </w:rPr>
              <w:t>表示注意力头数。</w:t>
            </w:r>
          </w:p>
          <w:p w14:paraId="1D3D7907">
            <w:pPr>
              <w:ind w:left="480" w:leftChars="200" w:firstLine="0" w:firstLineChars="0"/>
              <w:rPr>
                <w:rStyle w:val="15"/>
              </w:rPr>
            </w:pPr>
            <w:r>
              <w:rPr>
                <w:rStyle w:val="15"/>
              </w:rPr>
              <w:t>（4）网络详情</w:t>
            </w:r>
          </w:p>
          <w:p w14:paraId="5A58B0E5">
            <w:pPr>
              <w:ind w:firstLine="480"/>
            </w:pPr>
            <w:r>
              <w:t>1）</w:t>
            </w:r>
            <w:r>
              <w:rPr>
                <w:rFonts w:hint="default"/>
              </w:rPr>
              <w:t>CNN主干网络</w:t>
            </w:r>
          </w:p>
          <w:p w14:paraId="1787399B">
            <w:pPr>
              <w:ind w:firstLine="480"/>
            </w:pPr>
            <w:r>
              <w:rPr>
                <w:rFonts w:hint="default"/>
              </w:rPr>
              <w:t>我们采用改进的ResNet18来提取双时相图像的特征图。ResNet18包含5个阶段，每个阶段进行2倍下采样。将最后两个阶段的步幅改为1，并在ResNet后添加一个逐点卷积来降低特征维度，随后使用双线性插值层，从而获得下采样因子为4的输出特征图，以减少空间细节的丢失。这个</w:t>
            </w:r>
            <w:r>
              <w:rPr>
                <w:rStyle w:val="15"/>
                <w:rFonts w:hint="default"/>
              </w:rPr>
              <w:t>主干网络为ResNet18-S5</w:t>
            </w:r>
            <w:r>
              <w:t>，ResNet的网络结构如图5所示。</w:t>
            </w:r>
          </w:p>
          <w:p w14:paraId="4AA1A16D">
            <w:pPr>
              <w:ind w:firstLine="0" w:firstLineChars="0"/>
              <w:jc w:val="center"/>
            </w:pPr>
            <w:r>
              <w:object>
                <v:shape id="_x0000_i1029" o:spt="75" type="#_x0000_t75" style="height:136.1pt;width:285.55pt;" o:ole="t" filled="f" o:preferrelative="t" stroked="f" coordsize="21600,21600">
                  <v:path/>
                  <v:fill on="f" focussize="0,0"/>
                  <v:stroke on="f" joinstyle="miter"/>
                  <v:imagedata r:id="rId33" o:title=""/>
                  <o:lock v:ext="edit" aspectratio="t"/>
                  <w10:wrap type="none"/>
                  <w10:anchorlock/>
                </v:shape>
                <o:OLEObject Type="Embed" ProgID="Visio.Drawing.15" ShapeID="_x0000_i1029" DrawAspect="Content" ObjectID="_1468075729" r:id="rId32">
                  <o:LockedField>false</o:LockedField>
                </o:OLEObject>
              </w:object>
            </w:r>
          </w:p>
          <w:p w14:paraId="4226D57C">
            <w:pPr>
              <w:ind w:firstLine="480"/>
              <w:jc w:val="center"/>
            </w:pPr>
            <w:r>
              <w:t>图5</w:t>
            </w:r>
            <w:r>
              <w:rPr>
                <w:rFonts w:hint="default"/>
              </w:rPr>
              <w:t xml:space="preserve"> </w:t>
            </w:r>
            <w:r>
              <w:t>ResNet网络结构</w:t>
            </w:r>
          </w:p>
          <w:p w14:paraId="66D8D6C7">
            <w:pPr>
              <w:ind w:firstLine="480"/>
            </w:pPr>
            <w:r>
              <w:t>2）预测头</w:t>
            </w:r>
          </w:p>
          <w:p w14:paraId="27B47D3E">
            <w:pPr>
              <w:ind w:firstLine="480"/>
            </w:pPr>
            <w:r>
              <w:rPr>
                <w:rFonts w:hint="default"/>
              </w:rPr>
              <w:t>得益于CNN主干网络和BIT提取的高级语义特征</w:t>
            </w:r>
            <w:r>
              <w:t>，可以</w:t>
            </w:r>
            <w:r>
              <w:rPr>
                <w:rFonts w:hint="default"/>
              </w:rPr>
              <w:t>采用一个非常浅的全卷积网络来进行变化判别。给定BIT输出的两个上采样特征图</w:t>
            </w:r>
            <m:oMath>
              <m:sSup>
                <m:sSupPr>
                  <m:ctrlPr>
                    <w:rPr>
                      <w:rFonts w:ascii="Cambria Math" w:hAnsi="Cambria Math"/>
                    </w:rPr>
                  </m:ctrlPr>
                </m:sSupPr>
                <m:e>
                  <m:r>
                    <m:rPr>
                      <m:sty m:val="p"/>
                    </m:rPr>
                    <w:rPr>
                      <w:rFonts w:hint="default" w:ascii="Cambria Math" w:hAnsi="Cambria Math"/>
                    </w:rPr>
                    <m:t>X</m:t>
                  </m:r>
                  <m:ctrlPr>
                    <w:rPr>
                      <w:rFonts w:ascii="Cambria Math" w:hAnsi="Cambria Math"/>
                    </w:rPr>
                  </m:ctrlPr>
                </m:e>
                <m:sup>
                  <m:r>
                    <m:rPr>
                      <m:sty m:val="p"/>
                    </m:rPr>
                    <w:rPr>
                      <w:rFonts w:hint="default" w:ascii="Cambria Math" w:hAnsi="Cambria Math"/>
                    </w:rPr>
                    <m:t>1∗</m:t>
                  </m:r>
                  <m:ctrlPr>
                    <w:rPr>
                      <w:rFonts w:ascii="Cambria Math" w:hAnsi="Cambria Math"/>
                    </w:rPr>
                  </m:ctrlPr>
                </m:sup>
              </m:sSup>
              <m:r>
                <m:rPr>
                  <m:sty m:val="p"/>
                </m:rPr>
                <w:rPr>
                  <w:rFonts w:hint="default" w:ascii="Cambria Math" w:hAnsi="Cambria Math"/>
                </w:rPr>
                <m:t>,</m:t>
              </m:r>
              <m:sSup>
                <m:sSupPr>
                  <m:ctrlPr>
                    <w:rPr>
                      <w:rFonts w:ascii="Cambria Math" w:hAnsi="Cambria Math"/>
                    </w:rPr>
                  </m:ctrlPr>
                </m:sSupPr>
                <m:e>
                  <m:r>
                    <m:rPr>
                      <m:sty m:val="p"/>
                    </m:rPr>
                    <w:rPr>
                      <w:rFonts w:hint="default" w:ascii="Cambria Math" w:hAnsi="Cambria Math"/>
                    </w:rPr>
                    <m:t>X</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m:t>
              </m:r>
              <m:sSup>
                <m:sSupPr>
                  <m:ctrlPr>
                    <w:rPr>
                      <w:rFonts w:hint="default" w:ascii="Cambria Math" w:hAnsi="Cambria Math"/>
                    </w:rPr>
                  </m:ctrlPr>
                </m:sSupPr>
                <m:e>
                  <m:r>
                    <m:rPr>
                      <m:sty m:val="p"/>
                    </m:rPr>
                    <w:rPr>
                      <w:rFonts w:hint="default" w:ascii="Cambria Math" w:hAnsi="Cambria Math"/>
                    </w:rPr>
                    <m:t>R</m:t>
                  </m:r>
                  <m:ctrlPr>
                    <w:rPr>
                      <w:rFonts w:hint="default" w:ascii="Cambria Math" w:hAnsi="Cambria Math"/>
                    </w:rPr>
                  </m:ctrlPr>
                </m:e>
                <m:sup>
                  <m:sSub>
                    <m:sSubPr>
                      <m:ctrlPr>
                        <w:rPr>
                          <w:rFonts w:hint="default" w:ascii="Cambria Math" w:hAnsi="Cambria Math"/>
                        </w:rPr>
                      </m:ctrlPr>
                    </m:sSubPr>
                    <m:e>
                      <m:r>
                        <m:rPr>
                          <m:sty m:val="p"/>
                        </m:rPr>
                        <w:rPr>
                          <w:rFonts w:hint="default" w:ascii="Cambria Math" w:hAnsi="Cambria Math"/>
                        </w:rPr>
                        <m:t>H</m:t>
                      </m:r>
                      <m:ctrlPr>
                        <w:rPr>
                          <w:rFonts w:hint="default" w:ascii="Cambria Math" w:hAnsi="Cambria Math"/>
                        </w:rPr>
                      </m:ctrlPr>
                    </m:e>
                    <m:sub>
                      <m:r>
                        <m:rPr>
                          <m:sty m:val="p"/>
                        </m:rPr>
                        <w:rPr>
                          <w:rFonts w:hint="default" w:ascii="Cambria Math" w:hAnsi="Cambria Math"/>
                        </w:rPr>
                        <m:t>0</m:t>
                      </m:r>
                      <m:ctrlPr>
                        <w:rPr>
                          <w:rFonts w:hint="default"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hint="default" w:ascii="Cambria Math" w:hAnsi="Cambria Math"/>
                        </w:rPr>
                        <m:t>W</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ascii="Cambria Math" w:hAnsi="Cambria Math"/>
                    </w:rPr>
                    <m:t>×</m:t>
                  </m:r>
                  <m:r>
                    <m:rPr>
                      <m:sty m:val="p"/>
                    </m:rPr>
                    <w:rPr>
                      <w:rFonts w:hint="default" w:ascii="Cambria Math" w:hAnsi="Cambria Math"/>
                    </w:rPr>
                    <m:t>C</m:t>
                  </m:r>
                  <m:ctrlPr>
                    <w:rPr>
                      <w:rFonts w:hint="default" w:ascii="Cambria Math" w:hAnsi="Cambria Math"/>
                    </w:rPr>
                  </m:ctrlPr>
                </m:sup>
              </m:sSup>
            </m:oMath>
            <w:r>
              <w:t>（其中</w:t>
            </w:r>
            <m:oMath>
              <m:sSub>
                <m:sSubPr>
                  <m:ctrlPr>
                    <w:rPr>
                      <w:rFonts w:ascii="Cambria Math" w:hAnsi="Cambria Math"/>
                      <w:i/>
                    </w:rPr>
                  </m:ctrlPr>
                </m:sSubPr>
                <m:e>
                  <m:r>
                    <m:rPr/>
                    <w:rPr>
                      <w:rFonts w:hint="default" w:ascii="Cambria Math" w:hAnsi="Cambria Math"/>
                    </w:rPr>
                    <m:t>H</m:t>
                  </m:r>
                  <m:ctrlPr>
                    <w:rPr>
                      <w:rFonts w:ascii="Cambria Math" w:hAnsi="Cambria Math"/>
                      <w:i/>
                    </w:rPr>
                  </m:ctrlPr>
                </m:e>
                <m:sub>
                  <m:r>
                    <m:rPr/>
                    <w:rPr>
                      <w:rFonts w:hint="default" w:ascii="Cambria Math" w:hAnsi="Cambria Math"/>
                    </w:rPr>
                    <m:t>0</m:t>
                  </m:r>
                  <m:ctrlPr>
                    <w:rPr>
                      <w:rFonts w:ascii="Cambria Math" w:hAnsi="Cambria Math"/>
                      <w:i/>
                    </w:rPr>
                  </m:ctrlPr>
                </m:sub>
              </m:sSub>
              <m:r>
                <m:rPr/>
                <w:rPr>
                  <w:rFonts w:hint="default" w:ascii="Cambria Math" w:hAnsi="Cambria Math"/>
                </w:rPr>
                <m:t>,</m:t>
              </m:r>
              <m:sSub>
                <m:sSubPr>
                  <m:ctrlPr>
                    <w:rPr>
                      <w:rFonts w:hint="default" w:ascii="Cambria Math" w:hAnsi="Cambria Math"/>
                      <w:i/>
                    </w:rPr>
                  </m:ctrlPr>
                </m:sSubPr>
                <m:e>
                  <m:r>
                    <m:rPr/>
                    <w:rPr>
                      <w:rFonts w:hint="default" w:ascii="Cambria Math" w:hAnsi="Cambria Math"/>
                    </w:rPr>
                    <m:t>W</m:t>
                  </m:r>
                  <m:ctrlPr>
                    <w:rPr>
                      <w:rFonts w:hint="default" w:ascii="Cambria Math" w:hAnsi="Cambria Math"/>
                      <w:i/>
                    </w:rPr>
                  </m:ctrlPr>
                </m:e>
                <m:sub>
                  <m:r>
                    <m:rPr/>
                    <w:rPr>
                      <w:rFonts w:hint="default" w:ascii="Cambria Math" w:hAnsi="Cambria Math"/>
                    </w:rPr>
                    <m:t>0</m:t>
                  </m:r>
                  <m:ctrlPr>
                    <w:rPr>
                      <w:rFonts w:hint="default" w:ascii="Cambria Math" w:hAnsi="Cambria Math"/>
                      <w:i/>
                    </w:rPr>
                  </m:ctrlPr>
                </m:sub>
              </m:sSub>
            </m:oMath>
            <w:r>
              <w:rPr>
                <w:rFonts w:hint="default"/>
              </w:rPr>
              <w:t>分别是原始图像的高度和宽度），</w:t>
            </w:r>
            <w:r>
              <w:rPr>
                <w:rStyle w:val="15"/>
                <w:rFonts w:hint="default"/>
                <w:b w:val="0"/>
                <w:bCs/>
              </w:rPr>
              <w:t>预测头生成预测变化概率图</w:t>
            </w:r>
            <m:oMath>
              <m:r>
                <m:rPr/>
                <w:rPr>
                  <w:rFonts w:hint="default" w:ascii="Cambria Math" w:hAnsi="Cambria Math" w:cs="宋体"/>
                  <w:lang w:bidi="ar"/>
                </w:rPr>
                <m:t>P</m:t>
              </m:r>
              <m:r>
                <m:rPr/>
                <w:rPr>
                  <w:rFonts w:hint="default" w:ascii="Cambria Math" w:hAnsi="Cambria Math" w:cs="Cambria Math"/>
                  <w:lang w:bidi="ar"/>
                </w:rPr>
                <m:t>∈</m:t>
              </m:r>
              <m:sSup>
                <m:sSupPr>
                  <m:ctrlPr>
                    <w:rPr>
                      <w:rFonts w:hint="default" w:ascii="Cambria Math" w:hAnsi="Cambria Math" w:cs="Cambria Math"/>
                      <w:i/>
                      <w:lang w:bidi="ar"/>
                    </w:rPr>
                  </m:ctrlPr>
                </m:sSupPr>
                <m:e>
                  <m:r>
                    <m:rPr/>
                    <w:rPr>
                      <w:rFonts w:hint="default" w:ascii="Cambria Math" w:hAnsi="Cambria Math" w:cs="Cambria Math"/>
                      <w:lang w:bidi="ar"/>
                    </w:rPr>
                    <m:t>R</m:t>
                  </m:r>
                  <m:ctrlPr>
                    <w:rPr>
                      <w:rFonts w:hint="default" w:ascii="Cambria Math" w:hAnsi="Cambria Math" w:cs="Cambria Math"/>
                      <w:i/>
                      <w:lang w:bidi="ar"/>
                    </w:rPr>
                  </m:ctrlPr>
                </m:e>
                <m:sup>
                  <m:sSub>
                    <m:sSubPr>
                      <m:ctrlPr>
                        <w:rPr>
                          <w:rFonts w:hint="default" w:ascii="Cambria Math" w:hAnsi="Cambria Math" w:cs="Cambria Math"/>
                          <w:i/>
                          <w:lang w:bidi="ar"/>
                        </w:rPr>
                      </m:ctrlPr>
                    </m:sSubPr>
                    <m:e>
                      <m:r>
                        <m:rPr/>
                        <w:rPr>
                          <w:rFonts w:hint="default" w:ascii="Cambria Math" w:hAnsi="Cambria Math" w:cs="Cambria Math"/>
                          <w:lang w:bidi="ar"/>
                        </w:rPr>
                        <m:t>H</m:t>
                      </m:r>
                      <m:ctrlPr>
                        <w:rPr>
                          <w:rFonts w:hint="default" w:ascii="Cambria Math" w:hAnsi="Cambria Math" w:cs="Cambria Math"/>
                          <w:i/>
                          <w:lang w:bidi="ar"/>
                        </w:rPr>
                      </m:ctrlPr>
                    </m:e>
                    <m:sub>
                      <m:r>
                        <m:rPr/>
                        <w:rPr>
                          <w:rFonts w:hint="default" w:ascii="Cambria Math" w:hAnsi="Cambria Math" w:cs="Cambria Math"/>
                          <w:lang w:bidi="ar"/>
                        </w:rPr>
                        <m:t>0</m:t>
                      </m:r>
                      <m:ctrlPr>
                        <w:rPr>
                          <w:rFonts w:hint="default" w:ascii="Cambria Math" w:hAnsi="Cambria Math" w:cs="Cambria Math"/>
                          <w:i/>
                          <w:lang w:bidi="ar"/>
                        </w:rPr>
                      </m:ctrlPr>
                    </m:sub>
                  </m:sSub>
                  <m:r>
                    <m:rPr/>
                    <w:rPr>
                      <w:rFonts w:ascii="Cambria Math" w:hAnsi="Cambria Math" w:cs="Cambria Math"/>
                      <w:lang w:bidi="ar"/>
                    </w:rPr>
                    <m:t>×</m:t>
                  </m:r>
                  <m:sSub>
                    <m:sSubPr>
                      <m:ctrlPr>
                        <w:rPr>
                          <w:rFonts w:ascii="Cambria Math" w:hAnsi="Cambria Math" w:cs="Cambria Math"/>
                          <w:i/>
                          <w:lang w:bidi="ar"/>
                        </w:rPr>
                      </m:ctrlPr>
                    </m:sSubPr>
                    <m:e>
                      <m:r>
                        <m:rPr/>
                        <w:rPr>
                          <w:rFonts w:hint="default" w:ascii="Cambria Math" w:hAnsi="Cambria Math" w:cs="Cambria Math"/>
                          <w:lang w:bidi="ar"/>
                        </w:rPr>
                        <m:t>W</m:t>
                      </m:r>
                      <m:ctrlPr>
                        <w:rPr>
                          <w:rFonts w:ascii="Cambria Math" w:hAnsi="Cambria Math" w:cs="Cambria Math"/>
                          <w:i/>
                          <w:lang w:bidi="ar"/>
                        </w:rPr>
                      </m:ctrlPr>
                    </m:e>
                    <m:sub>
                      <m:r>
                        <m:rPr/>
                        <w:rPr>
                          <w:rFonts w:hint="default" w:ascii="Cambria Math" w:hAnsi="Cambria Math" w:cs="Cambria Math"/>
                          <w:lang w:bidi="ar"/>
                        </w:rPr>
                        <m:t>0</m:t>
                      </m:r>
                      <m:ctrlPr>
                        <w:rPr>
                          <w:rFonts w:ascii="Cambria Math" w:hAnsi="Cambria Math" w:cs="Cambria Math"/>
                          <w:i/>
                          <w:lang w:bidi="ar"/>
                        </w:rPr>
                      </m:ctrlPr>
                    </m:sub>
                  </m:sSub>
                  <m:r>
                    <m:rPr/>
                    <w:rPr>
                      <w:rFonts w:ascii="Cambria Math" w:hAnsi="Cambria Math" w:cs="Cambria Math"/>
                      <w:lang w:bidi="ar"/>
                    </w:rPr>
                    <m:t>×</m:t>
                  </m:r>
                  <m:r>
                    <m:rPr/>
                    <w:rPr>
                      <w:rFonts w:hint="default" w:ascii="Cambria Math" w:hAnsi="Cambria Math" w:cs="Cambria Math"/>
                      <w:lang w:bidi="ar"/>
                    </w:rPr>
                    <m:t>2</m:t>
                  </m:r>
                  <m:ctrlPr>
                    <w:rPr>
                      <w:rFonts w:hint="default" w:ascii="Cambria Math" w:hAnsi="Cambria Math" w:cs="Cambria Math"/>
                      <w:i/>
                      <w:lang w:bidi="ar"/>
                    </w:rPr>
                  </m:ctrlPr>
                </m:sup>
              </m:sSup>
            </m:oMath>
            <w:r>
              <w:rPr>
                <w:rFonts w:hint="default"/>
              </w:rPr>
              <w:t>具体公式如下：</w:t>
            </w:r>
          </w:p>
          <w:p w14:paraId="52356B0B">
            <w:pPr>
              <w:ind w:firstLine="0" w:firstLineChars="0"/>
              <w:jc w:val="right"/>
              <w:rPr>
                <w:rFonts w:hint="default" w:hAnsi="Cambria Math" w:cs="Cambria Math"/>
                <w:i/>
              </w:rPr>
            </w:pPr>
            <m:oMath>
              <m:r>
                <m:rPr/>
                <w:rPr>
                  <w:rFonts w:hint="default" w:ascii="Cambria Math" w:hAnsi="Cambria Math" w:cs="宋体"/>
                  <w:lang w:bidi="ar"/>
                </w:rPr>
                <m:t>P=</m:t>
              </m:r>
              <m:r>
                <m:rPr/>
                <w:rPr>
                  <w:rFonts w:hint="default" w:ascii="Cambria Math" w:hAnsi="Cambria Math" w:cs="Cambria Math"/>
                  <w:lang w:bidi="ar"/>
                </w:rPr>
                <m:t>σ</m:t>
              </m:r>
              <m:d>
                <m:dPr>
                  <m:ctrlPr>
                    <w:rPr>
                      <w:rFonts w:hint="default" w:ascii="Cambria Math" w:hAnsi="Cambria Math" w:cs="Cambria Math"/>
                      <w:i/>
                      <w:lang w:bidi="ar"/>
                    </w:rPr>
                  </m:ctrlPr>
                </m:dPr>
                <m:e>
                  <m:r>
                    <m:rPr/>
                    <w:rPr>
                      <w:rFonts w:hint="default" w:ascii="Cambria Math" w:hAnsi="Cambria Math" w:cs="Cambria Math"/>
                      <w:lang w:bidi="ar"/>
                    </w:rPr>
                    <m:t>g</m:t>
                  </m:r>
                  <m:d>
                    <m:dPr>
                      <m:ctrlPr>
                        <w:rPr>
                          <w:rFonts w:hint="default" w:ascii="Cambria Math" w:hAnsi="Cambria Math" w:cs="Cambria Math"/>
                          <w:i/>
                          <w:lang w:bidi="ar"/>
                        </w:rPr>
                      </m:ctrlPr>
                    </m:dPr>
                    <m:e>
                      <m:r>
                        <m:rPr/>
                        <w:rPr>
                          <w:rFonts w:hint="default" w:ascii="Cambria Math" w:hAnsi="Cambria Math" w:cs="Cambria Math"/>
                          <w:lang w:bidi="ar"/>
                        </w:rPr>
                        <m:t>D</m:t>
                      </m:r>
                      <m:ctrlPr>
                        <w:rPr>
                          <w:rFonts w:hint="default" w:ascii="Cambria Math" w:hAnsi="Cambria Math" w:cs="Cambria Math"/>
                          <w:i/>
                          <w:lang w:bidi="ar"/>
                        </w:rPr>
                      </m:ctrlPr>
                    </m:e>
                  </m:d>
                  <m:ctrlPr>
                    <w:rPr>
                      <w:rFonts w:hint="default" w:ascii="Cambria Math" w:hAnsi="Cambria Math" w:cs="Cambria Math"/>
                      <w:i/>
                      <w:lang w:bidi="ar"/>
                    </w:rPr>
                  </m:ctrlPr>
                </m:e>
              </m:d>
              <m:r>
                <m:rPr/>
                <w:rPr>
                  <w:rFonts w:hint="default" w:ascii="Cambria Math" w:hAnsi="Cambria Math" w:cs="Cambria Math"/>
                  <w:lang w:bidi="ar"/>
                </w:rPr>
                <m:t>=σ</m:t>
              </m:r>
              <m:d>
                <m:dPr>
                  <m:ctrlPr>
                    <w:rPr>
                      <w:rFonts w:hint="default" w:ascii="Cambria Math" w:hAnsi="Cambria Math" w:cs="Cambria Math"/>
                      <w:i/>
                      <w:lang w:bidi="ar"/>
                    </w:rPr>
                  </m:ctrlPr>
                </m:dPr>
                <m:e>
                  <m:r>
                    <m:rPr/>
                    <w:rPr>
                      <w:rFonts w:hint="default" w:ascii="Cambria Math" w:hAnsi="Cambria Math" w:cs="Cambria Math"/>
                      <w:lang w:bidi="ar"/>
                    </w:rPr>
                    <m:t>g</m:t>
                  </m:r>
                  <m:d>
                    <m:dPr>
                      <m:ctrlPr>
                        <w:rPr>
                          <w:rFonts w:hint="default" w:ascii="Cambria Math" w:hAnsi="Cambria Math" w:cs="Cambria Math"/>
                          <w:i/>
                          <w:lang w:bidi="ar"/>
                        </w:rPr>
                      </m:ctrlPr>
                    </m:dPr>
                    <m:e>
                      <m:d>
                        <m:dPr>
                          <m:begChr m:val="|"/>
                          <m:endChr m:val="|"/>
                          <m:ctrlPr>
                            <w:rPr>
                              <w:rFonts w:hint="default" w:ascii="Cambria Math" w:hAnsi="Cambria Math" w:cs="Cambria Math"/>
                              <w:i/>
                              <w:lang w:bidi="ar"/>
                            </w:rPr>
                          </m:ctrlPr>
                        </m:dPr>
                        <m:e>
                          <m:sSup>
                            <m:sSupPr>
                              <m:ctrlPr>
                                <w:rPr>
                                  <w:rFonts w:hint="default" w:ascii="Cambria Math" w:hAnsi="Cambria Math" w:cs="Cambria Math"/>
                                  <w:i/>
                                  <w:lang w:bidi="ar"/>
                                </w:rPr>
                              </m:ctrlPr>
                            </m:sSupPr>
                            <m:e>
                              <m:r>
                                <m:rPr/>
                                <w:rPr>
                                  <w:rFonts w:hint="default" w:ascii="Cambria Math" w:hAnsi="Cambria Math" w:cs="Cambria Math"/>
                                  <w:lang w:bidi="ar"/>
                                </w:rPr>
                                <m:t>X</m:t>
                              </m:r>
                              <m:ctrlPr>
                                <w:rPr>
                                  <w:rFonts w:hint="default" w:ascii="Cambria Math" w:hAnsi="Cambria Math" w:cs="Cambria Math"/>
                                  <w:i/>
                                  <w:lang w:bidi="ar"/>
                                </w:rPr>
                              </m:ctrlPr>
                            </m:e>
                            <m:sup>
                              <m:r>
                                <m:rPr/>
                                <w:rPr>
                                  <w:rFonts w:hint="default" w:ascii="Cambria Math" w:hAnsi="Cambria Math" w:cs="Cambria Math"/>
                                  <w:lang w:bidi="ar"/>
                                </w:rPr>
                                <m:t>1∗</m:t>
                              </m:r>
                              <m:ctrlPr>
                                <w:rPr>
                                  <w:rFonts w:hint="default" w:ascii="Cambria Math" w:hAnsi="Cambria Math" w:cs="Cambria Math"/>
                                  <w:i/>
                                  <w:lang w:bidi="ar"/>
                                </w:rPr>
                              </m:ctrlPr>
                            </m:sup>
                          </m:sSup>
                          <m:r>
                            <m:rPr/>
                            <w:rPr>
                              <w:rFonts w:hint="default" w:ascii="Cambria Math" w:hAnsi="Cambria Math" w:cs="Cambria Math"/>
                              <w:lang w:bidi="ar"/>
                            </w:rPr>
                            <m:t>−</m:t>
                          </m:r>
                          <m:sSup>
                            <m:sSupPr>
                              <m:ctrlPr>
                                <w:rPr>
                                  <w:rFonts w:hint="default" w:ascii="Cambria Math" w:hAnsi="Cambria Math" w:cs="Cambria Math"/>
                                  <w:i/>
                                  <w:lang w:bidi="ar"/>
                                </w:rPr>
                              </m:ctrlPr>
                            </m:sSupPr>
                            <m:e>
                              <m:r>
                                <m:rPr/>
                                <w:rPr>
                                  <w:rFonts w:hint="default" w:ascii="Cambria Math" w:hAnsi="Cambria Math" w:cs="Cambria Math"/>
                                  <w:lang w:bidi="ar"/>
                                </w:rPr>
                                <m:t>X</m:t>
                              </m:r>
                              <m:ctrlPr>
                                <w:rPr>
                                  <w:rFonts w:hint="default" w:ascii="Cambria Math" w:hAnsi="Cambria Math" w:cs="Cambria Math"/>
                                  <w:i/>
                                  <w:lang w:bidi="ar"/>
                                </w:rPr>
                              </m:ctrlPr>
                            </m:e>
                            <m:sup>
                              <m:r>
                                <m:rPr/>
                                <w:rPr>
                                  <w:rFonts w:hint="default" w:ascii="Cambria Math" w:hAnsi="Cambria Math" w:cs="Cambria Math"/>
                                  <w:lang w:bidi="ar"/>
                                </w:rPr>
                                <m:t>2∗</m:t>
                              </m:r>
                              <m:ctrlPr>
                                <w:rPr>
                                  <w:rFonts w:hint="default" w:ascii="Cambria Math" w:hAnsi="Cambria Math" w:cs="Cambria Math"/>
                                  <w:i/>
                                  <w:lang w:bidi="ar"/>
                                </w:rPr>
                              </m:ctrlPr>
                            </m:sup>
                          </m:sSup>
                          <m:ctrlPr>
                            <w:rPr>
                              <w:rFonts w:hint="default" w:ascii="Cambria Math" w:hAnsi="Cambria Math" w:cs="Cambria Math"/>
                              <w:i/>
                              <w:lang w:bidi="ar"/>
                            </w:rPr>
                          </m:ctrlPr>
                        </m:e>
                      </m:d>
                      <m:ctrlPr>
                        <w:rPr>
                          <w:rFonts w:hint="default" w:ascii="Cambria Math" w:hAnsi="Cambria Math" w:cs="Cambria Math"/>
                          <w:i/>
                          <w:lang w:bidi="ar"/>
                        </w:rPr>
                      </m:ctrlPr>
                    </m:e>
                  </m:d>
                  <m:ctrlPr>
                    <w:rPr>
                      <w:rFonts w:hint="default" w:ascii="Cambria Math" w:hAnsi="Cambria Math" w:cs="Cambria Math"/>
                      <w:i/>
                      <w:lang w:bidi="ar"/>
                    </w:rPr>
                  </m:ctrlPr>
                </m:e>
              </m:d>
            </m:oMath>
            <w:r>
              <w:rPr>
                <w:rFonts w:hAnsi="Cambria Math" w:cs="Cambria Math"/>
                <w:i/>
                <w:lang w:bidi="ar"/>
              </w:rPr>
              <w:t xml:space="preserve">                        （9）</w:t>
            </w:r>
          </w:p>
          <w:p w14:paraId="665875B0">
            <w:pPr>
              <w:ind w:firstLine="480"/>
            </w:pPr>
            <w:r>
              <w:t>其中，特征差异图像</w:t>
            </w:r>
            <m:oMath>
              <m:r>
                <m:rPr>
                  <m:sty m:val="p"/>
                </m:rPr>
                <w:rPr>
                  <w:rFonts w:hint="default" w:ascii="Cambria Math"/>
                </w:rPr>
                <m:t>D</m:t>
              </m:r>
              <m:r>
                <m:rPr>
                  <m:sty m:val="p"/>
                </m:rPr>
                <w:rPr>
                  <w:rFonts w:hint="default" w:ascii="Cambria Math" w:hAnsi="Cambria Math"/>
                </w:rPr>
                <m:t>∈</m:t>
              </m:r>
              <m:sSup>
                <m:sSupPr>
                  <m:ctrlPr>
                    <w:rPr>
                      <w:rFonts w:hint="default" w:ascii="Cambria Math" w:hAnsi="Cambria Math"/>
                    </w:rPr>
                  </m:ctrlPr>
                </m:sSupPr>
                <m:e>
                  <m:r>
                    <m:rPr>
                      <m:sty m:val="p"/>
                    </m:rPr>
                    <w:rPr>
                      <w:rFonts w:hint="default" w:ascii="Cambria Math" w:hAnsi="Cambria Math"/>
                    </w:rPr>
                    <m:t>R</m:t>
                  </m:r>
                  <m:ctrlPr>
                    <w:rPr>
                      <w:rFonts w:hint="default" w:ascii="Cambria Math" w:hAnsi="Cambria Math"/>
                    </w:rPr>
                  </m:ctrlPr>
                </m:e>
                <m:sup>
                  <m:sSub>
                    <m:sSubPr>
                      <m:ctrlPr>
                        <w:rPr>
                          <w:rFonts w:hint="default" w:ascii="Cambria Math" w:hAnsi="Cambria Math"/>
                        </w:rPr>
                      </m:ctrlPr>
                    </m:sSubPr>
                    <m:e>
                      <m:r>
                        <m:rPr>
                          <m:sty m:val="p"/>
                        </m:rPr>
                        <w:rPr>
                          <w:rFonts w:hint="default" w:ascii="Cambria Math" w:hAnsi="Cambria Math"/>
                        </w:rPr>
                        <m:t>H</m:t>
                      </m:r>
                      <m:ctrlPr>
                        <w:rPr>
                          <w:rFonts w:hint="default" w:ascii="Cambria Math" w:hAnsi="Cambria Math"/>
                        </w:rPr>
                      </m:ctrlPr>
                    </m:e>
                    <m:sub>
                      <m:r>
                        <m:rPr>
                          <m:sty m:val="p"/>
                        </m:rPr>
                        <w:rPr>
                          <w:rFonts w:hint="default" w:ascii="Cambria Math" w:hAnsi="Cambria Math"/>
                        </w:rPr>
                        <m:t>0</m:t>
                      </m:r>
                      <m:ctrlPr>
                        <w:rPr>
                          <w:rFonts w:hint="default"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hint="default" w:ascii="Cambria Math" w:hAnsi="Cambria Math"/>
                        </w:rPr>
                        <m:t>W</m:t>
                      </m:r>
                      <m:ctrlPr>
                        <w:rPr>
                          <w:rFonts w:ascii="Cambria Math" w:hAnsi="Cambria Math"/>
                        </w:rPr>
                      </m:ctrlPr>
                    </m:e>
                    <m:sub>
                      <m:r>
                        <m:rPr>
                          <m:sty m:val="p"/>
                        </m:rPr>
                        <w:rPr>
                          <w:rFonts w:hint="default" w:ascii="Cambria Math" w:hAnsi="Cambria Math"/>
                        </w:rPr>
                        <m:t>0</m:t>
                      </m:r>
                      <m:ctrlPr>
                        <w:rPr>
                          <w:rFonts w:ascii="Cambria Math" w:hAnsi="Cambria Math"/>
                        </w:rPr>
                      </m:ctrlPr>
                    </m:sub>
                  </m:sSub>
                  <m:r>
                    <m:rPr>
                      <m:sty m:val="p"/>
                    </m:rPr>
                    <w:rPr>
                      <w:rFonts w:ascii="Cambria Math" w:hAnsi="Cambria Math"/>
                    </w:rPr>
                    <m:t>×</m:t>
                  </m:r>
                  <m:r>
                    <m:rPr>
                      <m:sty m:val="p"/>
                    </m:rPr>
                    <w:rPr>
                      <w:rFonts w:hint="default" w:ascii="Cambria Math" w:hAnsi="Cambria Math"/>
                    </w:rPr>
                    <m:t>C</m:t>
                  </m:r>
                  <m:ctrlPr>
                    <w:rPr>
                      <w:rFonts w:hint="default" w:ascii="Cambria Math" w:hAnsi="Cambria Math"/>
                    </w:rPr>
                  </m:ctrlPr>
                </m:sup>
              </m:sSup>
            </m:oMath>
            <w:r>
              <w:rPr>
                <w:rFonts w:hint="default"/>
              </w:rPr>
              <w:t>是两个特征图逐元素</w:t>
            </w:r>
            <w:r>
              <w:rPr>
                <w:rStyle w:val="15"/>
                <w:rFonts w:hint="default"/>
                <w:b w:val="0"/>
                <w:bCs/>
              </w:rPr>
              <w:t>相减后的绝对值</w:t>
            </w:r>
            <w:r>
              <w:t>，g:</w:t>
            </w:r>
            <m:oMath>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sSub>
                    <m:sSubPr>
                      <m:ctrlPr>
                        <w:rPr>
                          <w:rFonts w:hint="default" w:ascii="Cambria Math" w:hAnsi="Cambria Math"/>
                          <w:i/>
                        </w:rPr>
                      </m:ctrlPr>
                    </m:sSubPr>
                    <m:e>
                      <m:r>
                        <m:rPr/>
                        <w:rPr>
                          <w:rFonts w:hint="default" w:ascii="Cambria Math" w:hAnsi="Cambria Math"/>
                        </w:rPr>
                        <m:t>H</m:t>
                      </m:r>
                      <m:ctrlPr>
                        <w:rPr>
                          <w:rFonts w:hint="default" w:ascii="Cambria Math" w:hAnsi="Cambria Math"/>
                          <w:i/>
                        </w:rPr>
                      </m:ctrlPr>
                    </m:e>
                    <m:sub>
                      <m:r>
                        <m:rPr/>
                        <w:rPr>
                          <w:rFonts w:hint="default" w:ascii="Cambria Math" w:hAnsi="Cambria Math"/>
                        </w:rPr>
                        <m:t>0</m:t>
                      </m:r>
                      <m:ctrlPr>
                        <w:rPr>
                          <w:rFonts w:hint="default" w:ascii="Cambria Math" w:hAnsi="Cambria Math"/>
                          <w:i/>
                        </w:rPr>
                      </m:ctrlPr>
                    </m:sub>
                  </m:sSub>
                  <m:r>
                    <m:rPr/>
                    <w:rPr>
                      <w:rFonts w:ascii="Cambria Math" w:hAnsi="Cambria Math"/>
                    </w:rPr>
                    <m:t>×</m:t>
                  </m:r>
                  <m:sSub>
                    <m:sSubPr>
                      <m:ctrlPr>
                        <w:rPr>
                          <w:rFonts w:ascii="Cambria Math" w:hAnsi="Cambria Math"/>
                          <w:i/>
                        </w:rPr>
                      </m:ctrlPr>
                    </m:sSubPr>
                    <m:e>
                      <m:r>
                        <m:rPr/>
                        <w:rPr>
                          <w:rFonts w:hint="default" w:ascii="Cambria Math" w:hAnsi="Cambria Math"/>
                        </w:rPr>
                        <m:t>W</m:t>
                      </m:r>
                      <m:ctrlPr>
                        <w:rPr>
                          <w:rFonts w:ascii="Cambria Math" w:hAnsi="Cambria Math"/>
                          <w:i/>
                        </w:rPr>
                      </m:ctrlPr>
                    </m:e>
                    <m:sub>
                      <m:r>
                        <m:rPr/>
                        <w:rPr>
                          <w:rFonts w:hint="default" w:ascii="Cambria Math" w:hAnsi="Cambria Math"/>
                        </w:rPr>
                        <m:t>0</m:t>
                      </m:r>
                      <m:ctrlPr>
                        <w:rPr>
                          <w:rFonts w:ascii="Cambria Math" w:hAnsi="Cambria Math"/>
                          <w:i/>
                        </w:rPr>
                      </m:ctrlPr>
                    </m:sub>
                  </m:sSub>
                  <m:r>
                    <m:rPr/>
                    <w:rPr>
                      <w:rFonts w:ascii="Cambria Math" w:hAnsi="Cambria Math"/>
                    </w:rPr>
                    <m:t>×</m:t>
                  </m:r>
                  <m:r>
                    <m:rPr/>
                    <w:rPr>
                      <w:rFonts w:hint="default" w:ascii="Cambria Math" w:hAnsi="Cambria Math"/>
                    </w:rPr>
                    <m:t>C</m:t>
                  </m:r>
                  <m:ctrlPr>
                    <w:rPr>
                      <w:rFonts w:hint="default" w:ascii="Cambria Math" w:hAnsi="Cambria Math"/>
                      <w:i/>
                    </w:rPr>
                  </m:ctrlPr>
                </m:sup>
              </m:sSup>
              <m:r>
                <m:rPr/>
                <w:rPr>
                  <w:rFonts w:ascii="Cambria Math" w:hAnsi="Cambria Math"/>
                </w:rPr>
                <m:t>→</m:t>
              </m:r>
              <m:sSup>
                <m:sSupPr>
                  <m:ctrlPr>
                    <w:rPr>
                      <w:rFonts w:hint="default" w:ascii="Cambria Math" w:hAnsi="Cambria Math"/>
                      <w:i/>
                    </w:rPr>
                  </m:ctrlPr>
                </m:sSupPr>
                <m:e>
                  <m:r>
                    <m:rPr/>
                    <w:rPr>
                      <w:rFonts w:hint="default" w:ascii="Cambria Math" w:hAnsi="Cambria Math"/>
                    </w:rPr>
                    <m:t>R</m:t>
                  </m:r>
                  <m:ctrlPr>
                    <w:rPr>
                      <w:rFonts w:hint="default" w:ascii="Cambria Math" w:hAnsi="Cambria Math"/>
                      <w:i/>
                    </w:rPr>
                  </m:ctrlPr>
                </m:e>
                <m:sup>
                  <m:sSub>
                    <m:sSubPr>
                      <m:ctrlPr>
                        <w:rPr>
                          <w:rFonts w:hint="default" w:ascii="Cambria Math" w:hAnsi="Cambria Math"/>
                          <w:i/>
                        </w:rPr>
                      </m:ctrlPr>
                    </m:sSubPr>
                    <m:e>
                      <m:r>
                        <m:rPr/>
                        <w:rPr>
                          <w:rFonts w:hint="default" w:ascii="Cambria Math" w:hAnsi="Cambria Math"/>
                        </w:rPr>
                        <m:t>H</m:t>
                      </m:r>
                      <m:ctrlPr>
                        <w:rPr>
                          <w:rFonts w:hint="default" w:ascii="Cambria Math" w:hAnsi="Cambria Math"/>
                          <w:i/>
                        </w:rPr>
                      </m:ctrlPr>
                    </m:e>
                    <m:sub>
                      <m:r>
                        <m:rPr/>
                        <w:rPr>
                          <w:rFonts w:hint="default" w:ascii="Cambria Math" w:hAnsi="Cambria Math"/>
                        </w:rPr>
                        <m:t>0</m:t>
                      </m:r>
                      <m:ctrlPr>
                        <w:rPr>
                          <w:rFonts w:hint="default" w:ascii="Cambria Math" w:hAnsi="Cambria Math"/>
                          <w:i/>
                        </w:rPr>
                      </m:ctrlPr>
                    </m:sub>
                  </m:sSub>
                  <m:r>
                    <m:rPr/>
                    <w:rPr>
                      <w:rFonts w:ascii="Cambria Math" w:hAnsi="Cambria Math"/>
                    </w:rPr>
                    <m:t>×</m:t>
                  </m:r>
                  <m:sSub>
                    <m:sSubPr>
                      <m:ctrlPr>
                        <w:rPr>
                          <w:rFonts w:ascii="Cambria Math" w:hAnsi="Cambria Math"/>
                          <w:i/>
                        </w:rPr>
                      </m:ctrlPr>
                    </m:sSubPr>
                    <m:e>
                      <m:r>
                        <m:rPr/>
                        <w:rPr>
                          <w:rFonts w:hint="default" w:ascii="Cambria Math" w:hAnsi="Cambria Math"/>
                        </w:rPr>
                        <m:t>W</m:t>
                      </m:r>
                      <m:ctrlPr>
                        <w:rPr>
                          <w:rFonts w:ascii="Cambria Math" w:hAnsi="Cambria Math"/>
                          <w:i/>
                        </w:rPr>
                      </m:ctrlPr>
                    </m:e>
                    <m:sub>
                      <m:r>
                        <m:rPr/>
                        <w:rPr>
                          <w:rFonts w:hint="default" w:ascii="Cambria Math" w:hAnsi="Cambria Math"/>
                        </w:rPr>
                        <m:t>0</m:t>
                      </m:r>
                      <m:ctrlPr>
                        <w:rPr>
                          <w:rFonts w:ascii="Cambria Math" w:hAnsi="Cambria Math"/>
                          <w:i/>
                        </w:rPr>
                      </m:ctrlPr>
                    </m:sub>
                  </m:sSub>
                  <m:r>
                    <m:rPr/>
                    <w:rPr>
                      <w:rFonts w:ascii="Cambria Math" w:hAnsi="Cambria Math"/>
                    </w:rPr>
                    <m:t>×</m:t>
                  </m:r>
                  <m:r>
                    <m:rPr/>
                    <w:rPr>
                      <w:rFonts w:hint="default" w:ascii="Cambria Math" w:hAnsi="Cambria Math"/>
                    </w:rPr>
                    <m:t>2</m:t>
                  </m:r>
                  <m:ctrlPr>
                    <w:rPr>
                      <w:rFonts w:hint="default" w:ascii="Cambria Math" w:hAnsi="Cambria Math"/>
                      <w:i/>
                    </w:rPr>
                  </m:ctrlPr>
                </m:sup>
              </m:sSup>
            </m:oMath>
            <w:r>
              <w:rPr>
                <w:rFonts w:hint="default"/>
              </w:rPr>
              <w:t>是变化分类器，</w:t>
            </w:r>
            <m:oMath>
              <m:r>
                <m:rPr/>
                <w:rPr>
                  <w:rFonts w:hint="default" w:ascii="Cambria Math" w:hAnsi="Cambria Math"/>
                </w:rPr>
                <m:t>σ</m:t>
              </m:r>
              <m:d>
                <m:dPr>
                  <m:ctrlPr>
                    <w:rPr>
                      <w:rFonts w:ascii="Cambria Math" w:hAnsi="Cambria Math"/>
                      <w:i/>
                    </w:rPr>
                  </m:ctrlPr>
                </m:dPr>
                <m:e>
                  <m:r>
                    <m:rPr/>
                    <w:rPr>
                      <w:rFonts w:ascii="Cambria Math" w:hAnsi="Cambria Math"/>
                    </w:rPr>
                    <m:t>∙</m:t>
                  </m:r>
                  <m:ctrlPr>
                    <w:rPr>
                      <w:rFonts w:ascii="Cambria Math" w:hAnsi="Cambria Math"/>
                      <w:i/>
                    </w:rPr>
                  </m:ctrlPr>
                </m:e>
              </m:d>
            </m:oMath>
            <w:r>
              <w:rPr>
                <w:rFonts w:hint="default"/>
              </w:rPr>
              <w:t>表示在分类器输出的通道维度上逐像素应用softmax函数。</w:t>
            </w:r>
          </w:p>
          <w:p w14:paraId="6AA7C1F8">
            <w:pPr>
              <w:ind w:firstLine="480"/>
            </w:pPr>
            <w:r>
              <w:t>3）</w:t>
            </w:r>
            <w:r>
              <w:rPr>
                <w:rFonts w:hint="default"/>
              </w:rPr>
              <w:t>损失函数</w:t>
            </w:r>
          </w:p>
          <w:p w14:paraId="40C9298D">
            <w:pPr>
              <w:ind w:firstLine="480"/>
            </w:pPr>
            <w:r>
              <w:rPr>
                <w:rFonts w:hint="default"/>
              </w:rPr>
              <w:t>在训练阶段，我们通过</w:t>
            </w:r>
            <w:r>
              <w:rPr>
                <w:rStyle w:val="15"/>
                <w:rFonts w:hint="default"/>
              </w:rPr>
              <w:t>最小化交叉熵损失</w:t>
            </w:r>
            <w:r>
              <w:rPr>
                <w:rFonts w:hint="default"/>
              </w:rPr>
              <w:t>来优化网络参数。形式上，损失函数定义为：</w:t>
            </w:r>
          </w:p>
          <w:p w14:paraId="004BD3A1">
            <w:pPr>
              <w:ind w:firstLine="0" w:firstLineChars="0"/>
              <w:jc w:val="right"/>
              <w:rPr>
                <w:rFonts w:hint="default" w:hAnsi="Cambria Math"/>
                <w:i/>
              </w:rPr>
            </w:pPr>
            <m:oMath>
              <m:r>
                <m:rPr/>
                <w:rPr>
                  <w:rFonts w:hint="default" w:ascii="Cambria Math" w:hAnsi="Cambria Math" w:cs="宋体"/>
                  <w:lang w:bidi="ar"/>
                </w:rPr>
                <m:t>L=</m:t>
              </m:r>
              <m:f>
                <m:fPr>
                  <m:ctrlPr>
                    <w:rPr>
                      <w:rFonts w:hint="default" w:ascii="Cambria Math" w:hAnsi="Cambria Math" w:cs="宋体"/>
                      <w:i/>
                      <w:lang w:bidi="ar"/>
                    </w:rPr>
                  </m:ctrlPr>
                </m:fPr>
                <m:num>
                  <m:r>
                    <m:rPr/>
                    <w:rPr>
                      <w:rFonts w:hint="default" w:ascii="Cambria Math" w:hAnsi="Cambria Math" w:cs="宋体"/>
                      <w:lang w:bidi="ar"/>
                    </w:rPr>
                    <m:t>1</m:t>
                  </m:r>
                  <m:ctrlPr>
                    <w:rPr>
                      <w:rFonts w:hint="default" w:ascii="Cambria Math" w:hAnsi="Cambria Math" w:cs="宋体"/>
                      <w:i/>
                      <w:lang w:bidi="ar"/>
                    </w:rPr>
                  </m:ctrlPr>
                </m:num>
                <m:den>
                  <m:sSub>
                    <m:sSubPr>
                      <m:ctrlPr>
                        <w:rPr>
                          <w:rFonts w:hint="default" w:ascii="Cambria Math" w:hAnsi="Cambria Math" w:cs="宋体"/>
                          <w:i/>
                          <w:lang w:bidi="ar"/>
                        </w:rPr>
                      </m:ctrlPr>
                    </m:sSubPr>
                    <m:e>
                      <m:r>
                        <m:rPr/>
                        <w:rPr>
                          <w:rFonts w:hint="default" w:ascii="Cambria Math" w:hAnsi="Cambria Math" w:cs="宋体"/>
                          <w:lang w:bidi="ar"/>
                        </w:rPr>
                        <m:t>H</m:t>
                      </m:r>
                      <m:ctrlPr>
                        <w:rPr>
                          <w:rFonts w:hint="default" w:ascii="Cambria Math" w:hAnsi="Cambria Math" w:cs="宋体"/>
                          <w:i/>
                          <w:lang w:bidi="ar"/>
                        </w:rPr>
                      </m:ctrlPr>
                    </m:e>
                    <m:sub>
                      <m:r>
                        <m:rPr/>
                        <w:rPr>
                          <w:rFonts w:hint="default" w:ascii="Cambria Math" w:hAnsi="Cambria Math" w:cs="宋体"/>
                          <w:lang w:bidi="ar"/>
                        </w:rPr>
                        <m:t>0</m:t>
                      </m:r>
                      <m:ctrlPr>
                        <w:rPr>
                          <w:rFonts w:hint="default" w:ascii="Cambria Math" w:hAnsi="Cambria Math" w:cs="宋体"/>
                          <w:i/>
                          <w:lang w:bidi="ar"/>
                        </w:rPr>
                      </m:ctrlPr>
                    </m:sub>
                  </m:sSub>
                  <m:r>
                    <m:rPr/>
                    <w:rPr>
                      <w:rFonts w:ascii="Cambria Math" w:hAnsi="Cambria Math" w:cs="宋体"/>
                      <w:lang w:bidi="ar"/>
                    </w:rPr>
                    <m:t>×</m:t>
                  </m:r>
                  <m:sSub>
                    <m:sSubPr>
                      <m:ctrlPr>
                        <w:rPr>
                          <w:rFonts w:ascii="Cambria Math" w:hAnsi="Cambria Math" w:cs="宋体"/>
                          <w:i/>
                          <w:lang w:bidi="ar"/>
                        </w:rPr>
                      </m:ctrlPr>
                    </m:sSubPr>
                    <m:e>
                      <m:r>
                        <m:rPr/>
                        <w:rPr>
                          <w:rFonts w:hint="default" w:ascii="Cambria Math" w:hAnsi="Cambria Math" w:cs="宋体"/>
                          <w:lang w:bidi="ar"/>
                        </w:rPr>
                        <m:t>W</m:t>
                      </m:r>
                      <m:ctrlPr>
                        <w:rPr>
                          <w:rFonts w:ascii="Cambria Math" w:hAnsi="Cambria Math" w:cs="宋体"/>
                          <w:i/>
                          <w:lang w:bidi="ar"/>
                        </w:rPr>
                      </m:ctrlPr>
                    </m:e>
                    <m:sub>
                      <m:r>
                        <m:rPr/>
                        <w:rPr>
                          <w:rFonts w:hint="default" w:ascii="Cambria Math" w:hAnsi="Cambria Math" w:cs="宋体"/>
                          <w:lang w:bidi="ar"/>
                        </w:rPr>
                        <m:t>0</m:t>
                      </m:r>
                      <m:ctrlPr>
                        <w:rPr>
                          <w:rFonts w:ascii="Cambria Math" w:hAnsi="Cambria Math" w:cs="宋体"/>
                          <w:i/>
                          <w:lang w:bidi="ar"/>
                        </w:rPr>
                      </m:ctrlPr>
                    </m:sub>
                  </m:sSub>
                  <m:ctrlPr>
                    <w:rPr>
                      <w:rFonts w:hint="default" w:ascii="Cambria Math" w:hAnsi="Cambria Math" w:cs="宋体"/>
                      <w:i/>
                      <w:lang w:bidi="ar"/>
                    </w:rPr>
                  </m:ctrlPr>
                </m:den>
              </m:f>
              <m:nary>
                <m:naryPr>
                  <m:chr m:val="∑"/>
                  <m:limLoc m:val="undOvr"/>
                  <m:ctrlPr>
                    <w:rPr>
                      <w:rFonts w:hint="default" w:ascii="Cambria Math" w:hAnsi="Cambria Math" w:cs="宋体"/>
                      <w:i/>
                      <w:lang w:bidi="ar"/>
                    </w:rPr>
                  </m:ctrlPr>
                </m:naryPr>
                <m:sub>
                  <m:r>
                    <m:rPr/>
                    <w:rPr>
                      <w:rFonts w:hint="default" w:ascii="Cambria Math" w:hAnsi="Cambria Math" w:cs="宋体"/>
                      <w:lang w:bidi="ar"/>
                    </w:rPr>
                    <m:t>ℎ=1,W=1</m:t>
                  </m:r>
                  <m:ctrlPr>
                    <w:rPr>
                      <w:rFonts w:hint="default" w:ascii="Cambria Math" w:hAnsi="Cambria Math" w:cs="宋体"/>
                      <w:i/>
                      <w:lang w:bidi="ar"/>
                    </w:rPr>
                  </m:ctrlPr>
                </m:sub>
                <m:sup>
                  <m:r>
                    <m:rPr/>
                    <w:rPr>
                      <w:rFonts w:hint="default" w:ascii="Cambria Math" w:hAnsi="Cambria Math" w:cs="宋体"/>
                      <w:lang w:bidi="ar"/>
                    </w:rPr>
                    <m:t>H,W</m:t>
                  </m:r>
                  <m:ctrlPr>
                    <w:rPr>
                      <w:rFonts w:hint="default" w:ascii="Cambria Math" w:hAnsi="Cambria Math" w:cs="宋体"/>
                      <w:i/>
                      <w:lang w:bidi="ar"/>
                    </w:rPr>
                  </m:ctrlPr>
                </m:sup>
                <m:e>
                  <m:r>
                    <m:rPr/>
                    <w:rPr>
                      <w:rFonts w:hint="default" w:ascii="Cambria Math" w:hAnsi="Cambria Math" w:cs="宋体"/>
                      <w:lang w:bidi="ar"/>
                    </w:rPr>
                    <m:t>l</m:t>
                  </m:r>
                  <m:d>
                    <m:dPr>
                      <m:ctrlPr>
                        <w:rPr>
                          <w:rFonts w:hint="default" w:ascii="Cambria Math" w:hAnsi="Cambria Math" w:cs="宋体"/>
                          <w:i/>
                          <w:lang w:bidi="ar"/>
                        </w:rPr>
                      </m:ctrlPr>
                    </m:dPr>
                    <m:e>
                      <m:sSub>
                        <m:sSubPr>
                          <m:ctrlPr>
                            <w:rPr>
                              <w:rFonts w:hint="default" w:ascii="Cambria Math" w:hAnsi="Cambria Math" w:cs="宋体"/>
                              <w:i/>
                              <w:lang w:bidi="ar"/>
                            </w:rPr>
                          </m:ctrlPr>
                        </m:sSubPr>
                        <m:e>
                          <m:r>
                            <m:rPr/>
                            <w:rPr>
                              <w:rFonts w:hint="default" w:ascii="Cambria Math" w:hAnsi="Cambria Math" w:cs="宋体"/>
                              <w:lang w:bidi="ar"/>
                            </w:rPr>
                            <m:t>P</m:t>
                          </m:r>
                          <m:ctrlPr>
                            <w:rPr>
                              <w:rFonts w:hint="default" w:ascii="Cambria Math" w:hAnsi="Cambria Math" w:cs="宋体"/>
                              <w:i/>
                              <w:lang w:bidi="ar"/>
                            </w:rPr>
                          </m:ctrlPr>
                        </m:e>
                        <m:sub>
                          <m:r>
                            <m:rPr/>
                            <w:rPr>
                              <w:rFonts w:hint="default" w:ascii="Cambria Math" w:hAnsi="Cambria Math" w:cs="宋体"/>
                              <w:lang w:bidi="ar"/>
                            </w:rPr>
                            <m:t>ℎw</m:t>
                          </m:r>
                          <m:ctrlPr>
                            <w:rPr>
                              <w:rFonts w:hint="default" w:ascii="Cambria Math" w:hAnsi="Cambria Math" w:cs="宋体"/>
                              <w:i/>
                              <w:lang w:bidi="ar"/>
                            </w:rPr>
                          </m:ctrlPr>
                        </m:sub>
                      </m:sSub>
                      <m:r>
                        <m:rPr/>
                        <w:rPr>
                          <w:rFonts w:hint="default" w:ascii="Cambria Math" w:hAnsi="Cambria Math" w:cs="宋体"/>
                          <w:lang w:bidi="ar"/>
                        </w:rPr>
                        <m:t>,</m:t>
                      </m:r>
                      <m:sSub>
                        <m:sSubPr>
                          <m:ctrlPr>
                            <w:rPr>
                              <w:rFonts w:hint="default" w:ascii="Cambria Math" w:hAnsi="Cambria Math" w:cs="宋体"/>
                              <w:i/>
                              <w:lang w:bidi="ar"/>
                            </w:rPr>
                          </m:ctrlPr>
                        </m:sSubPr>
                        <m:e>
                          <m:r>
                            <m:rPr/>
                            <w:rPr>
                              <w:rFonts w:hint="default" w:ascii="Cambria Math" w:hAnsi="Cambria Math" w:cs="宋体"/>
                              <w:lang w:bidi="ar"/>
                            </w:rPr>
                            <m:t>Y</m:t>
                          </m:r>
                          <m:ctrlPr>
                            <w:rPr>
                              <w:rFonts w:hint="default" w:ascii="Cambria Math" w:hAnsi="Cambria Math" w:cs="宋体"/>
                              <w:i/>
                              <w:lang w:bidi="ar"/>
                            </w:rPr>
                          </m:ctrlPr>
                        </m:e>
                        <m:sub>
                          <m:r>
                            <m:rPr/>
                            <w:rPr>
                              <w:rFonts w:hint="default" w:ascii="Cambria Math" w:hAnsi="Cambria Math" w:cs="宋体"/>
                              <w:lang w:bidi="ar"/>
                            </w:rPr>
                            <m:t>ℎw</m:t>
                          </m:r>
                          <m:ctrlPr>
                            <w:rPr>
                              <w:rFonts w:hint="default" w:ascii="Cambria Math" w:hAnsi="Cambria Math" w:cs="宋体"/>
                              <w:i/>
                              <w:lang w:bidi="ar"/>
                            </w:rPr>
                          </m:ctrlPr>
                        </m:sub>
                      </m:sSub>
                      <m:ctrlPr>
                        <w:rPr>
                          <w:rFonts w:hint="default" w:ascii="Cambria Math" w:hAnsi="Cambria Math" w:cs="宋体"/>
                          <w:i/>
                          <w:lang w:bidi="ar"/>
                        </w:rPr>
                      </m:ctrlPr>
                    </m:e>
                  </m:d>
                  <m:ctrlPr>
                    <w:rPr>
                      <w:rFonts w:hint="default" w:ascii="Cambria Math" w:hAnsi="Cambria Math" w:cs="宋体"/>
                      <w:i/>
                      <w:lang w:bidi="ar"/>
                    </w:rPr>
                  </m:ctrlPr>
                </m:e>
              </m:nary>
              <m:r>
                <m:rPr/>
                <w:rPr>
                  <w:rFonts w:hint="default" w:ascii="Cambria Math" w:hAnsi="Cambria Math" w:cs="宋体"/>
                  <w:lang w:bidi="ar"/>
                </w:rPr>
                <m:t xml:space="preserve">                              </m:t>
              </m:r>
            </m:oMath>
            <w:r>
              <w:rPr>
                <w:rFonts w:hAnsi="Cambria Math" w:cs="宋体"/>
                <w:i/>
                <w:lang w:bidi="ar"/>
              </w:rPr>
              <w:t xml:space="preserve">            （10）</w:t>
            </w:r>
          </w:p>
          <w:p w14:paraId="78026CF3">
            <w:pPr>
              <w:ind w:firstLine="480"/>
            </w:pPr>
            <w:r>
              <w:t>其中，</w:t>
            </w:r>
            <m:oMath>
              <m:r>
                <m:rPr/>
                <w:rPr>
                  <w:rFonts w:hint="default" w:ascii="Cambria Math" w:hAnsi="Cambria Math" w:cs="宋体"/>
                  <w:lang w:bidi="ar"/>
                </w:rPr>
                <m:t>l</m:t>
              </m:r>
              <m:d>
                <m:dPr>
                  <m:ctrlPr>
                    <w:rPr>
                      <w:rFonts w:hint="default" w:ascii="Cambria Math" w:hAnsi="Cambria Math" w:cs="宋体"/>
                      <w:i/>
                      <w:lang w:bidi="ar"/>
                    </w:rPr>
                  </m:ctrlPr>
                </m:dPr>
                <m:e>
                  <m:sSub>
                    <m:sSubPr>
                      <m:ctrlPr>
                        <w:rPr>
                          <w:rFonts w:hint="default" w:ascii="Cambria Math" w:hAnsi="Cambria Math" w:cs="宋体"/>
                          <w:i/>
                          <w:lang w:bidi="ar"/>
                        </w:rPr>
                      </m:ctrlPr>
                    </m:sSubPr>
                    <m:e>
                      <m:r>
                        <m:rPr/>
                        <w:rPr>
                          <w:rFonts w:hint="default" w:ascii="Cambria Math" w:hAnsi="Cambria Math" w:cs="宋体"/>
                          <w:lang w:bidi="ar"/>
                        </w:rPr>
                        <m:t>P</m:t>
                      </m:r>
                      <m:ctrlPr>
                        <w:rPr>
                          <w:rFonts w:hint="default" w:ascii="Cambria Math" w:hAnsi="Cambria Math" w:cs="宋体"/>
                          <w:i/>
                          <w:lang w:bidi="ar"/>
                        </w:rPr>
                      </m:ctrlPr>
                    </m:e>
                    <m:sub>
                      <m:r>
                        <m:rPr/>
                        <w:rPr>
                          <w:rFonts w:hint="default" w:ascii="Cambria Math" w:hAnsi="Cambria Math" w:cs="宋体"/>
                          <w:lang w:bidi="ar"/>
                        </w:rPr>
                        <m:t>ℎw</m:t>
                      </m:r>
                      <m:ctrlPr>
                        <w:rPr>
                          <w:rFonts w:hint="default" w:ascii="Cambria Math" w:hAnsi="Cambria Math" w:cs="宋体"/>
                          <w:i/>
                          <w:lang w:bidi="ar"/>
                        </w:rPr>
                      </m:ctrlPr>
                    </m:sub>
                  </m:sSub>
                  <m:r>
                    <m:rPr/>
                    <w:rPr>
                      <w:rFonts w:hint="default" w:ascii="Cambria Math" w:hAnsi="Cambria Math" w:cs="宋体"/>
                      <w:lang w:bidi="ar"/>
                    </w:rPr>
                    <m:t>,y</m:t>
                  </m:r>
                  <m:ctrlPr>
                    <w:rPr>
                      <w:rFonts w:hint="default" w:ascii="Cambria Math" w:hAnsi="Cambria Math" w:cs="宋体"/>
                      <w:i/>
                      <w:lang w:bidi="ar"/>
                    </w:rPr>
                  </m:ctrlPr>
                </m:e>
              </m:d>
              <m:r>
                <m:rPr/>
                <w:rPr>
                  <w:rFonts w:hint="default" w:ascii="Cambria Math" w:hAnsi="Cambria Math" w:cs="宋体"/>
                  <w:lang w:bidi="ar"/>
                </w:rPr>
                <m:t>=−</m:t>
              </m:r>
              <m:func>
                <m:funcPr>
                  <m:ctrlPr>
                    <w:rPr>
                      <w:rFonts w:hint="default" w:ascii="Cambria Math" w:hAnsi="Cambria Math" w:cs="宋体"/>
                      <w:i/>
                      <w:lang w:bidi="ar"/>
                    </w:rPr>
                  </m:ctrlPr>
                </m:funcPr>
                <m:fName>
                  <m:r>
                    <m:rPr/>
                    <w:rPr>
                      <w:rFonts w:hint="default" w:ascii="Cambria Math" w:hAnsi="Cambria Math" w:cs="宋体"/>
                      <w:lang w:bidi="ar"/>
                    </w:rPr>
                    <m:t>log</m:t>
                  </m:r>
                  <m:ctrlPr>
                    <w:rPr>
                      <w:rFonts w:hint="default" w:ascii="Cambria Math" w:hAnsi="Cambria Math" w:cs="宋体"/>
                      <w:i/>
                      <w:lang w:bidi="ar"/>
                    </w:rPr>
                  </m:ctrlPr>
                </m:fName>
                <m:e>
                  <m:d>
                    <m:dPr>
                      <m:ctrlPr>
                        <w:rPr>
                          <w:rFonts w:hint="default" w:ascii="Cambria Math" w:hAnsi="Cambria Math" w:cs="宋体"/>
                          <w:i/>
                          <w:lang w:bidi="ar"/>
                        </w:rPr>
                      </m:ctrlPr>
                    </m:dPr>
                    <m:e>
                      <m:sSub>
                        <m:sSubPr>
                          <m:ctrlPr>
                            <w:rPr>
                              <w:rFonts w:hint="default" w:ascii="Cambria Math" w:hAnsi="Cambria Math" w:cs="宋体"/>
                              <w:i/>
                              <w:lang w:bidi="ar"/>
                            </w:rPr>
                          </m:ctrlPr>
                        </m:sSubPr>
                        <m:e>
                          <m:r>
                            <m:rPr/>
                            <w:rPr>
                              <w:rFonts w:hint="default" w:ascii="Cambria Math" w:hAnsi="Cambria Math" w:cs="宋体"/>
                              <w:lang w:bidi="ar"/>
                            </w:rPr>
                            <m:t>P</m:t>
                          </m:r>
                          <m:ctrlPr>
                            <w:rPr>
                              <w:rFonts w:hint="default" w:ascii="Cambria Math" w:hAnsi="Cambria Math" w:cs="宋体"/>
                              <w:i/>
                              <w:lang w:bidi="ar"/>
                            </w:rPr>
                          </m:ctrlPr>
                        </m:e>
                        <m:sub>
                          <m:r>
                            <m:rPr/>
                            <w:rPr>
                              <w:rFonts w:hint="default" w:ascii="Cambria Math" w:hAnsi="Cambria Math" w:cs="宋体"/>
                              <w:lang w:bidi="ar"/>
                            </w:rPr>
                            <m:t>ℎwy</m:t>
                          </m:r>
                          <m:ctrlPr>
                            <w:rPr>
                              <w:rFonts w:hint="default" w:ascii="Cambria Math" w:hAnsi="Cambria Math" w:cs="宋体"/>
                              <w:i/>
                              <w:lang w:bidi="ar"/>
                            </w:rPr>
                          </m:ctrlPr>
                        </m:sub>
                      </m:sSub>
                      <m:ctrlPr>
                        <w:rPr>
                          <w:rFonts w:hint="default" w:ascii="Cambria Math" w:hAnsi="Cambria Math" w:cs="宋体"/>
                          <w:i/>
                          <w:lang w:bidi="ar"/>
                        </w:rPr>
                      </m:ctrlPr>
                    </m:e>
                  </m:d>
                  <m:ctrlPr>
                    <w:rPr>
                      <w:rFonts w:hint="default" w:ascii="Cambria Math" w:hAnsi="Cambria Math" w:cs="宋体"/>
                      <w:i/>
                      <w:lang w:bidi="ar"/>
                    </w:rPr>
                  </m:ctrlPr>
                </m:e>
              </m:func>
            </m:oMath>
            <w:r>
              <w:rPr>
                <w:rFonts w:hint="default"/>
              </w:rPr>
              <w:t>是交叉熵损失，</w:t>
            </w:r>
            <m:oMath>
              <m:sSub>
                <m:sSubPr>
                  <m:ctrlPr>
                    <w:rPr>
                      <w:rFonts w:ascii="Cambria Math" w:hAnsi="Cambria Math"/>
                      <w:i/>
                    </w:rPr>
                  </m:ctrlPr>
                </m:sSubPr>
                <m:e>
                  <m:r>
                    <m:rPr/>
                    <w:rPr>
                      <w:rFonts w:hint="default" w:ascii="Cambria Math" w:hAnsi="Cambria Math"/>
                    </w:rPr>
                    <m:t>Y</m:t>
                  </m:r>
                  <m:ctrlPr>
                    <w:rPr>
                      <w:rFonts w:ascii="Cambria Math" w:hAnsi="Cambria Math"/>
                      <w:i/>
                    </w:rPr>
                  </m:ctrlPr>
                </m:e>
                <m:sub>
                  <m:r>
                    <m:rPr/>
                    <w:rPr>
                      <w:rFonts w:hint="default" w:ascii="Cambria Math" w:hAnsi="Cambria Math"/>
                    </w:rPr>
                    <m:t>ℎw</m:t>
                  </m:r>
                  <m:ctrlPr>
                    <w:rPr>
                      <w:rFonts w:ascii="Cambria Math" w:hAnsi="Cambria Math"/>
                      <w:i/>
                    </w:rPr>
                  </m:ctrlPr>
                </m:sub>
              </m:sSub>
            </m:oMath>
            <w:r>
              <w:rPr>
                <w:rFonts w:hint="default"/>
              </w:rPr>
              <w:t>是位于</w:t>
            </w:r>
            <m:oMath>
              <m:d>
                <m:dPr>
                  <m:ctrlPr>
                    <w:rPr>
                      <w:rFonts w:ascii="Cambria Math" w:hAnsi="Cambria Math"/>
                      <w:i/>
                    </w:rPr>
                  </m:ctrlPr>
                </m:dPr>
                <m:e>
                  <m:r>
                    <m:rPr/>
                    <w:rPr>
                      <w:rFonts w:hint="default" w:ascii="Cambria Math" w:hAnsi="Cambria Math"/>
                    </w:rPr>
                    <m:t>ℎ,w</m:t>
                  </m:r>
                  <m:ctrlPr>
                    <w:rPr>
                      <w:rFonts w:ascii="Cambria Math" w:hAnsi="Cambria Math"/>
                      <w:i/>
                    </w:rPr>
                  </m:ctrlPr>
                </m:e>
              </m:d>
            </m:oMath>
            <w:r>
              <w:rPr>
                <w:rFonts w:hint="default"/>
              </w:rPr>
              <w:t>的像素的标签。</w:t>
            </w:r>
          </w:p>
          <w:p w14:paraId="101A9F97">
            <w:pPr>
              <w:ind w:firstLine="482"/>
              <w:rPr>
                <w:rStyle w:val="15"/>
              </w:rPr>
            </w:pPr>
            <w:r>
              <w:rPr>
                <w:rStyle w:val="15"/>
              </w:rPr>
              <w:t>（三）国、内外研究现状和发展动态</w:t>
            </w:r>
          </w:p>
          <w:p w14:paraId="686928B6">
            <w:pPr>
              <w:ind w:firstLine="480"/>
            </w:pPr>
            <w:r>
              <w:t>1.</w:t>
            </w:r>
            <w:r>
              <w:rPr>
                <w:rFonts w:hint="default"/>
              </w:rPr>
              <w:t>国外研究现状</w:t>
            </w:r>
          </w:p>
          <w:p w14:paraId="254BCB8D">
            <w:pPr>
              <w:ind w:firstLine="480"/>
            </w:pPr>
            <w:r>
              <w:rPr>
                <w:rFonts w:hint="default"/>
              </w:rPr>
              <w:t>在国际上，遥感图像变化检测领域呈现出一些新的发展趋势。国外的研究不仅延续了</w:t>
            </w:r>
            <w:r>
              <w:rPr>
                <w:rFonts w:hint="default"/>
                <w:b/>
                <w:bCs/>
              </w:rPr>
              <w:t>深度学习的主流方向</w:t>
            </w:r>
            <w:r>
              <w:rPr>
                <w:rFonts w:hint="default"/>
              </w:rPr>
              <w:t>，还在探索新的</w:t>
            </w:r>
            <w:r>
              <w:rPr>
                <w:rFonts w:hint="default"/>
                <w:b/>
                <w:bCs/>
              </w:rPr>
              <w:t>模型架构和方法上取得了突破</w:t>
            </w:r>
            <w:r>
              <w:rPr>
                <w:rFonts w:hint="default"/>
              </w:rPr>
              <w:t>。一方面，非局部自注意力方法因其在建模像素间密集关系方面的潜力而受到关注，但</w:t>
            </w:r>
            <w:r>
              <w:rPr>
                <w:rFonts w:hint="default"/>
                <w:b/>
                <w:bCs/>
              </w:rPr>
              <w:t>计算效率问题限制了其广泛应用</w:t>
            </w:r>
            <w:r>
              <w:rPr>
                <w:rFonts w:hint="default"/>
              </w:rPr>
              <w:t>。另一方面，Transformer架构的引入为这一领域带来了新的思路。自2017年Transformer在自然语言处理领域取得成功以来，其在计算机视觉领域的应用逐渐增多。国外学者开始将</w:t>
            </w:r>
            <w:r>
              <w:rPr>
                <w:rFonts w:hint="default"/>
                <w:sz w:val="22"/>
              </w:rPr>
              <w:t>Transformer</w:t>
            </w:r>
            <w:r>
              <w:rPr>
                <w:rFonts w:hint="default"/>
              </w:rPr>
              <w:t>应用于遥感图像变化检测任务，利用其强大的表示能力和对长距离依赖关系的建模优势，提升变化检测的性能。例如，一些研究利用Transformer来学习时空全局语义关系，增强特征表示，从而提高模型对复杂场景中真实变化的识别能力。同时，国外在多源遥感数据融合、变化检测算法的可解释性以及与其他领域的交叉研究等方面也处于领先地位，不断推动遥感图像变化检测技术的发展和应用。</w:t>
            </w:r>
          </w:p>
          <w:p w14:paraId="67CC963E">
            <w:pPr>
              <w:ind w:firstLine="480"/>
            </w:pPr>
            <w:r>
              <w:t>2.</w:t>
            </w:r>
            <w:r>
              <w:rPr>
                <w:rFonts w:hint="default"/>
              </w:rPr>
              <w:t>国内研究现状</w:t>
            </w:r>
          </w:p>
          <w:p w14:paraId="2EACC74E">
            <w:pPr>
              <w:ind w:firstLine="480"/>
            </w:pPr>
            <w:r>
              <w:rPr>
                <w:rFonts w:hint="default"/>
              </w:rPr>
              <w:t>近年来，国内在高分辨率遥感图像变化检测领域取得了显著进展，但仍面临诸多挑战。目前，国内的研究</w:t>
            </w:r>
            <w:r>
              <w:rPr>
                <w:rFonts w:hint="default"/>
                <w:b/>
                <w:bCs/>
              </w:rPr>
              <w:t>主要集中在深度学习方法</w:t>
            </w:r>
            <w:r>
              <w:rPr>
                <w:rFonts w:hint="default"/>
              </w:rPr>
              <w:t>，尤其是卷积神经网络（CNN）的应用上。学者们致力于通过设计多级特征融合结构、结合生成对抗网络（GAN）优化目标以及扩大模型的感受野等方式，提升模型对复杂场景和多时相数据的适应性。然而，这些方法在处理</w:t>
            </w:r>
            <w:r>
              <w:rPr>
                <w:rFonts w:hint="default"/>
                <w:b/>
                <w:bCs/>
              </w:rPr>
              <w:t>长距离时空依赖关系时仍存在局限性</w:t>
            </w:r>
            <w:r>
              <w:rPr>
                <w:rFonts w:hint="default"/>
              </w:rPr>
              <w:t>。此外，国内对于基于注意力机制的研究也在不断深入，一些工作尝试利用通道注意力、空间注意力等来增强特征的判别能力，但对于</w:t>
            </w:r>
            <w:r>
              <w:rPr>
                <w:rFonts w:hint="default"/>
                <w:b/>
                <w:bCs/>
              </w:rPr>
              <w:t>如何有效地建模全局信息以捕捉长距离时空语义关系</w:t>
            </w:r>
            <w:r>
              <w:rPr>
                <w:rFonts w:hint="default"/>
              </w:rPr>
              <w:t>仍是一个亟待解决的问题。总体来看，国内在这一领域的研究逐渐从基础的特征提取和融合方法向更复杂的模型结构和机制探索，但在高效建模全局时空上下文方面还有较大的提升空间。</w:t>
            </w:r>
          </w:p>
          <w:p w14:paraId="3566BBB3">
            <w:pPr>
              <w:ind w:firstLine="480"/>
            </w:pPr>
            <w:r>
              <w:t>3.参考文献</w:t>
            </w:r>
          </w:p>
          <w:p w14:paraId="413B9CFE">
            <w:pPr>
              <w:ind w:firstLine="440"/>
              <w:rPr>
                <w:rFonts w:hint="default" w:ascii="Times New Roman" w:hAnsi="Times New Roman"/>
                <w:sz w:val="22"/>
              </w:rPr>
            </w:pPr>
            <w:r>
              <w:rPr>
                <w:rFonts w:hint="default" w:ascii="Times New Roman" w:hAnsi="Times New Roman"/>
                <w:sz w:val="22"/>
              </w:rPr>
              <w:t>[1]</w:t>
            </w:r>
            <w:r>
              <w:rPr>
                <w:rFonts w:hint="default" w:ascii="Times New Roman" w:hAnsi="Times New Roman"/>
                <w:color w:val="1F2329"/>
                <w:szCs w:val="27"/>
                <w:shd w:val="clear" w:color="auto" w:fill="FFFFFF"/>
              </w:rPr>
              <w:t xml:space="preserve"> </w:t>
            </w:r>
            <w:r>
              <w:rPr>
                <w:rFonts w:hint="default" w:ascii="Times New Roman" w:hAnsi="Times New Roman"/>
                <w:sz w:val="22"/>
              </w:rPr>
              <w:t>H. Chen, Z. Qi and Z. Shi, "Remote Sensing Image Change Detection With Transformers," in IEEE Transactions on Geoscience and Remote Sensing, vol. 60, pp. 1-14, 2022, Art no. 5607514,  doi: 10.1109/TGRS.2021.3095166.</w:t>
            </w:r>
          </w:p>
          <w:p w14:paraId="27028362">
            <w:pPr>
              <w:ind w:firstLine="440"/>
              <w:rPr>
                <w:rFonts w:hint="default" w:ascii="Times New Roman" w:hAnsi="Times New Roman"/>
                <w:sz w:val="22"/>
              </w:rPr>
            </w:pPr>
            <w:r>
              <w:rPr>
                <w:rFonts w:hint="default" w:ascii="Times New Roman" w:hAnsi="Times New Roman"/>
                <w:sz w:val="22"/>
              </w:rPr>
              <w:t xml:space="preserve">[2] 余银峰,贾振红,覃锡忠,杨杰,庞韶宁. "遥感图像变化检测算法研究." 计算机工程与应用 25(2011). </w:t>
            </w:r>
          </w:p>
          <w:p w14:paraId="2677088A">
            <w:pPr>
              <w:ind w:firstLine="440"/>
              <w:rPr>
                <w:rFonts w:hint="default" w:ascii="Times New Roman" w:hAnsi="Times New Roman"/>
                <w:sz w:val="22"/>
              </w:rPr>
            </w:pPr>
            <w:r>
              <w:rPr>
                <w:rFonts w:hint="default" w:ascii="Times New Roman" w:hAnsi="Times New Roman"/>
                <w:sz w:val="22"/>
              </w:rPr>
              <w:t xml:space="preserve">[3] 蒋世豪,江洪. "基于GDAL的遥感图像变化检测技术." 《计算机工程与应用》 16(2020).networks,” </w:t>
            </w:r>
            <w:r>
              <w:rPr>
                <w:rFonts w:hint="default" w:ascii="Times New Roman" w:hAnsi="Times New Roman"/>
                <w:i/>
                <w:iCs/>
                <w:sz w:val="22"/>
              </w:rPr>
              <w:t>Remote Sensing</w:t>
            </w:r>
            <w:r>
              <w:rPr>
                <w:rFonts w:hint="default" w:ascii="Times New Roman" w:hAnsi="Times New Roman"/>
                <w:sz w:val="22"/>
              </w:rPr>
              <w:t xml:space="preserve">, vol. 12, no. 6, p. 901, 2020. </w:t>
            </w:r>
          </w:p>
          <w:p w14:paraId="3F8F69FA">
            <w:pPr>
              <w:ind w:firstLine="440"/>
              <w:rPr>
                <w:rFonts w:hint="default" w:ascii="Times New Roman" w:hAnsi="Times New Roman"/>
                <w:sz w:val="22"/>
              </w:rPr>
            </w:pPr>
            <w:r>
              <w:rPr>
                <w:rFonts w:hint="default" w:ascii="Times New Roman" w:hAnsi="Times New Roman"/>
                <w:sz w:val="22"/>
              </w:rPr>
              <w:t>[4]</w:t>
            </w:r>
            <w:r>
              <w:rPr>
                <w:rFonts w:hint="default" w:ascii="Times New Roman" w:hAnsi="Times New Roman"/>
                <w:color w:val="1F2329"/>
                <w:szCs w:val="27"/>
                <w:shd w:val="clear" w:color="auto" w:fill="FFFFFF"/>
              </w:rPr>
              <w:t xml:space="preserve"> </w:t>
            </w:r>
            <w:r>
              <w:rPr>
                <w:rFonts w:hint="default" w:ascii="Times New Roman" w:hAnsi="Times New Roman"/>
                <w:sz w:val="22"/>
              </w:rPr>
              <w:t xml:space="preserve">Tianyu Yan,Zifu Wan,Pingping Zhang. "Fully Transformer Network for Change Detection of Remote Sensing Images.". </w:t>
            </w:r>
          </w:p>
          <w:p w14:paraId="7BE17F79">
            <w:pPr>
              <w:ind w:firstLine="440"/>
              <w:rPr>
                <w:rFonts w:hint="default" w:ascii="Times New Roman" w:hAnsi="Times New Roman"/>
                <w:sz w:val="22"/>
              </w:rPr>
            </w:pPr>
            <w:r>
              <w:rPr>
                <w:rFonts w:hint="default" w:ascii="Times New Roman" w:hAnsi="Times New Roman"/>
                <w:sz w:val="22"/>
              </w:rPr>
              <w:t xml:space="preserve">[5] Xinyang Song,Zhen Hua,Jinjiang Li. "Remote Sensing Image Change Detection Transformer Network Based on Dual-Feature Mixed Attention." IEEE Transactions on Geoscience and Remote Sensing(2022). </w:t>
            </w:r>
          </w:p>
          <w:p w14:paraId="14E43521">
            <w:pPr>
              <w:ind w:firstLine="440"/>
              <w:rPr>
                <w:rFonts w:hint="default" w:ascii="Times New Roman" w:hAnsi="Times New Roman"/>
                <w:sz w:val="22"/>
              </w:rPr>
            </w:pPr>
            <w:r>
              <w:rPr>
                <w:rFonts w:hint="default" w:ascii="Times New Roman" w:hAnsi="Times New Roman"/>
                <w:sz w:val="22"/>
              </w:rPr>
              <w:t>[6]</w:t>
            </w:r>
            <w:r>
              <w:rPr>
                <w:rFonts w:hint="default" w:ascii="Times New Roman" w:hAnsi="Times New Roman"/>
                <w:color w:val="1F2329"/>
                <w:szCs w:val="27"/>
                <w:shd w:val="clear" w:color="auto" w:fill="FFFFFF"/>
              </w:rPr>
              <w:t xml:space="preserve"> </w:t>
            </w:r>
            <w:r>
              <w:rPr>
                <w:rFonts w:hint="default" w:ascii="Times New Roman" w:hAnsi="Times New Roman"/>
                <w:sz w:val="22"/>
              </w:rPr>
              <w:t xml:space="preserve">宋小丽,李炜明. "基于图像匹配的遥感图像建筑物变化检测." 微计算机信息 19(2008). </w:t>
            </w:r>
          </w:p>
          <w:p w14:paraId="11D6E352">
            <w:pPr>
              <w:ind w:firstLine="440"/>
              <w:rPr>
                <w:rFonts w:hint="default" w:ascii="Times New Roman" w:hAnsi="Times New Roman"/>
                <w:sz w:val="22"/>
              </w:rPr>
            </w:pPr>
            <w:r>
              <w:rPr>
                <w:rFonts w:hint="default" w:ascii="Times New Roman" w:hAnsi="Times New Roman"/>
                <w:sz w:val="22"/>
              </w:rPr>
              <w:t xml:space="preserve">[7] M. Zhang, G. Xu, K. Chen, M. Yan, and X. Sun, “Triplet based semantic relation learning for aerial remote sensing image change detection,” </w:t>
            </w:r>
            <w:r>
              <w:rPr>
                <w:rFonts w:hint="default" w:ascii="Times New Roman" w:hAnsi="Times New Roman"/>
                <w:i/>
                <w:iCs/>
                <w:sz w:val="22"/>
              </w:rPr>
              <w:t>IEEE Geosci. Remote. Sens. Lett.</w:t>
            </w:r>
            <w:r>
              <w:rPr>
                <w:rFonts w:hint="default" w:ascii="Times New Roman" w:hAnsi="Times New Roman"/>
                <w:sz w:val="22"/>
              </w:rPr>
              <w:t xml:space="preserve">, vol. 16, no. 2, pp. 266–270, 2019. </w:t>
            </w:r>
          </w:p>
          <w:p w14:paraId="2DF0FBE7">
            <w:pPr>
              <w:ind w:firstLine="440"/>
              <w:rPr>
                <w:rFonts w:hint="default" w:ascii="Times New Roman" w:hAnsi="Times New Roman"/>
                <w:sz w:val="22"/>
              </w:rPr>
            </w:pPr>
            <w:r>
              <w:rPr>
                <w:rFonts w:hint="default" w:ascii="Times New Roman" w:hAnsi="Times New Roman"/>
                <w:sz w:val="22"/>
              </w:rPr>
              <w:t>[8] Jingming Li,Panpan Zheng,Liejun Wang. "Remote Sensing Image Change Detection Based on Lightweight Transformer and Multiscale Feature Fusion." IEEE Journal of Selected Topics in Applied Earth Observations and Remote Sensing(2025).</w:t>
            </w:r>
          </w:p>
          <w:p w14:paraId="10FC8B7C">
            <w:pPr>
              <w:ind w:firstLine="482"/>
              <w:rPr>
                <w:b/>
                <w:bCs/>
              </w:rPr>
            </w:pPr>
            <w:r>
              <w:rPr>
                <w:rFonts w:cs="宋体"/>
                <w:b/>
                <w:bCs/>
                <w:lang w:bidi="ar"/>
              </w:rPr>
              <w:t>（四）</w:t>
            </w:r>
            <w:r>
              <w:rPr>
                <w:rFonts w:cs="宋体"/>
                <w:b/>
                <w:bCs/>
              </w:rPr>
              <w:t>创新点与项目特色</w:t>
            </w:r>
          </w:p>
          <w:p w14:paraId="437FE139">
            <w:pPr>
              <w:ind w:firstLine="480"/>
            </w:pPr>
            <w:r>
              <w:t>1．创新点</w:t>
            </w:r>
          </w:p>
          <w:p w14:paraId="1BF024FF">
            <w:pPr>
              <w:ind w:firstLine="480"/>
            </w:pPr>
            <w:r>
              <w:t>（1）</w:t>
            </w:r>
            <w:r>
              <w:rPr>
                <w:rFonts w:hint="default"/>
              </w:rPr>
              <w:t>BIT模型：</w:t>
            </w:r>
            <w:r>
              <w:rPr>
                <w:rFonts w:hint="default"/>
                <w:bCs/>
              </w:rPr>
              <w:t>提出了一种双时相图像</w:t>
            </w:r>
            <w:r>
              <w:rPr>
                <w:rFonts w:hint="default"/>
                <w:b/>
              </w:rPr>
              <w:t>Transformer（BIT）</w:t>
            </w:r>
            <w:r>
              <w:rPr>
                <w:b/>
              </w:rPr>
              <w:t>模型</w:t>
            </w:r>
            <w:r>
              <w:rPr>
                <w:rFonts w:hint="default"/>
                <w:b/>
              </w:rPr>
              <w:t>，用于高效地对遥感图像中的时空上下文进行建模。</w:t>
            </w:r>
            <w:r>
              <w:rPr>
                <w:rFonts w:hint="default"/>
              </w:rPr>
              <w:t>与传统的基于卷积的方法相比，BIT能够更好地捕捉长距离的时空语义关系，解决了现有方法在处理复杂场景时难以关联时空长距离概念的问题。</w:t>
            </w:r>
          </w:p>
          <w:p w14:paraId="66C80395">
            <w:pPr>
              <w:ind w:firstLine="480"/>
            </w:pPr>
            <w:r>
              <w:t>（2）</w:t>
            </w:r>
            <w:r>
              <w:rPr>
                <w:rFonts w:hint="default"/>
              </w:rPr>
              <w:t>语义令牌表示：</w:t>
            </w:r>
            <w:r>
              <w:rPr>
                <w:rFonts w:hint="default"/>
                <w:bCs/>
              </w:rPr>
              <w:t>引入语义令牌的概念，</w:t>
            </w:r>
            <w:r>
              <w:rPr>
                <w:rFonts w:hint="default"/>
              </w:rPr>
              <w:t>将输入图像表示为少量的视觉词或语义令牌，而不是在像素空间中直接建模元素之间的密集关系。这种方式</w:t>
            </w:r>
            <w:r>
              <w:rPr>
                <w:rFonts w:hint="default"/>
                <w:b/>
              </w:rPr>
              <w:t>能够降低计算复杂度，</w:t>
            </w:r>
            <w:r>
              <w:rPr>
                <w:rFonts w:hint="default"/>
              </w:rPr>
              <w:t>同时更有效地利用有限的计算资源来学习和利用时空全局语义信息。</w:t>
            </w:r>
          </w:p>
          <w:p w14:paraId="223E46C5">
            <w:pPr>
              <w:ind w:firstLine="480"/>
              <w:rPr>
                <w:b/>
              </w:rPr>
            </w:pPr>
            <w:r>
              <w:t>（3）</w:t>
            </w:r>
            <w:r>
              <w:rPr>
                <w:rFonts w:hint="default"/>
              </w:rPr>
              <w:t>Transformer编码器-解码器架构：构建了包含Transformer编码器和解码器的架构。编码器在令牌空间中对双时相图像的上下文进行建模，生成富含上下文信息的令牌；解码器则将这些令牌重新投影回像素空间，以细化原始特征表示。</w:t>
            </w:r>
            <w:r>
              <w:rPr>
                <w:rFonts w:hint="default"/>
                <w:b/>
              </w:rPr>
              <w:t>这种架构设计使得模型能够在不同的抽象层次上进行信息交互和特征增强。</w:t>
            </w:r>
          </w:p>
          <w:p w14:paraId="4A2DACA9">
            <w:pPr>
              <w:ind w:firstLine="480"/>
            </w:pPr>
            <w:r>
              <w:t>（4）</w:t>
            </w:r>
            <w:r>
              <w:rPr>
                <w:rFonts w:hint="default"/>
              </w:rPr>
              <w:t>高效特征融合与判别：通过计算两个改进特征图之间的特征差异图像，并将其输入到浅层CNN中，</w:t>
            </w:r>
            <w:r>
              <w:rPr>
                <w:rFonts w:hint="default"/>
                <w:bCs/>
              </w:rPr>
              <w:t>实现了高效的特征融合与变化判别。</w:t>
            </w:r>
            <w:r>
              <w:rPr>
                <w:rFonts w:hint="default"/>
              </w:rPr>
              <w:t>该方法不仅降低了计算成本，还提高了变化检测的准确性，</w:t>
            </w:r>
            <w:r>
              <w:rPr>
                <w:rFonts w:hint="default"/>
                <w:b/>
                <w:bCs/>
              </w:rPr>
              <w:t>使得模型在保持高效率的同时能够生成更精确的变化预测图</w:t>
            </w:r>
            <w:r>
              <w:rPr>
                <w:rFonts w:hint="default"/>
              </w:rPr>
              <w:t>。</w:t>
            </w:r>
          </w:p>
          <w:p w14:paraId="5545B8F8">
            <w:pPr>
              <w:ind w:firstLine="480"/>
            </w:pPr>
            <w:r>
              <w:t>2.</w:t>
            </w:r>
            <w:r>
              <w:rPr>
                <w:rFonts w:hint="default"/>
              </w:rPr>
              <w:t>项目特色</w:t>
            </w:r>
          </w:p>
          <w:p w14:paraId="6ED5D94F">
            <w:pPr>
              <w:ind w:firstLine="480"/>
            </w:pPr>
            <w:r>
              <w:t>（1）</w:t>
            </w:r>
            <w:r>
              <w:rPr>
                <w:rFonts w:hint="default"/>
              </w:rPr>
              <w:t>性能优异：</w:t>
            </w:r>
            <w:r>
              <w:t>在所使用的公开数据集中</w:t>
            </w:r>
            <w:r>
              <w:rPr>
                <w:rFonts w:hint="default"/>
              </w:rPr>
              <w:t>BIT模型在准确性、效率和模型参数量方面</w:t>
            </w:r>
            <w:r>
              <w:t>取得了不错的效果。</w:t>
            </w:r>
            <w:r>
              <w:rPr>
                <w:rFonts w:hint="default"/>
              </w:rPr>
              <w:t>例如</w:t>
            </w:r>
            <w:r>
              <w:t>，</w:t>
            </w:r>
            <w:r>
              <w:rPr>
                <w:rFonts w:hint="default"/>
              </w:rPr>
              <w:t>BIT模型在F1分数、IoU等评估指标上均取得了显著的提升，证明了其在遥感图像变化检测任务中的优越性能。</w:t>
            </w:r>
          </w:p>
          <w:p w14:paraId="1CFE9606">
            <w:pPr>
              <w:ind w:firstLine="480"/>
            </w:pPr>
            <w:r>
              <w:t>（2）</w:t>
            </w:r>
            <w:r>
              <w:rPr>
                <w:rFonts w:hint="default"/>
              </w:rPr>
              <w:t>高效性与低成本：BIT模型在计算复杂度和存储成本方面具有明显优势。与传统的卷积基方法相比，BIT模型在降低计算成本的同时，大幅减少了模型参数量，使其</w:t>
            </w:r>
            <w:r>
              <w:rPr>
                <w:rFonts w:hint="default"/>
                <w:b/>
                <w:bCs/>
              </w:rPr>
              <w:t>更适合大规模遥感数据的实时处理和分析</w:t>
            </w:r>
            <w:r>
              <w:rPr>
                <w:rFonts w:hint="default"/>
              </w:rPr>
              <w:t>。</w:t>
            </w:r>
          </w:p>
          <w:p w14:paraId="6DCE346D">
            <w:pPr>
              <w:ind w:firstLine="480"/>
            </w:pPr>
            <w:r>
              <w:t>（3）</w:t>
            </w:r>
            <w:r>
              <w:rPr>
                <w:rFonts w:hint="default"/>
              </w:rPr>
              <w:t>广泛适用性：BIT模型的设计使其具有广泛的适用性，能够适配不同的遥感图像数据和变化检测任务。无论是在城市扩张、森林砍伐还是灾害评估等应用场景中，该模型都能够有效地检测出变化区域，为相关领域的决策提供有力支持。</w:t>
            </w:r>
          </w:p>
          <w:p w14:paraId="1ABE280B">
            <w:pPr>
              <w:ind w:firstLine="480"/>
              <w:rPr>
                <w:b/>
                <w:bCs/>
              </w:rPr>
            </w:pPr>
            <w:r>
              <w:t>（4）</w:t>
            </w:r>
            <w:r>
              <w:rPr>
                <w:rFonts w:hint="default"/>
              </w:rPr>
              <w:t>可扩展性强：该模型具有良好的可扩展性，可以通过调整模型的参数和结构来适应不同的计算资源和性能要求。例如，通过改变令牌长度、Transformer编码器和解码器的层数等超参数，</w:t>
            </w:r>
            <w:r>
              <w:rPr>
                <w:rFonts w:hint="default"/>
                <w:b/>
                <w:bCs/>
              </w:rPr>
              <w:t>可以灵活地平衡模型的性能和计算成本</w:t>
            </w:r>
            <w:r>
              <w:rPr>
                <w:rFonts w:hint="default"/>
              </w:rPr>
              <w:t>，以满足不同应用场景的需求。</w:t>
            </w:r>
          </w:p>
          <w:p w14:paraId="0C12FDF3">
            <w:pPr>
              <w:ind w:firstLine="482"/>
              <w:rPr>
                <w:rStyle w:val="15"/>
              </w:rPr>
            </w:pPr>
            <w:r>
              <w:rPr>
                <w:rStyle w:val="15"/>
              </w:rPr>
              <w:t>（五）技术路线、拟解决的问题及预期成果</w:t>
            </w:r>
          </w:p>
          <w:p w14:paraId="4FA4FF7C">
            <w:pPr>
              <w:ind w:firstLine="480"/>
            </w:pPr>
            <w:r>
              <w:t>1.技术路线</w:t>
            </w:r>
          </w:p>
          <w:p w14:paraId="07EA1855">
            <w:pPr>
              <w:ind w:firstLine="480"/>
            </w:pPr>
            <w:r>
              <w:t>我们提出了一种基于双时相图像Transformer（BIT）的遥感图像变化检测方法。首先使用改进的ResNet18作为CNN主干网络提取双时相图像特征；接着利用语义令牌器将特征图压缩成语义令牌，降低计算复杂度；然后通过Transformer编码器对令牌间上下文进行建模，捕捉时空语义关系；再利用Transformer解码器将富含上下文信息的令牌投影回像素空间，优化原始特征；最后通过预测头生成变化预测概率图，使用逐像素的交叉熵损失函数训练模型。</w:t>
            </w:r>
          </w:p>
          <w:p w14:paraId="3AB43804">
            <w:pPr>
              <w:ind w:firstLine="480"/>
            </w:pPr>
            <w:r>
              <w:t>2.技术路线的简单流程</w:t>
            </w:r>
          </w:p>
          <w:p w14:paraId="2ED5C1B4">
            <w:pPr>
              <w:ind w:firstLine="480"/>
            </w:pPr>
            <w:r>
              <w:t>本项目的技术路线主要包括以下几个阶段，数据准备阶段，模型构建阶段，模型训练与验证阶段，模型优化与调整阶段，结果展示与应用阶段，流程如图6所示。</w:t>
            </w:r>
          </w:p>
          <w:p w14:paraId="49CD3A7B">
            <w:pPr>
              <w:ind w:firstLine="0" w:firstLineChars="0"/>
              <w:jc w:val="center"/>
            </w:pPr>
            <w:r>
              <w:object>
                <v:shape id="_x0000_i1030" o:spt="75" type="#_x0000_t75" style="height:361.5pt;width:342.25pt;" o:ole="t" filled="f" o:preferrelative="t" stroked="f" coordsize="21600,21600">
                  <v:path/>
                  <v:fill on="f" focussize="0,0"/>
                  <v:stroke on="f" joinstyle="miter"/>
                  <v:imagedata r:id="rId35" o:title=""/>
                  <o:lock v:ext="edit" aspectratio="t"/>
                  <w10:wrap type="none"/>
                  <w10:anchorlock/>
                </v:shape>
                <o:OLEObject Type="Embed" ProgID="Visio.Drawing.15" ShapeID="_x0000_i1030" DrawAspect="Content" ObjectID="_1468075730" r:id="rId34">
                  <o:LockedField>false</o:LockedField>
                </o:OLEObject>
              </w:object>
            </w:r>
          </w:p>
          <w:p w14:paraId="33D5B21D">
            <w:pPr>
              <w:ind w:firstLine="0" w:firstLineChars="0"/>
              <w:jc w:val="center"/>
            </w:pPr>
            <w:r>
              <w:t>图6简单的技术路线</w:t>
            </w:r>
          </w:p>
          <w:p w14:paraId="281EC4B3">
            <w:pPr>
              <w:ind w:firstLine="480"/>
            </w:pPr>
            <w:r>
              <w:t>3.</w:t>
            </w:r>
            <w:r>
              <w:rPr>
                <w:rFonts w:hint="default"/>
              </w:rPr>
              <w:t>拟解决的问题</w:t>
            </w:r>
          </w:p>
          <w:p w14:paraId="3F6CC96A">
            <w:pPr>
              <w:ind w:firstLine="480"/>
              <w:rPr>
                <w:rStyle w:val="15"/>
                <w:b w:val="0"/>
                <w:bCs/>
              </w:rPr>
            </w:pPr>
            <w:r>
              <w:rPr>
                <w:rStyle w:val="15"/>
                <w:b w:val="0"/>
                <w:bCs/>
              </w:rPr>
              <w:t>（1）</w:t>
            </w:r>
            <w:r>
              <w:rPr>
                <w:rStyle w:val="15"/>
                <w:rFonts w:hint="default"/>
                <w:b w:val="0"/>
                <w:bCs/>
              </w:rPr>
              <w:t>双时相特征融合的精度与效率平衡</w:t>
            </w:r>
          </w:p>
          <w:p w14:paraId="4B77BECD">
            <w:pPr>
              <w:ind w:firstLine="480"/>
              <w:rPr>
                <w:rFonts w:hint="default" w:ascii="瀹嬩綋" w:hAnsi="瀹嬩綋" w:eastAsia="瀹嬩綋" w:cs="瀹嬩綋"/>
                <w:color w:val="000000"/>
              </w:rPr>
            </w:pPr>
            <w:r>
              <w:t>在黑土地保护相关的高分辨率遥感图像变化检测中，双时相（T1/T2）数据的特征融合</w:t>
            </w:r>
            <w:r>
              <w:rPr>
                <w:rStyle w:val="15"/>
                <w:b w:val="0"/>
                <w:bCs/>
              </w:rPr>
              <w:t>需同时满足</w:t>
            </w:r>
            <w:r>
              <w:rPr>
                <w:rStyle w:val="15"/>
              </w:rPr>
              <w:t>“捕捉时空语义关联”</w:t>
            </w:r>
            <w:r>
              <w:rPr>
                <w:rStyle w:val="15"/>
                <w:b w:val="0"/>
                <w:bCs/>
              </w:rPr>
              <w:t>与</w:t>
            </w:r>
            <w:r>
              <w:rPr>
                <w:rStyle w:val="15"/>
              </w:rPr>
              <w:t>“降低计算复杂度”</w:t>
            </w:r>
            <w:r>
              <w:rPr>
                <w:rStyle w:val="15"/>
                <w:b w:val="0"/>
                <w:bCs/>
              </w:rPr>
              <w:t>的需求</w:t>
            </w:r>
            <w:r>
              <w:t>，但传统</w:t>
            </w:r>
            <w:r>
              <w:rPr>
                <w:rFonts w:hint="default"/>
              </w:rPr>
              <w:t>卷积神经网络</w:t>
            </w:r>
            <w:r>
              <w:t>方法难以兼顾二者。</w:t>
            </w:r>
            <w:r>
              <w:rPr>
                <w:rFonts w:ascii="瀹嬩綋" w:hAnsi="瀹嬩綋" w:eastAsia="瀹嬩綋" w:cs="瀹嬩綋"/>
                <w:color w:val="000000"/>
                <w:lang w:bidi="ar"/>
              </w:rPr>
              <w:t>为</w:t>
            </w:r>
            <w:r>
              <w:rPr>
                <w:rFonts w:hint="default" w:ascii="瀹嬩綋" w:hAnsi="瀹嬩綋" w:eastAsia="瀹嬩綋" w:cs="瀹嬩綋"/>
                <w:color w:val="000000"/>
                <w:lang w:bidi="ar"/>
              </w:rPr>
              <w:t>了解决这个问题，我们提出了</w:t>
            </w:r>
            <w:r>
              <w:t>BIT</w:t>
            </w:r>
            <w:r>
              <w:rPr>
                <w:rFonts w:hint="default" w:ascii="瀹嬩綋" w:hAnsi="瀹嬩綋" w:eastAsia="瀹嬩綋" w:cs="瀹嬩綋"/>
                <w:color w:val="000000"/>
                <w:lang w:bidi="ar"/>
              </w:rPr>
              <w:t>模型的方法来处理。</w:t>
            </w:r>
          </w:p>
          <w:p w14:paraId="4BDF8967">
            <w:pPr>
              <w:ind w:firstLine="480"/>
              <w:rPr>
                <w:rFonts w:hint="default" w:ascii="瀹嬩綋" w:hAnsi="瀹嬩綋" w:eastAsia="瀹嬩綋" w:cs="瀹嬩綋"/>
                <w:color w:val="000000"/>
              </w:rPr>
            </w:pPr>
            <w:r>
              <w:rPr>
                <w:rFonts w:ascii="瀹嬩綋" w:hAnsi="瀹嬩綋" w:eastAsia="瀹嬩綋" w:cs="瀹嬩綋"/>
                <w:color w:val="000000"/>
                <w:lang w:bidi="ar"/>
              </w:rPr>
              <w:t>具体而言，该方法分为以下几个步骤：</w:t>
            </w:r>
          </w:p>
          <w:p w14:paraId="59A70078">
            <w:pPr>
              <w:ind w:firstLine="480"/>
            </w:pPr>
            <w:r>
              <w:rPr>
                <w:rFonts w:cs="宋体"/>
                <w:lang w:bidi="ar"/>
              </w:rPr>
              <w:t>1）</w:t>
            </w:r>
            <w:r>
              <w:t>采用BIT模型的</w:t>
            </w:r>
            <w:r>
              <w:rPr>
                <w:rStyle w:val="15"/>
                <w:b w:val="0"/>
                <w:bCs/>
              </w:rPr>
              <w:t>“语义令牌-Transformer”</w:t>
            </w:r>
            <w:r>
              <w:t>架构，通过语义令牌生成器将双时相特征图压缩为少量高层语义令牌。</w:t>
            </w:r>
          </w:p>
          <w:p w14:paraId="76C9E371">
            <w:pPr>
              <w:ind w:firstLine="480"/>
            </w:pPr>
            <w:r>
              <w:rPr>
                <w:rFonts w:cs="宋体"/>
                <w:lang w:bidi="ar"/>
              </w:rPr>
              <w:t>2）</w:t>
            </w:r>
            <w:r>
              <w:t>再利用</w:t>
            </w:r>
            <w:r>
              <w:rPr>
                <w:rStyle w:val="15"/>
                <w:b w:val="0"/>
                <w:bCs/>
              </w:rPr>
              <w:t>Transformer编码器</w:t>
            </w:r>
            <w:r>
              <w:t>在令牌空间建模时空上下文。</w:t>
            </w:r>
          </w:p>
          <w:p w14:paraId="3A275CD0">
            <w:pPr>
              <w:ind w:firstLine="480"/>
            </w:pPr>
            <w:r>
              <w:rPr>
                <w:rFonts w:cs="宋体"/>
                <w:lang w:bidi="ar"/>
              </w:rPr>
              <w:t>3）最后</w:t>
            </w:r>
            <w:r>
              <w:t>通过</w:t>
            </w:r>
            <w:r>
              <w:rPr>
                <w:rStyle w:val="15"/>
                <w:b w:val="0"/>
                <w:bCs/>
              </w:rPr>
              <w:t>Transformer解码器</w:t>
            </w:r>
            <w:r>
              <w:t>将上下文丰富的令牌信息投影至像素空间，仅对关键区域特征进行优化。</w:t>
            </w:r>
          </w:p>
          <w:p w14:paraId="13206DA8">
            <w:pPr>
              <w:ind w:firstLine="480"/>
              <w:rPr>
                <w:rFonts w:hint="default" w:ascii="瀹嬩綋" w:hAnsi="瀹嬩綋" w:eastAsia="瀹嬩綋" w:cs="瀹嬩綋"/>
                <w:color w:val="000000"/>
              </w:rPr>
            </w:pPr>
            <w:r>
              <w:rPr>
                <w:rFonts w:ascii="瀹嬩綋" w:hAnsi="瀹嬩綋" w:eastAsia="瀹嬩綋" w:cs="瀹嬩綋"/>
                <w:color w:val="000000"/>
                <w:lang w:bidi="ar"/>
              </w:rPr>
              <w:t>相比于传统的</w:t>
            </w:r>
            <w:r>
              <w:rPr>
                <w:rFonts w:hint="default"/>
              </w:rPr>
              <w:t>卷积神经网络</w:t>
            </w:r>
            <w:r>
              <w:rPr>
                <w:rFonts w:ascii="瀹嬩綋" w:hAnsi="瀹嬩綋" w:eastAsia="瀹嬩綋" w:cs="瀹嬩綋"/>
                <w:color w:val="000000"/>
                <w:lang w:bidi="ar"/>
              </w:rPr>
              <w:t>模型方法，</w:t>
            </w:r>
            <w:r>
              <w:t>BIT</w:t>
            </w:r>
            <w:r>
              <w:rPr>
                <w:rFonts w:ascii="瀹嬩綋" w:hAnsi="瀹嬩綋" w:eastAsia="瀹嬩綋" w:cs="瀹嬩綋"/>
                <w:color w:val="000000"/>
                <w:lang w:bidi="ar"/>
              </w:rPr>
              <w:t>模型方法有以下几个优势：</w:t>
            </w:r>
          </w:p>
          <w:p w14:paraId="5E1B948E">
            <w:pPr>
              <w:ind w:firstLine="480"/>
            </w:pPr>
            <w:r>
              <w:rPr>
                <w:rFonts w:cs="宋体"/>
                <w:lang w:bidi="ar"/>
              </w:rPr>
              <w:t>1）</w:t>
            </w:r>
            <w:r>
              <w:rPr>
                <w:rFonts w:hint="default"/>
              </w:rPr>
              <w:t>计算效率提升</w:t>
            </w:r>
          </w:p>
          <w:p w14:paraId="631EF336">
            <w:pPr>
              <w:ind w:firstLine="480"/>
            </w:pPr>
            <w:r>
              <w:t>令牌化处理将特征维度从H×W×C降至L×C，使双时相融合的计算复杂度从O((H×W)²)降至O(L²)，</w:t>
            </w:r>
            <w:r>
              <w:rPr>
                <w:rStyle w:val="15"/>
              </w:rPr>
              <w:t>适配大规模遥感数据实时处理</w:t>
            </w:r>
            <w:r>
              <w:t>。</w:t>
            </w:r>
          </w:p>
          <w:p w14:paraId="35654079">
            <w:pPr>
              <w:ind w:firstLine="480"/>
            </w:pPr>
            <w:r>
              <w:rPr>
                <w:rFonts w:cs="宋体"/>
                <w:lang w:bidi="ar"/>
              </w:rPr>
              <w:t>2）</w:t>
            </w:r>
            <w:r>
              <w:t>语义关联增强</w:t>
            </w:r>
          </w:p>
          <w:p w14:paraId="08674457">
            <w:pPr>
              <w:ind w:firstLine="480"/>
            </w:pPr>
            <w:r>
              <w:t>Transformer的</w:t>
            </w:r>
            <w:r>
              <w:rPr>
                <w:b/>
                <w:bCs/>
              </w:rPr>
              <w:t>自注意力机制</w:t>
            </w:r>
            <w:r>
              <w:t>可捕捉“耕地撂荒→植被覆盖变化”“建设用地扩张→光谱特征突变”等长距离语义关系，</w:t>
            </w:r>
            <w:r>
              <w:rPr>
                <w:b/>
                <w:bCs/>
              </w:rPr>
              <w:t>减少因光照、季节导致的伪变化误检</w:t>
            </w:r>
            <w:r>
              <w:t>。</w:t>
            </w:r>
          </w:p>
          <w:p w14:paraId="7CB58409">
            <w:pPr>
              <w:ind w:firstLine="480"/>
            </w:pPr>
            <w:r>
              <w:rPr>
                <w:rFonts w:cs="宋体"/>
                <w:lang w:bidi="ar"/>
              </w:rPr>
              <w:t>3）</w:t>
            </w:r>
            <w:r>
              <w:t>多任务学习潜力大</w:t>
            </w:r>
          </w:p>
          <w:p w14:paraId="5A974394">
            <w:pPr>
              <w:ind w:firstLine="480"/>
            </w:pPr>
            <w:r>
              <w:rPr>
                <w:rFonts w:hint="default"/>
              </w:rPr>
              <w:t>BIT模型的架构特点使其具备良好的多任务学习潜力。除了基本的变化检测任务外，还</w:t>
            </w:r>
            <w:r>
              <w:rPr>
                <w:rStyle w:val="15"/>
                <w:rFonts w:hint="default"/>
              </w:rPr>
              <w:t>可以在模型中引入其他相关任务</w:t>
            </w:r>
            <w:r>
              <w:rPr>
                <w:rFonts w:hint="default"/>
              </w:rPr>
              <w:t>，如地物分类、变化类型识别等</w:t>
            </w:r>
            <w:r>
              <w:t>。</w:t>
            </w:r>
          </w:p>
          <w:p w14:paraId="78087DC6">
            <w:pPr>
              <w:ind w:firstLine="482"/>
              <w:rPr>
                <w:rStyle w:val="15"/>
                <w:bCs/>
              </w:rPr>
            </w:pPr>
            <w:r>
              <w:rPr>
                <w:rStyle w:val="15"/>
                <w:bCs/>
              </w:rPr>
              <w:t>（2）</w:t>
            </w:r>
            <w:r>
              <w:rPr>
                <w:rStyle w:val="15"/>
                <w:rFonts w:hint="default"/>
                <w:bCs/>
              </w:rPr>
              <w:t>复杂场景下的变化检测精度优化</w:t>
            </w:r>
          </w:p>
          <w:p w14:paraId="78CDFC2E">
            <w:pPr>
              <w:ind w:firstLine="480"/>
            </w:pPr>
            <w:r>
              <w:t>高分辨率遥感图像中，黑土耕地的变化检测面临“地物复杂性”与“光谱变异”双重挑战。同一耕地在不同时相可能因作物轮作、土壤湿度差异呈现不同光谱特征，传统CNN难以区分“真实耕地退化”与“季节性作物更替”。</w:t>
            </w:r>
            <w:r>
              <w:rPr>
                <w:rFonts w:hint="default"/>
              </w:rPr>
              <w:t>农田边缘与建设用地、林地的过渡区域存在混合像元，需精细识别边界变化。</w:t>
            </w:r>
          </w:p>
          <w:p w14:paraId="1150563E">
            <w:pPr>
              <w:ind w:firstLine="480"/>
            </w:pPr>
            <w:r>
              <w:t>BIT模型方案：</w:t>
            </w:r>
          </w:p>
          <w:p w14:paraId="520940CB">
            <w:pPr>
              <w:ind w:firstLine="480"/>
            </w:pPr>
            <w:r>
              <w:t>1）多尺度上下文建模</w:t>
            </w:r>
          </w:p>
          <w:p w14:paraId="48079565">
            <w:pPr>
              <w:ind w:firstLine="480"/>
            </w:pPr>
            <w:r>
              <w:t>利用</w:t>
            </w:r>
            <w:r>
              <w:rPr>
                <w:b/>
                <w:bCs/>
              </w:rPr>
              <w:t>ResNet18</w:t>
            </w:r>
            <w:r>
              <w:t>骨干网络提取多尺度特征，结合</w:t>
            </w:r>
            <w:r>
              <w:rPr>
                <w:b/>
                <w:bCs/>
              </w:rPr>
              <w:t>Transformer编码器</w:t>
            </w:r>
            <w:r>
              <w:t>的全局注意力，同时捕捉“地块尺度变化”与“像素级细节”。</w:t>
            </w:r>
          </w:p>
          <w:p w14:paraId="65FB21E0">
            <w:pPr>
              <w:ind w:firstLine="480"/>
            </w:pPr>
            <w:r>
              <w:t>2）时空位置嵌入增强</w:t>
            </w:r>
          </w:p>
          <w:p w14:paraId="6E4F7493">
            <w:pPr>
              <w:ind w:firstLine="480"/>
            </w:pPr>
            <w:r>
              <w:t>在Transformer编码器中加入</w:t>
            </w:r>
            <w:r>
              <w:rPr>
                <w:b/>
                <w:bCs/>
              </w:rPr>
              <w:t>可学习的位置嵌入</w:t>
            </w:r>
            <w:r>
              <w:t>，编码双时相令牌的时空相对位置（如T1与T2的时间间隔、地块地理坐标），</w:t>
            </w:r>
            <w:r>
              <w:rPr>
                <w:b/>
                <w:bCs/>
              </w:rPr>
              <w:t>引导模型关注时序相关的真实变化</w:t>
            </w:r>
            <w:r>
              <w:t>，减少因成像条件差异导致的漏检。</w:t>
            </w:r>
          </w:p>
          <w:p w14:paraId="7938224F">
            <w:pPr>
              <w:ind w:firstLine="480"/>
              <w:rPr>
                <w:rFonts w:hint="default" w:ascii="瀹嬩綋" w:hAnsi="瀹嬩綋" w:eastAsia="瀹嬩綋" w:cs="瀹嬩綋"/>
                <w:color w:val="000000"/>
              </w:rPr>
            </w:pPr>
            <w:r>
              <w:rPr>
                <w:rFonts w:ascii="瀹嬩綋" w:hAnsi="瀹嬩綋" w:eastAsia="瀹嬩綋" w:cs="瀹嬩綋"/>
                <w:color w:val="000000"/>
                <w:lang w:bidi="ar"/>
              </w:rPr>
              <w:t>相比于传统的</w:t>
            </w:r>
            <w:r>
              <w:rPr>
                <w:rFonts w:hint="default"/>
              </w:rPr>
              <w:t>卷积神经网络</w:t>
            </w:r>
            <w:r>
              <w:rPr>
                <w:rFonts w:ascii="瀹嬩綋" w:hAnsi="瀹嬩綋" w:eastAsia="瀹嬩綋" w:cs="瀹嬩綋"/>
                <w:color w:val="000000"/>
                <w:lang w:bidi="ar"/>
              </w:rPr>
              <w:t>模型方法，</w:t>
            </w:r>
            <w:r>
              <w:t>BIT</w:t>
            </w:r>
            <w:r>
              <w:rPr>
                <w:rFonts w:ascii="瀹嬩綋" w:hAnsi="瀹嬩綋" w:eastAsia="瀹嬩綋" w:cs="瀹嬩綋"/>
                <w:color w:val="000000"/>
                <w:lang w:bidi="ar"/>
              </w:rPr>
              <w:t>模型方法有以下几个优势：</w:t>
            </w:r>
          </w:p>
          <w:p w14:paraId="79893B17">
            <w:pPr>
              <w:ind w:firstLine="480"/>
            </w:pPr>
            <w:r>
              <w:t>1）抗干扰能力提升</w:t>
            </w:r>
          </w:p>
          <w:p w14:paraId="20ACCE14">
            <w:pPr>
              <w:ind w:firstLine="480"/>
            </w:pPr>
            <w:r>
              <w:t>通过令牌空间的语义抽象，BIT模型对光照变化、作物物候期差异的鲁棒性显著增强，在</w:t>
            </w:r>
            <w:r>
              <w:rPr>
                <w:rFonts w:hint="default"/>
              </w:rPr>
              <w:t>公开数据集</w:t>
            </w:r>
            <w:r>
              <w:t>中</w:t>
            </w:r>
            <w:r>
              <w:rPr>
                <w:rStyle w:val="15"/>
              </w:rPr>
              <w:t>1（变化）</w:t>
            </w:r>
            <w:r>
              <w:rPr>
                <w:rStyle w:val="15"/>
                <w:rFonts w:hint="default"/>
              </w:rPr>
              <w:t>F1分数为87</w:t>
            </w:r>
            <w:r>
              <w:rPr>
                <w:rStyle w:val="15"/>
              </w:rPr>
              <w:t>.</w:t>
            </w:r>
            <w:r>
              <w:rPr>
                <w:rStyle w:val="15"/>
                <w:rFonts w:hint="default"/>
              </w:rPr>
              <w:t>761%</w:t>
            </w:r>
            <w:r>
              <w:t>，优于传统注意力方法。</w:t>
            </w:r>
          </w:p>
          <w:p w14:paraId="206A9E53">
            <w:pPr>
              <w:ind w:firstLine="480"/>
            </w:pPr>
            <w:r>
              <w:t>2）边界检测优化</w:t>
            </w:r>
          </w:p>
          <w:p w14:paraId="35488D73">
            <w:pPr>
              <w:ind w:firstLine="480"/>
            </w:pPr>
            <w:r>
              <w:t>Transformer解码器的交叉注意力机制可强化边缘区域特征，</w:t>
            </w:r>
            <w:r>
              <w:rPr>
                <w:rStyle w:val="15"/>
                <w:b w:val="0"/>
                <w:bCs/>
              </w:rPr>
              <w:t>使变化与非变化的边界检测准确率提升12.3%</w:t>
            </w:r>
            <w:r>
              <w:rPr>
                <w:b/>
                <w:bCs/>
              </w:rPr>
              <w:t>，</w:t>
            </w:r>
            <w:r>
              <w:t>适配黑土耕地碎片化分布的监测需求。</w:t>
            </w:r>
          </w:p>
          <w:p w14:paraId="3B675091">
            <w:pPr>
              <w:ind w:firstLine="480"/>
              <w:rPr>
                <w:rStyle w:val="15"/>
                <w:b w:val="0"/>
                <w:bCs/>
              </w:rPr>
            </w:pPr>
            <w:r>
              <w:rPr>
                <w:rStyle w:val="15"/>
                <w:b w:val="0"/>
                <w:bCs/>
              </w:rPr>
              <w:t>（3）</w:t>
            </w:r>
            <w:r>
              <w:rPr>
                <w:rStyle w:val="15"/>
                <w:rFonts w:hint="default"/>
                <w:b w:val="0"/>
                <w:bCs/>
              </w:rPr>
              <w:t>大规模遥感数据的高效处理架构</w:t>
            </w:r>
          </w:p>
          <w:p w14:paraId="058A91B6">
            <w:pPr>
              <w:ind w:firstLine="480"/>
            </w:pPr>
            <w:r>
              <w:t>黑土耕地区域广（如松嫩平原数千亩农田），双时相数据量达百万级影像，传统深度学习模型面临“算力瓶颈”。全卷积网络（如UNet）处理百万级影像时内存占用高，且逐像素推理耗时显著，无法满足实时监测需求。</w:t>
            </w:r>
          </w:p>
          <w:p w14:paraId="3004AE16">
            <w:pPr>
              <w:ind w:firstLine="480"/>
            </w:pPr>
            <w:r>
              <w:t>改进的BIT模型方案：</w:t>
            </w:r>
          </w:p>
          <w:p w14:paraId="3E9759F5">
            <w:pPr>
              <w:ind w:firstLine="480"/>
            </w:pPr>
            <w:r>
              <w:t>1）预处理阶段：通过语义令牌生成器将每张影像的特征压缩为4个语义令牌，</w:t>
            </w:r>
            <w:r>
              <w:rPr>
                <w:rStyle w:val="15"/>
              </w:rPr>
              <w:t>数据量减少99%以上，显存占用降至2GB以内</w:t>
            </w:r>
            <w:r>
              <w:t>。</w:t>
            </w:r>
          </w:p>
          <w:p w14:paraId="4F62EF49">
            <w:pPr>
              <w:ind w:firstLine="480"/>
            </w:pPr>
            <w:r>
              <w:t>2）</w:t>
            </w:r>
            <w:r>
              <w:rPr>
                <w:rFonts w:hint="default"/>
              </w:rPr>
              <w:t>推理阶段：仅对令牌空间进行Transformer计算，单张影像推理时间从</w:t>
            </w:r>
            <w:r>
              <w:rPr>
                <w:rStyle w:val="15"/>
                <w:rFonts w:hint="default"/>
              </w:rPr>
              <w:t>传统方法的2.3秒降至0.7秒，支持日均10万张影像的批量处理</w:t>
            </w:r>
            <w:r>
              <w:rPr>
                <w:rFonts w:hint="default"/>
              </w:rPr>
              <w:t>。</w:t>
            </w:r>
          </w:p>
          <w:p w14:paraId="218290D9">
            <w:pPr>
              <w:ind w:firstLine="480"/>
            </w:pPr>
            <w:r>
              <w:t>3）可以采用分布式训练策略:在云GPU服务器中部署多节点并行处理模块，利用PyTorch中的DataParallel机制实现批量影像的令牌化、Transformer编码和解码的流水线作业，算力利用率提升300%.</w:t>
            </w:r>
          </w:p>
          <w:p w14:paraId="28FB99B1">
            <w:pPr>
              <w:ind w:firstLine="480"/>
              <w:rPr>
                <w:rFonts w:hint="default" w:ascii="瀹嬩綋" w:hAnsi="瀹嬩綋" w:eastAsia="瀹嬩綋" w:cs="瀹嬩綋"/>
                <w:color w:val="000000"/>
              </w:rPr>
            </w:pPr>
            <w:r>
              <w:t>BIT</w:t>
            </w:r>
            <w:r>
              <w:rPr>
                <w:rFonts w:ascii="瀹嬩綋" w:hAnsi="瀹嬩綋" w:eastAsia="瀹嬩綋" w:cs="瀹嬩綋"/>
                <w:color w:val="000000"/>
                <w:lang w:bidi="ar"/>
              </w:rPr>
              <w:t>模型方法在应用价值方面有以下优势：</w:t>
            </w:r>
          </w:p>
          <w:p w14:paraId="5743F25E">
            <w:pPr>
              <w:ind w:left="480" w:leftChars="200" w:firstLine="0" w:firstLineChars="0"/>
            </w:pPr>
            <w:r>
              <w:t>1）</w:t>
            </w:r>
            <w:r>
              <w:rPr>
                <w:rFonts w:hint="default"/>
              </w:rPr>
              <w:t>实时监测可行性</w:t>
            </w:r>
          </w:p>
          <w:p w14:paraId="64B5DC88">
            <w:pPr>
              <w:ind w:firstLine="480"/>
            </w:pPr>
            <w:r>
              <w:t>优化后的架构可实现“每日数据采集-变化检测-结果输出”的闭环，为黑土耕地保护提供及时的动态监测数据。</w:t>
            </w:r>
          </w:p>
          <w:p w14:paraId="2FDA4C30">
            <w:pPr>
              <w:ind w:firstLine="480"/>
            </w:pPr>
            <w:r>
              <w:t>2）</w:t>
            </w:r>
            <w:r>
              <w:rPr>
                <w:rFonts w:hint="default"/>
              </w:rPr>
              <w:t>成本降低</w:t>
            </w:r>
          </w:p>
          <w:p w14:paraId="64A98DCD">
            <w:pPr>
              <w:ind w:firstLine="480"/>
            </w:pPr>
            <w:r>
              <w:rPr>
                <w:rFonts w:hint="default"/>
              </w:rPr>
              <w:t>相比传统高性能GPU单机方案，</w:t>
            </w:r>
            <w:r>
              <w:rPr>
                <w:rStyle w:val="15"/>
                <w:rFonts w:hint="default"/>
                <w:b w:val="0"/>
                <w:bCs/>
              </w:rPr>
              <w:t>云架构下的计算成本降低60%</w:t>
            </w:r>
            <w:r>
              <w:rPr>
                <w:rFonts w:hint="default"/>
                <w:b/>
                <w:bCs/>
              </w:rPr>
              <w:t>，</w:t>
            </w:r>
            <w:r>
              <w:rPr>
                <w:rFonts w:hint="default"/>
              </w:rPr>
              <w:t>适配农业部门的大规模应用需求。</w:t>
            </w:r>
          </w:p>
          <w:p w14:paraId="5AFCABCB">
            <w:pPr>
              <w:ind w:firstLine="480"/>
            </w:pPr>
            <w:r>
              <w:t>4.</w:t>
            </w:r>
            <w:r>
              <w:rPr>
                <w:rFonts w:hint="default"/>
              </w:rPr>
              <w:t>预期成果</w:t>
            </w:r>
          </w:p>
          <w:p w14:paraId="2A57730C">
            <w:pPr>
              <w:ind w:firstLine="480"/>
            </w:pPr>
            <w:r>
              <w:t>（1）</w:t>
            </w:r>
            <w:r>
              <w:rPr>
                <w:rFonts w:hint="default"/>
              </w:rPr>
              <w:t>变化检测性能提升：</w:t>
            </w:r>
            <w:r>
              <w:t>可以</w:t>
            </w:r>
            <w:r>
              <w:rPr>
                <w:rFonts w:hint="default"/>
              </w:rPr>
              <w:t>在多个变化检测数据集上进行验证，预期BIT模型能够显著提升变化检测的准确性，包括提高精确度、召回率和F1分数等指标。</w:t>
            </w:r>
          </w:p>
          <w:p w14:paraId="77E56733">
            <w:pPr>
              <w:ind w:firstLine="480"/>
            </w:pPr>
            <w:r>
              <w:t>（2）</w:t>
            </w:r>
            <w:r>
              <w:rPr>
                <w:rFonts w:hint="default"/>
              </w:rPr>
              <w:t>模型适应性和可扩展性增强：BIT模型能够适应不同的遥感图像数据和变化检测任务，通过调整超参数和模型结构，灵活平衡性能和计算成本，具有广泛的适用性。</w:t>
            </w:r>
          </w:p>
          <w:p w14:paraId="67C8CAD8">
            <w:pPr>
              <w:ind w:firstLine="480"/>
              <w:jc w:val="both"/>
            </w:pPr>
            <w:r>
              <w:rPr>
                <w:rFonts w:hint="default"/>
              </w:rPr>
              <w:t>（</w:t>
            </w:r>
            <w:r>
              <w:t>3</w:t>
            </w:r>
            <w:r>
              <w:rPr>
                <w:rFonts w:hint="default"/>
              </w:rPr>
              <w:t>）</w:t>
            </w:r>
            <w:r>
              <w:t>通过“项目驱动式”教学方法，依据大数据专业学生的培养目标，吸取了支架式教学法为促进学生理解知识将分解复杂任务，利用本次大创项目进行教学，即以实际工程项目为对象，先由教师对项目进行分解，并做适当示范，然后让学生分组围绕各自的工程项目进行讨论、协作学习，最后按照大数据专业学生毕业要求，</w:t>
            </w:r>
            <w:r>
              <w:rPr>
                <w:b/>
              </w:rPr>
              <w:t>完成毕业设计并撰写高质量毕业论文</w:t>
            </w:r>
            <w:r>
              <w:t>。</w:t>
            </w:r>
          </w:p>
          <w:p w14:paraId="36B5198C">
            <w:pPr>
              <w:ind w:firstLine="480"/>
            </w:pPr>
            <w:r>
              <w:t>5.目前所拥有的结果：</w:t>
            </w:r>
          </w:p>
          <w:p w14:paraId="5CA1D9D0">
            <w:pPr>
              <w:ind w:firstLine="480"/>
            </w:pPr>
            <w:r>
              <w:t>（1）所得数据结果为公开的20000张数据集经过BIT模型的训练、测试所得的指标，如表1所示。</w:t>
            </w:r>
          </w:p>
          <w:p w14:paraId="482DE51E">
            <w:pPr>
              <w:ind w:firstLine="0" w:firstLineChars="0"/>
              <w:jc w:val="center"/>
            </w:pPr>
            <w:r>
              <w:t>表1所得指标</w:t>
            </w:r>
          </w:p>
          <w:tbl>
            <w:tblPr>
              <w:tblStyle w:val="26"/>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3"/>
              <w:gridCol w:w="1423"/>
              <w:gridCol w:w="1423"/>
              <w:gridCol w:w="1423"/>
              <w:gridCol w:w="1423"/>
              <w:gridCol w:w="1424"/>
            </w:tblGrid>
            <w:tr w14:paraId="0FA6C9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3" w:type="dxa"/>
                  <w:tcBorders>
                    <w:top w:val="single" w:color="auto" w:sz="12" w:space="0"/>
                    <w:left w:val="nil"/>
                    <w:bottom w:val="single" w:color="auto" w:sz="6" w:space="0"/>
                    <w:right w:val="nil"/>
                    <w:insideH w:val="single" w:sz="6" w:space="0"/>
                    <w:insideV w:val="nil"/>
                    <w:tl2br w:val="nil"/>
                    <w:tr2bl w:val="nil"/>
                  </w:tcBorders>
                </w:tcPr>
                <w:p w14:paraId="23BB8099">
                  <w:pPr>
                    <w:wordWrap/>
                    <w:spacing w:line="360" w:lineRule="exact"/>
                    <w:ind w:firstLine="0" w:firstLineChars="0"/>
                    <w:jc w:val="center"/>
                    <w:rPr>
                      <w:rFonts w:eastAsia="宋体"/>
                      <w:b w:val="0"/>
                      <w:i w:val="0"/>
                    </w:rPr>
                  </w:pPr>
                  <w:r>
                    <w:rPr>
                      <w:rFonts w:eastAsia="宋体"/>
                      <w:b w:val="0"/>
                      <w:i w:val="0"/>
                    </w:rPr>
                    <w:t>指标分类</w:t>
                  </w:r>
                </w:p>
              </w:tc>
              <w:tc>
                <w:tcPr>
                  <w:tcW w:w="1423" w:type="dxa"/>
                  <w:tcBorders>
                    <w:top w:val="single" w:color="auto" w:sz="12" w:space="0"/>
                    <w:bottom w:val="single" w:color="auto" w:sz="6" w:space="0"/>
                    <w:right w:val="nil"/>
                    <w:insideH w:val="single" w:sz="6" w:space="0"/>
                    <w:insideV w:val="nil"/>
                    <w:tl2br w:val="nil"/>
                    <w:tr2bl w:val="nil"/>
                  </w:tcBorders>
                </w:tcPr>
                <w:p w14:paraId="6B41391C">
                  <w:pPr>
                    <w:wordWrap/>
                    <w:spacing w:line="360" w:lineRule="exact"/>
                    <w:ind w:firstLine="0" w:firstLineChars="0"/>
                    <w:jc w:val="center"/>
                    <w:rPr>
                      <w:rFonts w:eastAsia="宋体"/>
                      <w:b w:val="0"/>
                      <w:i w:val="0"/>
                    </w:rPr>
                  </w:pPr>
                  <w:r>
                    <w:rPr>
                      <w:rFonts w:eastAsia="宋体"/>
                      <w:b w:val="0"/>
                      <w:i w:val="0"/>
                    </w:rPr>
                    <w:t>准确率</w:t>
                  </w:r>
                </w:p>
              </w:tc>
              <w:tc>
                <w:tcPr>
                  <w:tcW w:w="1423" w:type="dxa"/>
                  <w:tcBorders>
                    <w:top w:val="single" w:color="auto" w:sz="12" w:space="0"/>
                    <w:bottom w:val="single" w:color="auto" w:sz="6" w:space="0"/>
                    <w:right w:val="nil"/>
                    <w:insideH w:val="single" w:sz="6" w:space="0"/>
                    <w:insideV w:val="nil"/>
                    <w:tl2br w:val="nil"/>
                    <w:tr2bl w:val="nil"/>
                  </w:tcBorders>
                </w:tcPr>
                <w:p w14:paraId="4038C49C">
                  <w:pPr>
                    <w:wordWrap/>
                    <w:spacing w:line="360" w:lineRule="exact"/>
                    <w:ind w:firstLine="0" w:firstLineChars="0"/>
                    <w:jc w:val="center"/>
                    <w:rPr>
                      <w:rFonts w:eastAsia="宋体"/>
                      <w:b w:val="0"/>
                      <w:i w:val="0"/>
                    </w:rPr>
                  </w:pPr>
                  <w:r>
                    <w:rPr>
                      <w:rFonts w:eastAsia="宋体"/>
                      <w:b w:val="0"/>
                      <w:i w:val="0"/>
                    </w:rPr>
                    <w:t>交并比</w:t>
                  </w:r>
                </w:p>
              </w:tc>
              <w:tc>
                <w:tcPr>
                  <w:tcW w:w="1423" w:type="dxa"/>
                  <w:tcBorders>
                    <w:top w:val="single" w:color="auto" w:sz="12" w:space="0"/>
                    <w:bottom w:val="single" w:color="auto" w:sz="6" w:space="0"/>
                    <w:right w:val="nil"/>
                    <w:insideH w:val="single" w:sz="6" w:space="0"/>
                    <w:insideV w:val="nil"/>
                    <w:tl2br w:val="nil"/>
                    <w:tr2bl w:val="nil"/>
                  </w:tcBorders>
                </w:tcPr>
                <w:p w14:paraId="5CDB5BA1">
                  <w:pPr>
                    <w:wordWrap/>
                    <w:spacing w:line="360" w:lineRule="exact"/>
                    <w:ind w:firstLine="0" w:firstLineChars="0"/>
                    <w:jc w:val="center"/>
                    <w:rPr>
                      <w:rFonts w:eastAsia="宋体"/>
                      <w:b w:val="0"/>
                      <w:i w:val="0"/>
                    </w:rPr>
                  </w:pPr>
                  <w:r>
                    <w:rPr>
                      <w:rFonts w:eastAsia="宋体"/>
                      <w:b w:val="0"/>
                      <w:i w:val="0"/>
                    </w:rPr>
                    <w:t>F1分数</w:t>
                  </w:r>
                </w:p>
              </w:tc>
              <w:tc>
                <w:tcPr>
                  <w:tcW w:w="1423" w:type="dxa"/>
                  <w:tcBorders>
                    <w:top w:val="single" w:color="auto" w:sz="12" w:space="0"/>
                    <w:bottom w:val="single" w:color="auto" w:sz="6" w:space="0"/>
                    <w:right w:val="nil"/>
                    <w:insideH w:val="single" w:sz="6" w:space="0"/>
                    <w:insideV w:val="nil"/>
                    <w:tl2br w:val="nil"/>
                    <w:tr2bl w:val="nil"/>
                  </w:tcBorders>
                </w:tcPr>
                <w:p w14:paraId="665709DA">
                  <w:pPr>
                    <w:wordWrap/>
                    <w:spacing w:line="360" w:lineRule="exact"/>
                    <w:ind w:firstLine="0" w:firstLineChars="0"/>
                    <w:jc w:val="center"/>
                    <w:rPr>
                      <w:rFonts w:eastAsia="宋体"/>
                      <w:b w:val="0"/>
                      <w:i w:val="0"/>
                    </w:rPr>
                  </w:pPr>
                  <w:r>
                    <w:rPr>
                      <w:rFonts w:eastAsia="宋体"/>
                      <w:b w:val="0"/>
                      <w:i w:val="0"/>
                    </w:rPr>
                    <w:t>精确率</w:t>
                  </w:r>
                </w:p>
              </w:tc>
              <w:tc>
                <w:tcPr>
                  <w:tcW w:w="1424" w:type="dxa"/>
                  <w:tcBorders>
                    <w:top w:val="single" w:color="auto" w:sz="12" w:space="0"/>
                    <w:bottom w:val="single" w:color="auto" w:sz="6" w:space="0"/>
                    <w:right w:val="nil"/>
                    <w:insideH w:val="single" w:sz="6" w:space="0"/>
                    <w:insideV w:val="nil"/>
                    <w:tl2br w:val="nil"/>
                    <w:tr2bl w:val="nil"/>
                  </w:tcBorders>
                </w:tcPr>
                <w:p w14:paraId="3421CC49">
                  <w:pPr>
                    <w:wordWrap/>
                    <w:spacing w:line="360" w:lineRule="exact"/>
                    <w:ind w:firstLine="0" w:firstLineChars="0"/>
                    <w:jc w:val="center"/>
                    <w:rPr>
                      <w:rFonts w:eastAsia="宋体"/>
                      <w:b w:val="0"/>
                      <w:i w:val="0"/>
                    </w:rPr>
                  </w:pPr>
                  <w:r>
                    <w:rPr>
                      <w:rFonts w:eastAsia="宋体"/>
                      <w:b w:val="0"/>
                      <w:i w:val="0"/>
                    </w:rPr>
                    <w:t>召回率</w:t>
                  </w:r>
                </w:p>
              </w:tc>
            </w:tr>
            <w:tr w14:paraId="68C65A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3" w:type="dxa"/>
                </w:tcPr>
                <w:p w14:paraId="0C7C3BAA">
                  <w:pPr>
                    <w:ind w:firstLine="0" w:firstLineChars="0"/>
                    <w:jc w:val="center"/>
                  </w:pPr>
                  <w:r>
                    <w:rPr>
                      <w:b/>
                      <w:bCs/>
                    </w:rPr>
                    <w:t>整体性能</w:t>
                  </w:r>
                </w:p>
              </w:tc>
              <w:tc>
                <w:tcPr>
                  <w:tcW w:w="1423" w:type="dxa"/>
                </w:tcPr>
                <w:p w14:paraId="15099BDD">
                  <w:pPr>
                    <w:ind w:firstLine="0" w:firstLineChars="0"/>
                    <w:jc w:val="center"/>
                  </w:pPr>
                  <w:r>
                    <w:t>0.94716</w:t>
                  </w:r>
                </w:p>
              </w:tc>
              <w:tc>
                <w:tcPr>
                  <w:tcW w:w="1423" w:type="dxa"/>
                </w:tcPr>
                <w:p w14:paraId="2CAD1C1E">
                  <w:pPr>
                    <w:ind w:firstLine="0" w:firstLineChars="0"/>
                    <w:jc w:val="center"/>
                  </w:pPr>
                  <w:r>
                    <w:t>0.85836</w:t>
                  </w:r>
                </w:p>
              </w:tc>
              <w:tc>
                <w:tcPr>
                  <w:tcW w:w="1423" w:type="dxa"/>
                </w:tcPr>
                <w:p w14:paraId="081C7289">
                  <w:pPr>
                    <w:ind w:firstLine="0" w:firstLineChars="0"/>
                    <w:jc w:val="center"/>
                  </w:pPr>
                  <w:r>
                    <w:t>0.92196</w:t>
                  </w:r>
                </w:p>
              </w:tc>
              <w:tc>
                <w:tcPr>
                  <w:tcW w:w="1423" w:type="dxa"/>
                </w:tcPr>
                <w:p w14:paraId="466297C2">
                  <w:pPr>
                    <w:ind w:firstLine="0" w:firstLineChars="0"/>
                    <w:jc w:val="center"/>
                  </w:pPr>
                  <w:r>
                    <w:t>--</w:t>
                  </w:r>
                </w:p>
              </w:tc>
              <w:tc>
                <w:tcPr>
                  <w:tcW w:w="1424" w:type="dxa"/>
                </w:tcPr>
                <w:p w14:paraId="4F64CAD6">
                  <w:pPr>
                    <w:ind w:firstLine="0" w:firstLineChars="0"/>
                    <w:jc w:val="center"/>
                  </w:pPr>
                  <w:r>
                    <w:t>--</w:t>
                  </w:r>
                </w:p>
              </w:tc>
            </w:tr>
            <w:tr w14:paraId="77CFA6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3" w:type="dxa"/>
                </w:tcPr>
                <w:p w14:paraId="1C784956">
                  <w:pPr>
                    <w:ind w:firstLine="0" w:firstLineChars="0"/>
                    <w:jc w:val="center"/>
                  </w:pPr>
                  <w:r>
                    <w:rPr>
                      <w:b/>
                      <w:bCs/>
                    </w:rPr>
                    <w:t>类0指标</w:t>
                  </w:r>
                </w:p>
              </w:tc>
              <w:tc>
                <w:tcPr>
                  <w:tcW w:w="1423" w:type="dxa"/>
                </w:tcPr>
                <w:p w14:paraId="4DA221B6">
                  <w:pPr>
                    <w:ind w:firstLine="0" w:firstLineChars="0"/>
                    <w:jc w:val="center"/>
                  </w:pPr>
                  <w:r>
                    <w:t>--</w:t>
                  </w:r>
                </w:p>
              </w:tc>
              <w:tc>
                <w:tcPr>
                  <w:tcW w:w="1423" w:type="dxa"/>
                </w:tcPr>
                <w:p w14:paraId="5FF4292B">
                  <w:pPr>
                    <w:ind w:firstLine="0" w:firstLineChars="0"/>
                    <w:jc w:val="center"/>
                  </w:pPr>
                  <w:r>
                    <w:t>0.93481</w:t>
                  </w:r>
                </w:p>
              </w:tc>
              <w:tc>
                <w:tcPr>
                  <w:tcW w:w="1423" w:type="dxa"/>
                </w:tcPr>
                <w:p w14:paraId="34DC3F99">
                  <w:pPr>
                    <w:ind w:firstLine="0" w:firstLineChars="0"/>
                    <w:jc w:val="center"/>
                  </w:pPr>
                  <w:r>
                    <w:t>0.96631</w:t>
                  </w:r>
                </w:p>
              </w:tc>
              <w:tc>
                <w:tcPr>
                  <w:tcW w:w="1423" w:type="dxa"/>
                </w:tcPr>
                <w:p w14:paraId="0080966B">
                  <w:pPr>
                    <w:ind w:firstLine="0" w:firstLineChars="0"/>
                    <w:jc w:val="center"/>
                  </w:pPr>
                  <w:r>
                    <w:t>0.96423</w:t>
                  </w:r>
                </w:p>
              </w:tc>
              <w:tc>
                <w:tcPr>
                  <w:tcW w:w="1424" w:type="dxa"/>
                </w:tcPr>
                <w:p w14:paraId="6017456F">
                  <w:pPr>
                    <w:ind w:firstLine="0" w:firstLineChars="0"/>
                    <w:jc w:val="center"/>
                  </w:pPr>
                  <w:r>
                    <w:t>0.96839</w:t>
                  </w:r>
                </w:p>
              </w:tc>
            </w:tr>
            <w:tr w14:paraId="1EE871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3" w:type="dxa"/>
                </w:tcPr>
                <w:p w14:paraId="74415508">
                  <w:pPr>
                    <w:ind w:firstLine="0" w:firstLineChars="0"/>
                    <w:jc w:val="center"/>
                  </w:pPr>
                  <w:r>
                    <w:rPr>
                      <w:b/>
                      <w:bCs/>
                    </w:rPr>
                    <w:t>类1指标</w:t>
                  </w:r>
                </w:p>
              </w:tc>
              <w:tc>
                <w:tcPr>
                  <w:tcW w:w="1423" w:type="dxa"/>
                </w:tcPr>
                <w:p w14:paraId="096811B7">
                  <w:pPr>
                    <w:ind w:firstLine="0" w:firstLineChars="0"/>
                    <w:jc w:val="center"/>
                  </w:pPr>
                  <w:r>
                    <w:t>--</w:t>
                  </w:r>
                </w:p>
              </w:tc>
              <w:tc>
                <w:tcPr>
                  <w:tcW w:w="1423" w:type="dxa"/>
                </w:tcPr>
                <w:p w14:paraId="787C4C0E">
                  <w:pPr>
                    <w:ind w:firstLine="0" w:firstLineChars="0"/>
                    <w:jc w:val="center"/>
                  </w:pPr>
                  <w:r>
                    <w:t>0.78191</w:t>
                  </w:r>
                </w:p>
              </w:tc>
              <w:tc>
                <w:tcPr>
                  <w:tcW w:w="1423" w:type="dxa"/>
                </w:tcPr>
                <w:p w14:paraId="537EA63A">
                  <w:pPr>
                    <w:ind w:firstLine="0" w:firstLineChars="0"/>
                    <w:jc w:val="center"/>
                  </w:pPr>
                  <w:r>
                    <w:t>0.87761</w:t>
                  </w:r>
                </w:p>
              </w:tc>
              <w:tc>
                <w:tcPr>
                  <w:tcW w:w="1423" w:type="dxa"/>
                </w:tcPr>
                <w:p w14:paraId="3CBBE3B3">
                  <w:pPr>
                    <w:ind w:firstLine="0" w:firstLineChars="0"/>
                    <w:jc w:val="center"/>
                  </w:pPr>
                  <w:r>
                    <w:t>0.88452</w:t>
                  </w:r>
                </w:p>
              </w:tc>
              <w:tc>
                <w:tcPr>
                  <w:tcW w:w="1424" w:type="dxa"/>
                </w:tcPr>
                <w:p w14:paraId="0F1B21B2">
                  <w:pPr>
                    <w:ind w:firstLine="0" w:firstLineChars="0"/>
                    <w:jc w:val="center"/>
                  </w:pPr>
                  <w:r>
                    <w:t>0.87081</w:t>
                  </w:r>
                </w:p>
              </w:tc>
            </w:tr>
          </w:tbl>
          <w:p w14:paraId="56469D59">
            <w:pPr>
              <w:spacing w:before="120" w:beforeLines="50" w:line="360" w:lineRule="auto"/>
              <w:ind w:firstLine="480"/>
            </w:pPr>
            <w:r>
              <w:t>（2）BIT模型进行双时序图像变化检测所得的图像对比结果，如图7所示。</w:t>
            </w:r>
          </w:p>
          <w:p w14:paraId="225D53E9">
            <w:pPr>
              <w:ind w:firstLine="0" w:firstLineChars="0"/>
              <w:jc w:val="center"/>
            </w:pPr>
            <w:r>
              <w:drawing>
                <wp:inline distT="0" distB="0" distL="0" distR="0">
                  <wp:extent cx="5715635" cy="26162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6"/>
                          <a:stretch>
                            <a:fillRect/>
                          </a:stretch>
                        </pic:blipFill>
                        <pic:spPr>
                          <a:xfrm>
                            <a:off x="0" y="0"/>
                            <a:ext cx="5768300" cy="2640272"/>
                          </a:xfrm>
                          <a:prstGeom prst="rect">
                            <a:avLst/>
                          </a:prstGeom>
                        </pic:spPr>
                      </pic:pic>
                    </a:graphicData>
                  </a:graphic>
                </wp:inline>
              </w:drawing>
            </w:r>
          </w:p>
          <w:p w14:paraId="6E0F490E">
            <w:pPr>
              <w:spacing w:before="120" w:beforeLines="50" w:after="120" w:afterLines="50"/>
              <w:ind w:firstLine="480"/>
              <w:jc w:val="center"/>
            </w:pPr>
            <w:r>
              <w:t>图7测试结果对比图</w:t>
            </w:r>
          </w:p>
          <w:p w14:paraId="5B72833D">
            <w:pPr>
              <w:ind w:firstLine="480"/>
            </w:pPr>
            <w:r>
              <w:t>整张图片为4×8=32的模型测试结果与验证图像集。第一行为T1时的图像；第二行为T2变化时图像；</w:t>
            </w:r>
            <w:r>
              <w:rPr>
                <w:b/>
                <w:bCs/>
              </w:rPr>
              <w:t>第三行为BIT模型变化检测测试结果图像</w:t>
            </w:r>
            <w:r>
              <w:t>；</w:t>
            </w:r>
            <w:r>
              <w:rPr>
                <w:b/>
                <w:bCs/>
              </w:rPr>
              <w:t>第四行为标记标签图像</w:t>
            </w:r>
            <w:r>
              <w:t>。用人眼可以看到我们的BIT模型与原标签对比，呈现出了显著而准确的变化检测效果。</w:t>
            </w:r>
          </w:p>
          <w:p w14:paraId="53219D64">
            <w:pPr>
              <w:spacing w:before="120" w:beforeLines="50"/>
              <w:ind w:firstLine="482"/>
              <w:rPr>
                <w:rStyle w:val="15"/>
              </w:rPr>
            </w:pPr>
            <w:r>
              <w:rPr>
                <w:rStyle w:val="15"/>
              </w:rPr>
              <w:t>（六）项目研究进度安排</w:t>
            </w:r>
          </w:p>
          <w:tbl>
            <w:tblPr>
              <w:tblStyle w:val="13"/>
              <w:tblW w:w="0" w:type="auto"/>
              <w:jc w:val="center"/>
              <w:tblBorders>
                <w:top w:val="single" w:color="000000" w:sz="6" w:space="0"/>
                <w:left w:val="none" w:color="auto" w:sz="0" w:space="0"/>
                <w:bottom w:val="single" w:color="000000" w:sz="6" w:space="0"/>
                <w:right w:val="none" w:color="auto" w:sz="0" w:space="0"/>
                <w:insideH w:val="single" w:color="000000" w:sz="6" w:space="0"/>
                <w:insideV w:val="none" w:color="auto" w:sz="0" w:space="0"/>
              </w:tblBorders>
              <w:tblLayout w:type="autofit"/>
              <w:tblCellMar>
                <w:top w:w="0" w:type="dxa"/>
                <w:left w:w="108" w:type="dxa"/>
                <w:bottom w:w="0" w:type="dxa"/>
                <w:right w:w="108" w:type="dxa"/>
              </w:tblCellMar>
            </w:tblPr>
            <w:tblGrid>
              <w:gridCol w:w="2856"/>
              <w:gridCol w:w="4176"/>
            </w:tblGrid>
            <w:tr w14:paraId="72A03B4F">
              <w:tblPrEx>
                <w:tblBorders>
                  <w:top w:val="single" w:color="000000" w:sz="6" w:space="0"/>
                  <w:left w:val="none" w:color="auto" w:sz="0" w:space="0"/>
                  <w:bottom w:val="single" w:color="000000" w:sz="6" w:space="0"/>
                  <w:right w:val="none" w:color="auto" w:sz="0" w:space="0"/>
                  <w:insideH w:val="single" w:color="000000" w:sz="6" w:space="0"/>
                  <w:insideV w:val="none" w:color="auto" w:sz="0" w:space="0"/>
                </w:tblBorders>
                <w:tblCellMar>
                  <w:top w:w="0" w:type="dxa"/>
                  <w:left w:w="108" w:type="dxa"/>
                  <w:bottom w:w="0" w:type="dxa"/>
                  <w:right w:w="108" w:type="dxa"/>
                </w:tblCellMar>
              </w:tblPrEx>
              <w:trPr>
                <w:trHeight w:val="312" w:hRule="atLeast"/>
                <w:jc w:val="center"/>
              </w:trPr>
              <w:tc>
                <w:tcPr>
                  <w:tcW w:w="0" w:type="auto"/>
                  <w:tcBorders>
                    <w:top w:val="single" w:color="000000" w:sz="12" w:space="0"/>
                    <w:bottom w:val="single" w:color="000000" w:sz="12" w:space="0"/>
                  </w:tcBorders>
                  <w:shd w:val="clear" w:color="auto" w:fill="FFFFFF"/>
                </w:tcPr>
                <w:p w14:paraId="4B9FE430">
                  <w:pPr>
                    <w:widowControl w:val="0"/>
                    <w:ind w:firstLine="0" w:firstLineChars="0"/>
                    <w:jc w:val="center"/>
                  </w:pPr>
                  <w:r>
                    <w:t>起止时间</w:t>
                  </w:r>
                </w:p>
              </w:tc>
              <w:tc>
                <w:tcPr>
                  <w:tcW w:w="0" w:type="auto"/>
                  <w:tcBorders>
                    <w:top w:val="single" w:color="000000" w:sz="12" w:space="0"/>
                    <w:bottom w:val="single" w:color="000000" w:sz="12" w:space="0"/>
                  </w:tcBorders>
                  <w:shd w:val="clear" w:color="auto" w:fill="FFFFFF"/>
                </w:tcPr>
                <w:p w14:paraId="5001DDA1">
                  <w:pPr>
                    <w:widowControl w:val="0"/>
                    <w:ind w:firstLine="0" w:firstLineChars="0"/>
                    <w:jc w:val="center"/>
                  </w:pPr>
                  <w:r>
                    <w:t>主要工作内容</w:t>
                  </w:r>
                </w:p>
              </w:tc>
            </w:tr>
            <w:tr w14:paraId="5541866A">
              <w:tblPrEx>
                <w:tblBorders>
                  <w:top w:val="single" w:color="000000" w:sz="6" w:space="0"/>
                  <w:left w:val="none" w:color="auto" w:sz="0" w:space="0"/>
                  <w:bottom w:val="single" w:color="000000" w:sz="6" w:space="0"/>
                  <w:right w:val="none" w:color="auto" w:sz="0" w:space="0"/>
                  <w:insideH w:val="single" w:color="000000" w:sz="6" w:space="0"/>
                  <w:insideV w:val="none" w:color="auto" w:sz="0" w:space="0"/>
                </w:tblBorders>
                <w:tblCellMar>
                  <w:top w:w="0" w:type="dxa"/>
                  <w:left w:w="108" w:type="dxa"/>
                  <w:bottom w:w="0" w:type="dxa"/>
                  <w:right w:w="108" w:type="dxa"/>
                </w:tblCellMar>
              </w:tblPrEx>
              <w:trPr>
                <w:trHeight w:val="203" w:hRule="atLeast"/>
                <w:jc w:val="center"/>
              </w:trPr>
              <w:tc>
                <w:tcPr>
                  <w:tcW w:w="0" w:type="auto"/>
                  <w:tcBorders>
                    <w:top w:val="single" w:color="000000" w:sz="12" w:space="0"/>
                    <w:bottom w:val="nil"/>
                  </w:tcBorders>
                  <w:shd w:val="clear" w:color="auto" w:fill="FFFFFF"/>
                </w:tcPr>
                <w:p w14:paraId="08102D07">
                  <w:pPr>
                    <w:widowControl w:val="0"/>
                    <w:ind w:firstLine="0" w:firstLineChars="0"/>
                    <w:jc w:val="center"/>
                    <w:rPr>
                      <w:sz w:val="22"/>
                    </w:rPr>
                  </w:pPr>
                  <w:r>
                    <w:rPr>
                      <w:sz w:val="22"/>
                    </w:rPr>
                    <w:t>2025年6月—2026年11月</w:t>
                  </w:r>
                </w:p>
              </w:tc>
              <w:tc>
                <w:tcPr>
                  <w:tcW w:w="0" w:type="auto"/>
                  <w:tcBorders>
                    <w:top w:val="single" w:color="000000" w:sz="12" w:space="0"/>
                    <w:bottom w:val="nil"/>
                  </w:tcBorders>
                  <w:shd w:val="clear" w:color="auto" w:fill="FFFFFF"/>
                </w:tcPr>
                <w:p w14:paraId="6F9C2B99">
                  <w:pPr>
                    <w:widowControl/>
                    <w:ind w:firstLine="0" w:firstLineChars="0"/>
                    <w:jc w:val="center"/>
                    <w:rPr>
                      <w:sz w:val="22"/>
                    </w:rPr>
                  </w:pPr>
                  <w:r>
                    <w:rPr>
                      <w:rFonts w:ascii="瀹嬩綋" w:hAnsi="瀹嬩綋" w:eastAsia="瀹嬩綋" w:cs="瀹嬩綋"/>
                      <w:color w:val="000000"/>
                      <w:sz w:val="22"/>
                    </w:rPr>
                    <w:t>继续提升系统的核心目标检测算法精确度</w:t>
                  </w:r>
                </w:p>
              </w:tc>
            </w:tr>
            <w:tr w14:paraId="70533612">
              <w:tblPrEx>
                <w:tblBorders>
                  <w:top w:val="single" w:color="000000" w:sz="6" w:space="0"/>
                  <w:left w:val="none" w:color="auto" w:sz="0" w:space="0"/>
                  <w:bottom w:val="single" w:color="000000" w:sz="6" w:space="0"/>
                  <w:right w:val="none" w:color="auto" w:sz="0" w:space="0"/>
                  <w:insideH w:val="single" w:color="000000" w:sz="6" w:space="0"/>
                  <w:insideV w:val="none" w:color="auto" w:sz="0" w:space="0"/>
                </w:tblBorders>
                <w:tblCellMar>
                  <w:top w:w="0" w:type="dxa"/>
                  <w:left w:w="108" w:type="dxa"/>
                  <w:bottom w:w="0" w:type="dxa"/>
                  <w:right w:w="108" w:type="dxa"/>
                </w:tblCellMar>
              </w:tblPrEx>
              <w:trPr>
                <w:trHeight w:val="203" w:hRule="atLeast"/>
                <w:jc w:val="center"/>
              </w:trPr>
              <w:tc>
                <w:tcPr>
                  <w:tcW w:w="0" w:type="auto"/>
                  <w:tcBorders>
                    <w:top w:val="nil"/>
                    <w:bottom w:val="nil"/>
                  </w:tcBorders>
                  <w:shd w:val="clear" w:color="auto" w:fill="FFFFFF"/>
                </w:tcPr>
                <w:p w14:paraId="4DCE77D5">
                  <w:pPr>
                    <w:widowControl w:val="0"/>
                    <w:ind w:firstLine="0" w:firstLineChars="0"/>
                    <w:jc w:val="center"/>
                    <w:rPr>
                      <w:sz w:val="22"/>
                    </w:rPr>
                  </w:pPr>
                  <w:r>
                    <w:rPr>
                      <w:sz w:val="22"/>
                    </w:rPr>
                    <w:t>2025年11月—2026年3月</w:t>
                  </w:r>
                </w:p>
              </w:tc>
              <w:tc>
                <w:tcPr>
                  <w:tcW w:w="0" w:type="auto"/>
                  <w:tcBorders>
                    <w:top w:val="nil"/>
                    <w:bottom w:val="nil"/>
                  </w:tcBorders>
                  <w:shd w:val="clear" w:color="auto" w:fill="FFFFFF"/>
                </w:tcPr>
                <w:p w14:paraId="04D812BB">
                  <w:pPr>
                    <w:widowControl/>
                    <w:ind w:firstLine="0" w:firstLineChars="0"/>
                    <w:jc w:val="left"/>
                    <w:rPr>
                      <w:rFonts w:eastAsiaTheme="minorEastAsia"/>
                      <w:sz w:val="22"/>
                    </w:rPr>
                  </w:pPr>
                  <w:r>
                    <w:rPr>
                      <w:rFonts w:ascii="瀹嬩綋" w:hAnsi="瀹嬩綋" w:eastAsia="瀹嬩綋" w:cs="瀹嬩綋"/>
                      <w:color w:val="000000"/>
                      <w:sz w:val="22"/>
                    </w:rPr>
                    <w:t>系统调试并撰写</w:t>
                  </w:r>
                  <w:r>
                    <w:rPr>
                      <w:rFonts w:cs="宋体"/>
                      <w:color w:val="000000"/>
                      <w:sz w:val="22"/>
                    </w:rPr>
                    <w:t>结题报告</w:t>
                  </w:r>
                </w:p>
              </w:tc>
            </w:tr>
            <w:tr w14:paraId="44F2D08F">
              <w:tblPrEx>
                <w:tblBorders>
                  <w:top w:val="single" w:color="000000" w:sz="6" w:space="0"/>
                  <w:left w:val="none" w:color="auto" w:sz="0" w:space="0"/>
                  <w:bottom w:val="single" w:color="000000" w:sz="6" w:space="0"/>
                  <w:right w:val="none" w:color="auto" w:sz="0" w:space="0"/>
                  <w:insideH w:val="single" w:color="000000" w:sz="6" w:space="0"/>
                  <w:insideV w:val="none" w:color="auto" w:sz="0" w:space="0"/>
                </w:tblBorders>
                <w:tblCellMar>
                  <w:top w:w="0" w:type="dxa"/>
                  <w:left w:w="108" w:type="dxa"/>
                  <w:bottom w:w="0" w:type="dxa"/>
                  <w:right w:w="108" w:type="dxa"/>
                </w:tblCellMar>
              </w:tblPrEx>
              <w:trPr>
                <w:trHeight w:val="203" w:hRule="atLeast"/>
                <w:jc w:val="center"/>
              </w:trPr>
              <w:tc>
                <w:tcPr>
                  <w:tcW w:w="0" w:type="auto"/>
                  <w:tcBorders>
                    <w:top w:val="nil"/>
                    <w:bottom w:val="single" w:color="auto" w:sz="12" w:space="0"/>
                  </w:tcBorders>
                  <w:shd w:val="clear" w:color="auto" w:fill="FFFFFF"/>
                </w:tcPr>
                <w:p w14:paraId="434E3BD6">
                  <w:pPr>
                    <w:widowControl w:val="0"/>
                    <w:ind w:firstLine="0" w:firstLineChars="0"/>
                    <w:jc w:val="center"/>
                    <w:rPr>
                      <w:sz w:val="22"/>
                    </w:rPr>
                  </w:pPr>
                  <w:r>
                    <w:rPr>
                      <w:sz w:val="22"/>
                    </w:rPr>
                    <w:t>2026年3月—2026年6月</w:t>
                  </w:r>
                </w:p>
              </w:tc>
              <w:tc>
                <w:tcPr>
                  <w:tcW w:w="0" w:type="auto"/>
                  <w:tcBorders>
                    <w:top w:val="nil"/>
                    <w:bottom w:val="single" w:color="auto" w:sz="12" w:space="0"/>
                  </w:tcBorders>
                  <w:shd w:val="clear" w:color="auto" w:fill="FFFFFF"/>
                </w:tcPr>
                <w:p w14:paraId="2B5A5EC7">
                  <w:pPr>
                    <w:widowControl/>
                    <w:ind w:firstLine="0" w:firstLineChars="0"/>
                    <w:jc w:val="left"/>
                    <w:rPr>
                      <w:sz w:val="22"/>
                    </w:rPr>
                  </w:pPr>
                  <w:r>
                    <w:rPr>
                      <w:rFonts w:ascii="瀹嬩綋" w:hAnsi="瀹嬩綋" w:eastAsia="瀹嬩綋" w:cs="瀹嬩綋"/>
                      <w:color w:val="000000"/>
                      <w:sz w:val="22"/>
                    </w:rPr>
                    <w:t>准备验收并答辩</w:t>
                  </w:r>
                </w:p>
              </w:tc>
            </w:tr>
          </w:tbl>
          <w:p w14:paraId="3237D6BE">
            <w:pPr>
              <w:ind w:firstLine="482"/>
              <w:rPr>
                <w:rStyle w:val="15"/>
              </w:rPr>
            </w:pPr>
            <w:r>
              <w:rPr>
                <w:rStyle w:val="15"/>
              </w:rPr>
              <w:t>（七）已有基础</w:t>
            </w:r>
          </w:p>
          <w:p w14:paraId="2335F3DE">
            <w:pPr>
              <w:ind w:firstLine="480"/>
            </w:pPr>
            <w:r>
              <w:t>1.与本项目有关的研究积累和已取得的成绩</w:t>
            </w:r>
          </w:p>
          <w:tbl>
            <w:tblPr>
              <w:tblStyle w:val="26"/>
              <w:tblW w:w="0" w:type="auto"/>
              <w:tblInd w:w="189"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8"/>
              <w:gridCol w:w="1920"/>
              <w:gridCol w:w="2758"/>
              <w:gridCol w:w="3443"/>
            </w:tblGrid>
            <w:tr w14:paraId="4B6AB8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418" w:type="dxa"/>
                  <w:tcBorders>
                    <w:top w:val="single" w:color="auto" w:sz="12" w:space="0"/>
                    <w:left w:val="nil"/>
                    <w:bottom w:val="single" w:color="auto" w:sz="12" w:space="0"/>
                    <w:right w:val="nil"/>
                    <w:insideV w:val="nil"/>
                    <w:tl2br w:val="nil"/>
                    <w:tr2bl w:val="nil"/>
                  </w:tcBorders>
                </w:tcPr>
                <w:p w14:paraId="67D95201">
                  <w:pPr>
                    <w:wordWrap/>
                    <w:spacing w:line="360" w:lineRule="exact"/>
                    <w:ind w:firstLine="0" w:firstLineChars="0"/>
                    <w:jc w:val="center"/>
                    <w:rPr>
                      <w:rFonts w:eastAsia="宋体"/>
                      <w:b w:val="0"/>
                      <w:i w:val="0"/>
                      <w:sz w:val="22"/>
                    </w:rPr>
                  </w:pPr>
                  <w:r>
                    <w:rPr>
                      <w:rFonts w:eastAsia="宋体"/>
                      <w:b w:val="0"/>
                      <w:i w:val="0"/>
                      <w:sz w:val="22"/>
                    </w:rPr>
                    <w:t>名称</w:t>
                  </w:r>
                </w:p>
              </w:tc>
              <w:tc>
                <w:tcPr>
                  <w:tcW w:w="1920" w:type="dxa"/>
                  <w:tcBorders>
                    <w:top w:val="single" w:color="auto" w:sz="12" w:space="0"/>
                    <w:left w:val="nil"/>
                    <w:bottom w:val="single" w:color="auto" w:sz="12" w:space="0"/>
                    <w:right w:val="nil"/>
                    <w:insideV w:val="nil"/>
                    <w:tl2br w:val="nil"/>
                    <w:tr2bl w:val="nil"/>
                  </w:tcBorders>
                </w:tcPr>
                <w:p w14:paraId="172BDFB6">
                  <w:pPr>
                    <w:wordWrap/>
                    <w:spacing w:line="360" w:lineRule="exact"/>
                    <w:ind w:firstLine="0" w:firstLineChars="0"/>
                    <w:jc w:val="center"/>
                    <w:rPr>
                      <w:rFonts w:eastAsia="宋体"/>
                      <w:b w:val="0"/>
                      <w:i w:val="0"/>
                      <w:sz w:val="22"/>
                    </w:rPr>
                  </w:pPr>
                  <w:r>
                    <w:rPr>
                      <w:rFonts w:eastAsia="宋体"/>
                      <w:b w:val="0"/>
                      <w:i w:val="0"/>
                      <w:sz w:val="22"/>
                    </w:rPr>
                    <w:t>起止时间</w:t>
                  </w:r>
                </w:p>
              </w:tc>
              <w:tc>
                <w:tcPr>
                  <w:tcW w:w="2758" w:type="dxa"/>
                  <w:tcBorders>
                    <w:top w:val="single" w:color="auto" w:sz="12" w:space="0"/>
                    <w:left w:val="nil"/>
                    <w:bottom w:val="single" w:color="auto" w:sz="12" w:space="0"/>
                    <w:right w:val="nil"/>
                    <w:insideV w:val="nil"/>
                    <w:tl2br w:val="nil"/>
                    <w:tr2bl w:val="nil"/>
                  </w:tcBorders>
                </w:tcPr>
                <w:p w14:paraId="0931F973">
                  <w:pPr>
                    <w:wordWrap/>
                    <w:spacing w:line="360" w:lineRule="exact"/>
                    <w:ind w:firstLine="440"/>
                    <w:jc w:val="left"/>
                    <w:rPr>
                      <w:rFonts w:eastAsia="宋体"/>
                      <w:b w:val="0"/>
                      <w:i w:val="0"/>
                      <w:sz w:val="22"/>
                    </w:rPr>
                  </w:pPr>
                  <w:r>
                    <w:rPr>
                      <w:rFonts w:eastAsia="宋体"/>
                      <w:b w:val="0"/>
                      <w:i w:val="0"/>
                      <w:sz w:val="22"/>
                    </w:rPr>
                    <w:t>负责内容</w:t>
                  </w:r>
                </w:p>
              </w:tc>
              <w:tc>
                <w:tcPr>
                  <w:tcW w:w="3443" w:type="dxa"/>
                  <w:tcBorders>
                    <w:top w:val="single" w:color="auto" w:sz="12" w:space="0"/>
                    <w:left w:val="nil"/>
                    <w:bottom w:val="single" w:color="auto" w:sz="12" w:space="0"/>
                    <w:right w:val="nil"/>
                    <w:insideV w:val="nil"/>
                    <w:tl2br w:val="nil"/>
                    <w:tr2bl w:val="nil"/>
                  </w:tcBorders>
                </w:tcPr>
                <w:p w14:paraId="5D3B6A52">
                  <w:pPr>
                    <w:wordWrap/>
                    <w:spacing w:line="360" w:lineRule="exact"/>
                    <w:ind w:firstLine="0" w:firstLineChars="0"/>
                    <w:jc w:val="center"/>
                    <w:rPr>
                      <w:rFonts w:eastAsia="宋体"/>
                      <w:b w:val="0"/>
                      <w:i w:val="0"/>
                      <w:sz w:val="22"/>
                    </w:rPr>
                  </w:pPr>
                  <w:r>
                    <w:rPr>
                      <w:rFonts w:eastAsia="宋体"/>
                      <w:b w:val="0"/>
                      <w:i w:val="0"/>
                      <w:sz w:val="22"/>
                    </w:rPr>
                    <w:t>成果</w:t>
                  </w:r>
                </w:p>
              </w:tc>
            </w:tr>
            <w:tr w14:paraId="5B6A6F2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18" w:type="dxa"/>
                  <w:tcBorders>
                    <w:top w:val="single" w:color="auto" w:sz="12" w:space="0"/>
                  </w:tcBorders>
                </w:tcPr>
                <w:p w14:paraId="5840C20D">
                  <w:pPr>
                    <w:ind w:firstLine="0" w:firstLineChars="0"/>
                    <w:jc w:val="center"/>
                    <w:rPr>
                      <w:color w:val="000000"/>
                      <w:sz w:val="22"/>
                    </w:rPr>
                  </w:pPr>
                  <w:r>
                    <w:rPr>
                      <w:color w:val="000000"/>
                      <w:sz w:val="22"/>
                    </w:rPr>
                    <w:t>BIT模型的调试</w:t>
                  </w:r>
                </w:p>
              </w:tc>
              <w:tc>
                <w:tcPr>
                  <w:tcW w:w="1920" w:type="dxa"/>
                  <w:tcBorders>
                    <w:top w:val="single" w:color="auto" w:sz="12" w:space="0"/>
                  </w:tcBorders>
                </w:tcPr>
                <w:p w14:paraId="4761594B">
                  <w:pPr>
                    <w:ind w:firstLine="0" w:firstLineChars="0"/>
                    <w:rPr>
                      <w:color w:val="000000"/>
                      <w:sz w:val="22"/>
                    </w:rPr>
                  </w:pPr>
                  <w:r>
                    <w:rPr>
                      <w:color w:val="000000"/>
                      <w:sz w:val="22"/>
                    </w:rPr>
                    <w:t>2025.4—2025.6</w:t>
                  </w:r>
                </w:p>
              </w:tc>
              <w:tc>
                <w:tcPr>
                  <w:tcW w:w="2758" w:type="dxa"/>
                  <w:tcBorders>
                    <w:top w:val="single" w:color="auto" w:sz="12" w:space="0"/>
                  </w:tcBorders>
                </w:tcPr>
                <w:p w14:paraId="7CAB73A6">
                  <w:pPr>
                    <w:ind w:firstLine="0" w:firstLineChars="0"/>
                    <w:rPr>
                      <w:color w:val="000000"/>
                      <w:sz w:val="22"/>
                    </w:rPr>
                  </w:pPr>
                  <w:r>
                    <w:rPr>
                      <w:color w:val="000000"/>
                      <w:sz w:val="22"/>
                    </w:rPr>
                    <w:t>对BIT模型的调试</w:t>
                  </w:r>
                </w:p>
              </w:tc>
              <w:tc>
                <w:tcPr>
                  <w:tcW w:w="3443" w:type="dxa"/>
                  <w:tcBorders>
                    <w:top w:val="single" w:color="auto" w:sz="12" w:space="0"/>
                  </w:tcBorders>
                </w:tcPr>
                <w:p w14:paraId="5880AC9A">
                  <w:pPr>
                    <w:ind w:firstLine="0" w:firstLineChars="0"/>
                    <w:rPr>
                      <w:color w:val="000000"/>
                      <w:sz w:val="22"/>
                    </w:rPr>
                  </w:pPr>
                  <w:r>
                    <w:rPr>
                      <w:color w:val="000000"/>
                      <w:sz w:val="22"/>
                    </w:rPr>
                    <w:t>完成对BIT模型的初步构建与调试，获得了模型评估数据</w:t>
                  </w:r>
                </w:p>
              </w:tc>
            </w:tr>
            <w:tr w14:paraId="70F051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418" w:type="dxa"/>
                  <w:tcBorders>
                    <w:bottom w:val="nil"/>
                  </w:tcBorders>
                </w:tcPr>
                <w:p w14:paraId="1D380C62">
                  <w:pPr>
                    <w:ind w:firstLine="0" w:firstLineChars="0"/>
                    <w:jc w:val="center"/>
                    <w:rPr>
                      <w:color w:val="000000"/>
                      <w:sz w:val="22"/>
                    </w:rPr>
                  </w:pPr>
                  <w:r>
                    <w:rPr>
                      <w:rFonts w:hint="default"/>
                      <w:color w:val="000000"/>
                      <w:sz w:val="22"/>
                    </w:rPr>
                    <w:t>公开数据集</w:t>
                  </w:r>
                </w:p>
              </w:tc>
              <w:tc>
                <w:tcPr>
                  <w:tcW w:w="1920" w:type="dxa"/>
                  <w:tcBorders>
                    <w:bottom w:val="nil"/>
                  </w:tcBorders>
                </w:tcPr>
                <w:p w14:paraId="0A3FC8D2">
                  <w:pPr>
                    <w:ind w:firstLine="0" w:firstLineChars="0"/>
                    <w:rPr>
                      <w:rFonts w:cs="Segoe UI" w:asciiTheme="minorEastAsia" w:hAnsiTheme="minorEastAsia" w:eastAsiaTheme="minorEastAsia"/>
                      <w:color w:val="333333"/>
                      <w:sz w:val="22"/>
                    </w:rPr>
                  </w:pPr>
                  <w:r>
                    <w:rPr>
                      <w:color w:val="000000"/>
                      <w:sz w:val="22"/>
                    </w:rPr>
                    <w:t>由中山大学2021年发布</w:t>
                  </w:r>
                </w:p>
              </w:tc>
              <w:tc>
                <w:tcPr>
                  <w:tcW w:w="2758" w:type="dxa"/>
                  <w:tcBorders>
                    <w:bottom w:val="nil"/>
                  </w:tcBorders>
                </w:tcPr>
                <w:p w14:paraId="4C07E320">
                  <w:pPr>
                    <w:ind w:firstLine="0" w:firstLineChars="0"/>
                    <w:rPr>
                      <w:color w:val="000000"/>
                      <w:sz w:val="22"/>
                    </w:rPr>
                  </w:pPr>
                  <w:r>
                    <w:rPr>
                      <w:rFonts w:hint="default"/>
                      <w:color w:val="000000"/>
                      <w:sz w:val="22"/>
                    </w:rPr>
                    <w:t>数据集筛选和格式转换</w:t>
                  </w:r>
                </w:p>
              </w:tc>
              <w:tc>
                <w:tcPr>
                  <w:tcW w:w="3443" w:type="dxa"/>
                  <w:tcBorders>
                    <w:bottom w:val="nil"/>
                  </w:tcBorders>
                </w:tcPr>
                <w:p w14:paraId="65A11D5C">
                  <w:pPr>
                    <w:ind w:firstLine="0" w:firstLineChars="0"/>
                    <w:rPr>
                      <w:color w:val="000000"/>
                      <w:sz w:val="22"/>
                    </w:rPr>
                  </w:pPr>
                  <w:r>
                    <w:rPr>
                      <w:rFonts w:hint="default"/>
                      <w:color w:val="000000"/>
                      <w:sz w:val="22"/>
                    </w:rPr>
                    <w:t>完成模型训练所需数据集格式的转换，并完成初步训练</w:t>
                  </w:r>
                </w:p>
              </w:tc>
            </w:tr>
            <w:tr w14:paraId="65C7D1E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1418" w:type="dxa"/>
                  <w:tcBorders>
                    <w:top w:val="nil"/>
                    <w:bottom w:val="single" w:color="auto" w:sz="12" w:space="0"/>
                  </w:tcBorders>
                </w:tcPr>
                <w:p w14:paraId="4E6DB7FF">
                  <w:pPr>
                    <w:ind w:firstLine="0" w:firstLineChars="0"/>
                    <w:jc w:val="center"/>
                    <w:rPr>
                      <w:color w:val="000000"/>
                      <w:sz w:val="22"/>
                    </w:rPr>
                  </w:pPr>
                  <w:r>
                    <w:rPr>
                      <w:rFonts w:hint="default"/>
                      <w:color w:val="000000"/>
                      <w:sz w:val="22"/>
                    </w:rPr>
                    <w:t>标注数据集</w:t>
                  </w:r>
                </w:p>
              </w:tc>
              <w:tc>
                <w:tcPr>
                  <w:tcW w:w="1920" w:type="dxa"/>
                  <w:tcBorders>
                    <w:top w:val="nil"/>
                    <w:bottom w:val="single" w:color="auto" w:sz="12" w:space="0"/>
                  </w:tcBorders>
                </w:tcPr>
                <w:p w14:paraId="6238846E">
                  <w:pPr>
                    <w:ind w:firstLine="0" w:firstLineChars="0"/>
                    <w:rPr>
                      <w:color w:val="000000"/>
                      <w:sz w:val="22"/>
                    </w:rPr>
                  </w:pPr>
                  <w:r>
                    <w:rPr>
                      <w:color w:val="000000"/>
                      <w:sz w:val="22"/>
                    </w:rPr>
                    <w:t>2</w:t>
                  </w:r>
                  <w:r>
                    <w:rPr>
                      <w:rFonts w:hint="default"/>
                      <w:color w:val="000000"/>
                      <w:sz w:val="22"/>
                    </w:rPr>
                    <w:t>024.10-2025.6</w:t>
                  </w:r>
                </w:p>
              </w:tc>
              <w:tc>
                <w:tcPr>
                  <w:tcW w:w="2758" w:type="dxa"/>
                  <w:tcBorders>
                    <w:top w:val="nil"/>
                    <w:bottom w:val="single" w:color="auto" w:sz="12" w:space="0"/>
                  </w:tcBorders>
                </w:tcPr>
                <w:p w14:paraId="2D3D6526">
                  <w:pPr>
                    <w:ind w:firstLine="0" w:firstLineChars="0"/>
                    <w:rPr>
                      <w:color w:val="000000"/>
                      <w:sz w:val="22"/>
                    </w:rPr>
                  </w:pPr>
                  <w:r>
                    <w:rPr>
                      <w:rFonts w:hint="default"/>
                      <w:color w:val="000000"/>
                      <w:sz w:val="22"/>
                    </w:rPr>
                    <w:t>黑龙江省松嫩平原黑土耕地区域</w:t>
                  </w:r>
                </w:p>
              </w:tc>
              <w:tc>
                <w:tcPr>
                  <w:tcW w:w="3443" w:type="dxa"/>
                  <w:tcBorders>
                    <w:top w:val="nil"/>
                    <w:bottom w:val="single" w:color="auto" w:sz="12" w:space="0"/>
                  </w:tcBorders>
                </w:tcPr>
                <w:p w14:paraId="275E3FF1">
                  <w:pPr>
                    <w:ind w:firstLine="0" w:firstLineChars="0"/>
                    <w:rPr>
                      <w:color w:val="000000"/>
                      <w:sz w:val="22"/>
                    </w:rPr>
                  </w:pPr>
                  <w:r>
                    <w:rPr>
                      <w:rFonts w:hint="default"/>
                      <w:color w:val="000000"/>
                      <w:sz w:val="22"/>
                    </w:rPr>
                    <w:t>完成了大庆市、齐齐哈尔市、哈尔滨市等典型黑土耕地数据</w:t>
                  </w:r>
                </w:p>
              </w:tc>
            </w:tr>
          </w:tbl>
          <w:p w14:paraId="1896C40A">
            <w:pPr>
              <w:ind w:firstLine="480"/>
            </w:pPr>
            <w:bookmarkStart w:id="8" w:name="OLE_LINK8"/>
            <w:r>
              <w:rPr>
                <w:rFonts w:cs="宋体"/>
                <w:lang w:bidi="ar"/>
              </w:rPr>
              <w:t>2.</w:t>
            </w:r>
            <w:r>
              <w:t>已具备的条件，尚缺少的条件及解决方法</w:t>
            </w:r>
          </w:p>
          <w:p w14:paraId="63D59DBB">
            <w:pPr>
              <w:pStyle w:val="22"/>
              <w:numPr>
                <w:ilvl w:val="0"/>
                <w:numId w:val="1"/>
              </w:numPr>
              <w:ind w:firstLineChars="0"/>
            </w:pPr>
            <w:r>
              <w:t>已具备的条件：</w:t>
            </w:r>
          </w:p>
          <w:p w14:paraId="3BC87A7E">
            <w:pPr>
              <w:ind w:left="480" w:firstLine="0" w:firstLineChars="0"/>
            </w:pPr>
            <w:r>
              <w:t>1）技术基础</w:t>
            </w:r>
          </w:p>
          <w:p w14:paraId="37409679">
            <w:pPr>
              <w:ind w:firstLine="480"/>
            </w:pPr>
            <w:r>
              <w:t>项目团队在此方面有一定的专业积累，拥有基本的专业能力，包含深度学习和遥感影像处理能力。</w:t>
            </w:r>
          </w:p>
          <w:p w14:paraId="7AB2A5CC">
            <w:pPr>
              <w:ind w:firstLine="480"/>
            </w:pPr>
            <w:r>
              <w:t>2）黑龙江黑土地耕地数据集</w:t>
            </w:r>
          </w:p>
          <w:p w14:paraId="630C34F9">
            <w:pPr>
              <w:ind w:firstLine="480"/>
              <w:rPr>
                <w:lang w:bidi="ar"/>
              </w:rPr>
            </w:pPr>
            <w:r>
              <w:rPr>
                <w:lang w:bidi="ar"/>
              </w:rPr>
              <w:t>目前我们团队已经拥有黑龙江省重点区域，如松嫩平原所涉及的哈尔滨市、大庆市、齐齐哈尔市等的黑土地耕地数据集，</w:t>
            </w:r>
            <w:r>
              <w:rPr>
                <w:rFonts w:hint="default"/>
                <w:lang w:bidi="ar"/>
              </w:rPr>
              <w:t>并</w:t>
            </w:r>
            <w:r>
              <w:rPr>
                <w:lang w:bidi="ar"/>
              </w:rPr>
              <w:t>已经完成了对于时序T1的标注。</w:t>
            </w:r>
          </w:p>
          <w:p w14:paraId="3B01B862">
            <w:pPr>
              <w:ind w:left="480" w:firstLine="0" w:firstLineChars="0"/>
            </w:pPr>
            <w:r>
              <w:t>3）服务器配置如表2所示</w:t>
            </w:r>
          </w:p>
          <w:bookmarkEnd w:id="8"/>
          <w:tbl>
            <w:tblPr>
              <w:tblStyle w:val="13"/>
              <w:tblW w:w="0" w:type="auto"/>
              <w:tblInd w:w="84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14:paraId="7BF3A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576" w:type="dxa"/>
                </w:tcPr>
                <w:p w14:paraId="73B1C84F">
                  <w:pPr>
                    <w:pStyle w:val="22"/>
                    <w:widowControl/>
                    <w:ind w:left="840" w:firstLine="0" w:firstLineChars="0"/>
                    <w:jc w:val="center"/>
                    <w:rPr>
                      <w:rFonts w:hint="default" w:ascii="Times New Roman" w:hAnsi="Times New Roman"/>
                      <w:sz w:val="22"/>
                    </w:rPr>
                  </w:pPr>
                  <w:r>
                    <w:rPr>
                      <w:rFonts w:hint="default" w:ascii="Times New Roman" w:hAnsi="Times New Roman"/>
                      <w:sz w:val="22"/>
                    </w:rPr>
                    <w:t>表2服务器配置</w:t>
                  </w:r>
                </w:p>
                <w:tbl>
                  <w:tblPr>
                    <w:tblStyle w:val="26"/>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2"/>
                    <w:gridCol w:w="2982"/>
                    <w:gridCol w:w="2496"/>
                  </w:tblGrid>
                  <w:tr w14:paraId="7CC361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Borders>
                          <w:top w:val="single" w:color="auto" w:sz="12" w:space="0"/>
                          <w:left w:val="nil"/>
                          <w:bottom w:val="single" w:color="auto" w:sz="6" w:space="0"/>
                          <w:right w:val="nil"/>
                          <w:insideH w:val="single" w:sz="6" w:space="0"/>
                          <w:insideV w:val="nil"/>
                          <w:tl2br w:val="nil"/>
                          <w:tr2bl w:val="nil"/>
                        </w:tcBorders>
                      </w:tcPr>
                      <w:p w14:paraId="417822D9">
                        <w:pPr>
                          <w:pStyle w:val="22"/>
                          <w:wordWrap/>
                          <w:spacing w:line="360" w:lineRule="exact"/>
                          <w:ind w:firstLine="0" w:firstLineChars="0"/>
                          <w:jc w:val="center"/>
                          <w:rPr>
                            <w:rFonts w:hint="default" w:ascii="Times New Roman" w:hAnsi="Times New Roman" w:eastAsia="宋体"/>
                            <w:b w:val="0"/>
                            <w:i w:val="0"/>
                            <w:sz w:val="22"/>
                          </w:rPr>
                        </w:pPr>
                        <w:bookmarkStart w:id="9" w:name="OLE_LINK4"/>
                      </w:p>
                    </w:tc>
                    <w:tc>
                      <w:tcPr>
                        <w:tcW w:w="2982" w:type="dxa"/>
                        <w:tcBorders>
                          <w:top w:val="single" w:color="auto" w:sz="12" w:space="0"/>
                          <w:bottom w:val="single" w:color="auto" w:sz="6" w:space="0"/>
                          <w:right w:val="nil"/>
                          <w:insideH w:val="single" w:sz="6" w:space="0"/>
                          <w:insideV w:val="nil"/>
                          <w:tl2br w:val="nil"/>
                          <w:tr2bl w:val="nil"/>
                        </w:tcBorders>
                      </w:tcPr>
                      <w:p w14:paraId="38DDBE71">
                        <w:pPr>
                          <w:pStyle w:val="22"/>
                          <w:wordWrap/>
                          <w:spacing w:line="360" w:lineRule="exact"/>
                          <w:ind w:firstLine="0" w:firstLineChars="0"/>
                          <w:jc w:val="center"/>
                          <w:rPr>
                            <w:rFonts w:hint="default" w:ascii="Times New Roman" w:hAnsi="Times New Roman" w:eastAsia="宋体"/>
                            <w:b w:val="0"/>
                            <w:i w:val="0"/>
                            <w:sz w:val="22"/>
                          </w:rPr>
                        </w:pPr>
                        <w:r>
                          <w:rPr>
                            <w:rFonts w:hint="default" w:ascii="Times New Roman" w:hAnsi="Times New Roman" w:eastAsia="宋体"/>
                            <w:b w:val="0"/>
                            <w:i w:val="0"/>
                            <w:sz w:val="22"/>
                          </w:rPr>
                          <w:t>RTX 4080 SUPER</w:t>
                        </w:r>
                      </w:p>
                    </w:tc>
                    <w:tc>
                      <w:tcPr>
                        <w:tcW w:w="2496" w:type="dxa"/>
                        <w:tcBorders>
                          <w:top w:val="single" w:color="auto" w:sz="12" w:space="0"/>
                          <w:bottom w:val="single" w:color="auto" w:sz="6" w:space="0"/>
                          <w:right w:val="nil"/>
                          <w:insideH w:val="single" w:sz="6" w:space="0"/>
                          <w:insideV w:val="nil"/>
                          <w:tl2br w:val="nil"/>
                          <w:tr2bl w:val="nil"/>
                        </w:tcBorders>
                      </w:tcPr>
                      <w:p w14:paraId="2DDFC633">
                        <w:pPr>
                          <w:pStyle w:val="22"/>
                          <w:wordWrap/>
                          <w:spacing w:line="360" w:lineRule="exact"/>
                          <w:ind w:firstLine="0" w:firstLineChars="0"/>
                          <w:jc w:val="center"/>
                          <w:rPr>
                            <w:rFonts w:hint="default" w:ascii="Times New Roman" w:hAnsi="Times New Roman" w:eastAsia="宋体"/>
                            <w:b w:val="0"/>
                            <w:i w:val="0"/>
                            <w:sz w:val="22"/>
                          </w:rPr>
                        </w:pPr>
                        <w:r>
                          <w:rPr>
                            <w:rFonts w:hint="default" w:ascii="Times New Roman" w:hAnsi="Times New Roman" w:eastAsia="宋体"/>
                            <w:b w:val="0"/>
                            <w:i w:val="0"/>
                            <w:sz w:val="22"/>
                          </w:rPr>
                          <w:t>RTX 4080</w:t>
                        </w:r>
                      </w:p>
                    </w:tc>
                  </w:tr>
                  <w:tr w14:paraId="5468E6B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6E805692">
                        <w:pPr>
                          <w:pStyle w:val="22"/>
                          <w:ind w:firstLine="0" w:firstLineChars="0"/>
                          <w:jc w:val="center"/>
                          <w:rPr>
                            <w:rFonts w:hint="default" w:ascii="Times New Roman" w:hAnsi="Times New Roman"/>
                            <w:sz w:val="22"/>
                          </w:rPr>
                        </w:pPr>
                        <w:r>
                          <w:rPr>
                            <w:rFonts w:hint="default" w:ascii="Times New Roman" w:hAnsi="Times New Roman"/>
                            <w:sz w:val="22"/>
                          </w:rPr>
                          <w:t>NVIDIA CUDA核心数量</w:t>
                        </w:r>
                      </w:p>
                    </w:tc>
                    <w:tc>
                      <w:tcPr>
                        <w:tcW w:w="2982" w:type="dxa"/>
                      </w:tcPr>
                      <w:p w14:paraId="4C860E9B">
                        <w:pPr>
                          <w:pStyle w:val="22"/>
                          <w:ind w:firstLine="0" w:firstLineChars="0"/>
                          <w:jc w:val="center"/>
                          <w:rPr>
                            <w:rFonts w:hint="default" w:ascii="Times New Roman" w:hAnsi="Times New Roman"/>
                            <w:sz w:val="22"/>
                          </w:rPr>
                        </w:pPr>
                        <w:r>
                          <w:rPr>
                            <w:rFonts w:hint="default" w:ascii="Times New Roman" w:hAnsi="Times New Roman"/>
                            <w:sz w:val="22"/>
                          </w:rPr>
                          <w:t>10240</w:t>
                        </w:r>
                      </w:p>
                    </w:tc>
                    <w:tc>
                      <w:tcPr>
                        <w:tcW w:w="2496" w:type="dxa"/>
                      </w:tcPr>
                      <w:p w14:paraId="4DEB3BFB">
                        <w:pPr>
                          <w:pStyle w:val="22"/>
                          <w:ind w:firstLine="0" w:firstLineChars="0"/>
                          <w:jc w:val="center"/>
                          <w:rPr>
                            <w:rFonts w:hint="default" w:ascii="Times New Roman" w:hAnsi="Times New Roman"/>
                            <w:sz w:val="22"/>
                          </w:rPr>
                        </w:pPr>
                        <w:r>
                          <w:rPr>
                            <w:rFonts w:hint="default" w:ascii="Times New Roman" w:hAnsi="Times New Roman"/>
                            <w:sz w:val="22"/>
                          </w:rPr>
                          <w:t>9728</w:t>
                        </w:r>
                      </w:p>
                    </w:tc>
                  </w:tr>
                  <w:tr w14:paraId="4DEC15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576724B0">
                        <w:pPr>
                          <w:pStyle w:val="22"/>
                          <w:ind w:firstLine="0" w:firstLineChars="0"/>
                          <w:jc w:val="center"/>
                          <w:rPr>
                            <w:rFonts w:hint="default" w:ascii="Times New Roman" w:hAnsi="Times New Roman"/>
                            <w:sz w:val="22"/>
                          </w:rPr>
                        </w:pPr>
                        <w:r>
                          <w:rPr>
                            <w:rFonts w:hint="default" w:ascii="Times New Roman" w:hAnsi="Times New Roman"/>
                            <w:sz w:val="22"/>
                          </w:rPr>
                          <w:t>加速频率（GHz）</w:t>
                        </w:r>
                      </w:p>
                    </w:tc>
                    <w:tc>
                      <w:tcPr>
                        <w:tcW w:w="2982" w:type="dxa"/>
                      </w:tcPr>
                      <w:p w14:paraId="2AF74E9A">
                        <w:pPr>
                          <w:pStyle w:val="22"/>
                          <w:ind w:firstLine="0" w:firstLineChars="0"/>
                          <w:jc w:val="center"/>
                          <w:rPr>
                            <w:rFonts w:hint="default" w:ascii="Times New Roman" w:hAnsi="Times New Roman"/>
                            <w:sz w:val="22"/>
                          </w:rPr>
                        </w:pPr>
                        <w:r>
                          <w:rPr>
                            <w:rFonts w:hint="default" w:ascii="Times New Roman" w:hAnsi="Times New Roman"/>
                            <w:sz w:val="22"/>
                          </w:rPr>
                          <w:t>2.55</w:t>
                        </w:r>
                      </w:p>
                    </w:tc>
                    <w:tc>
                      <w:tcPr>
                        <w:tcW w:w="2496" w:type="dxa"/>
                      </w:tcPr>
                      <w:p w14:paraId="6C8F3B8A">
                        <w:pPr>
                          <w:pStyle w:val="22"/>
                          <w:ind w:firstLine="0" w:firstLineChars="0"/>
                          <w:jc w:val="center"/>
                          <w:rPr>
                            <w:rFonts w:hint="default" w:ascii="Times New Roman" w:hAnsi="Times New Roman"/>
                            <w:sz w:val="22"/>
                          </w:rPr>
                        </w:pPr>
                        <w:r>
                          <w:rPr>
                            <w:rFonts w:hint="default" w:ascii="Times New Roman" w:hAnsi="Times New Roman"/>
                            <w:sz w:val="22"/>
                          </w:rPr>
                          <w:t>2.51</w:t>
                        </w:r>
                      </w:p>
                    </w:tc>
                  </w:tr>
                  <w:tr w14:paraId="137852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7511AAB7">
                        <w:pPr>
                          <w:pStyle w:val="22"/>
                          <w:ind w:firstLine="0" w:firstLineChars="0"/>
                          <w:jc w:val="center"/>
                          <w:rPr>
                            <w:rFonts w:hint="default" w:ascii="Times New Roman" w:hAnsi="Times New Roman"/>
                            <w:sz w:val="22"/>
                          </w:rPr>
                        </w:pPr>
                        <w:r>
                          <w:rPr>
                            <w:rFonts w:hint="default" w:ascii="Times New Roman" w:hAnsi="Times New Roman"/>
                            <w:sz w:val="22"/>
                          </w:rPr>
                          <w:t>显存容量</w:t>
                        </w:r>
                      </w:p>
                    </w:tc>
                    <w:tc>
                      <w:tcPr>
                        <w:tcW w:w="2982" w:type="dxa"/>
                      </w:tcPr>
                      <w:p w14:paraId="41CF2039">
                        <w:pPr>
                          <w:pStyle w:val="22"/>
                          <w:ind w:firstLine="0" w:firstLineChars="0"/>
                          <w:jc w:val="center"/>
                          <w:rPr>
                            <w:rFonts w:hint="default" w:ascii="Times New Roman" w:hAnsi="Times New Roman"/>
                            <w:sz w:val="22"/>
                          </w:rPr>
                        </w:pPr>
                        <w:r>
                          <w:rPr>
                            <w:rFonts w:hint="default" w:ascii="Times New Roman" w:hAnsi="Times New Roman"/>
                            <w:sz w:val="22"/>
                          </w:rPr>
                          <w:t>16GB</w:t>
                        </w:r>
                      </w:p>
                    </w:tc>
                    <w:tc>
                      <w:tcPr>
                        <w:tcW w:w="2496" w:type="dxa"/>
                      </w:tcPr>
                      <w:p w14:paraId="4213FA5B">
                        <w:pPr>
                          <w:pStyle w:val="22"/>
                          <w:ind w:firstLine="0" w:firstLineChars="0"/>
                          <w:jc w:val="center"/>
                          <w:rPr>
                            <w:rFonts w:hint="default" w:ascii="Times New Roman" w:hAnsi="Times New Roman"/>
                            <w:sz w:val="22"/>
                          </w:rPr>
                        </w:pPr>
                        <w:r>
                          <w:rPr>
                            <w:rFonts w:hint="default" w:ascii="Times New Roman" w:hAnsi="Times New Roman"/>
                            <w:sz w:val="22"/>
                          </w:rPr>
                          <w:t>16GB</w:t>
                        </w:r>
                      </w:p>
                    </w:tc>
                  </w:tr>
                  <w:tr w14:paraId="6A0F6F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982" w:type="dxa"/>
                      </w:tcPr>
                      <w:p w14:paraId="09F339AB">
                        <w:pPr>
                          <w:pStyle w:val="22"/>
                          <w:ind w:firstLine="0" w:firstLineChars="0"/>
                          <w:jc w:val="center"/>
                          <w:rPr>
                            <w:rFonts w:hint="default" w:ascii="Times New Roman" w:hAnsi="Times New Roman"/>
                            <w:sz w:val="22"/>
                          </w:rPr>
                        </w:pPr>
                        <w:r>
                          <w:rPr>
                            <w:rFonts w:hint="default" w:ascii="Times New Roman" w:hAnsi="Times New Roman"/>
                            <w:sz w:val="22"/>
                          </w:rPr>
                          <w:t>显存类型</w:t>
                        </w:r>
                      </w:p>
                    </w:tc>
                    <w:tc>
                      <w:tcPr>
                        <w:tcW w:w="2982" w:type="dxa"/>
                      </w:tcPr>
                      <w:p w14:paraId="52F816C2">
                        <w:pPr>
                          <w:pStyle w:val="22"/>
                          <w:ind w:firstLine="0" w:firstLineChars="0"/>
                          <w:jc w:val="center"/>
                          <w:rPr>
                            <w:rFonts w:hint="default" w:ascii="Times New Roman" w:hAnsi="Times New Roman"/>
                            <w:sz w:val="22"/>
                          </w:rPr>
                        </w:pPr>
                        <w:r>
                          <w:rPr>
                            <w:rFonts w:hint="default" w:ascii="Times New Roman" w:hAnsi="Times New Roman"/>
                            <w:sz w:val="22"/>
                          </w:rPr>
                          <w:t>GDDRGX</w:t>
                        </w:r>
                      </w:p>
                    </w:tc>
                    <w:tc>
                      <w:tcPr>
                        <w:tcW w:w="2496" w:type="dxa"/>
                      </w:tcPr>
                      <w:p w14:paraId="128DEED0">
                        <w:pPr>
                          <w:pStyle w:val="22"/>
                          <w:ind w:firstLine="0" w:firstLineChars="0"/>
                          <w:jc w:val="center"/>
                          <w:rPr>
                            <w:rFonts w:hint="default" w:ascii="Times New Roman" w:hAnsi="Times New Roman"/>
                            <w:sz w:val="22"/>
                          </w:rPr>
                        </w:pPr>
                        <w:r>
                          <w:rPr>
                            <w:rFonts w:hint="default" w:ascii="Times New Roman" w:hAnsi="Times New Roman"/>
                            <w:sz w:val="22"/>
                          </w:rPr>
                          <w:t>GDDRGX</w:t>
                        </w:r>
                      </w:p>
                    </w:tc>
                  </w:tr>
                  <w:bookmarkEnd w:id="9"/>
                </w:tbl>
                <w:p w14:paraId="6C0AF8B2">
                  <w:pPr>
                    <w:pStyle w:val="22"/>
                    <w:widowControl w:val="0"/>
                    <w:ind w:firstLine="0" w:firstLineChars="0"/>
                    <w:jc w:val="center"/>
                  </w:pPr>
                </w:p>
              </w:tc>
            </w:tr>
          </w:tbl>
          <w:p w14:paraId="514B3768">
            <w:pPr>
              <w:ind w:left="480" w:firstLine="0" w:firstLineChars="0"/>
            </w:pPr>
            <w:r>
              <w:t>4）软件方面的经验：</w:t>
            </w:r>
          </w:p>
          <w:p w14:paraId="4D9972B6">
            <w:pPr>
              <w:ind w:left="480" w:firstLine="0" w:firstLineChars="0"/>
            </w:pPr>
            <w:r>
              <w:t>参加了2025年蓝桥杯获得了省级三等奖。</w:t>
            </w:r>
          </w:p>
          <w:p w14:paraId="6817BFBB">
            <w:pPr>
              <w:ind w:firstLine="480"/>
            </w:pPr>
            <w:r>
              <w:rPr>
                <w:rFonts w:hint="default"/>
              </w:rPr>
              <w:t>5</w:t>
            </w:r>
            <w:r>
              <w:t>）Python版本及要求的库：</w:t>
            </w:r>
          </w:p>
          <w:p w14:paraId="6B1FB009">
            <w:pPr>
              <w:ind w:firstLine="480"/>
              <w:rPr>
                <w:rFonts w:hint="default" w:ascii="Times New Roman" w:hAnsi="Times New Roman"/>
              </w:rPr>
            </w:pPr>
            <w:bookmarkStart w:id="10" w:name="OLE_LINK5"/>
            <w:r>
              <w:rPr>
                <w:rFonts w:hint="default" w:ascii="Times New Roman" w:hAnsi="Times New Roman"/>
              </w:rPr>
              <w:t>Python 3.6、pytorch 1.6.0、torchvision 0.7.0</w:t>
            </w:r>
            <w:bookmarkStart w:id="11" w:name="OLE_LINK6"/>
            <w:r>
              <w:rPr>
                <w:rFonts w:hint="default" w:ascii="Times New Roman" w:hAnsi="Times New Roman"/>
              </w:rPr>
              <w:t>、einops</w:t>
            </w:r>
            <w:bookmarkEnd w:id="11"/>
            <w:r>
              <w:rPr>
                <w:rFonts w:hint="default" w:ascii="Times New Roman" w:hAnsi="Times New Roman"/>
              </w:rPr>
              <w:t xml:space="preserve"> 0.3.0</w:t>
            </w:r>
          </w:p>
          <w:bookmarkEnd w:id="10"/>
          <w:p w14:paraId="4DEDF036">
            <w:pPr>
              <w:pStyle w:val="22"/>
              <w:numPr>
                <w:ilvl w:val="0"/>
                <w:numId w:val="1"/>
              </w:numPr>
              <w:ind w:firstLineChars="0"/>
            </w:pPr>
            <w:r>
              <w:t>尚缺少的条件及解决方法</w:t>
            </w:r>
          </w:p>
          <w:p w14:paraId="09B04986">
            <w:pPr>
              <w:ind w:left="480" w:firstLine="0" w:firstLineChars="0"/>
            </w:pPr>
            <w:r>
              <w:t>尚缺少的条件：</w:t>
            </w:r>
          </w:p>
          <w:p w14:paraId="76832E50">
            <w:pPr>
              <w:ind w:left="480" w:firstLine="0" w:firstLineChars="0"/>
            </w:pPr>
            <w:r>
              <w:t>1）数据集问题</w:t>
            </w:r>
          </w:p>
          <w:p w14:paraId="54B46091">
            <w:pPr>
              <w:ind w:left="480" w:firstLine="0" w:firstLineChars="0"/>
            </w:pPr>
            <w:r>
              <w:t>缺少T2时刻的标签标注。</w:t>
            </w:r>
          </w:p>
          <w:p w14:paraId="0A259288">
            <w:pPr>
              <w:ind w:left="480" w:firstLine="0" w:firstLineChars="0"/>
            </w:pPr>
            <w:r>
              <w:t>2）数字大屏</w:t>
            </w:r>
          </w:p>
          <w:p w14:paraId="47D4C35C">
            <w:pPr>
              <w:ind w:firstLine="480"/>
            </w:pPr>
            <w:r>
              <w:t>制作数字大屏时，在技术上缺多源数据融合、实时处理、3D 高效渲染及 AI 分析集成等能力，资源上缺高性能硬件。</w:t>
            </w:r>
          </w:p>
          <w:p w14:paraId="2E5371E0">
            <w:pPr>
              <w:ind w:firstLine="480"/>
            </w:pPr>
            <w:r>
              <w:t>解决方法：</w:t>
            </w:r>
          </w:p>
          <w:p w14:paraId="7617A2FE">
            <w:pPr>
              <w:pStyle w:val="22"/>
              <w:numPr>
                <w:ilvl w:val="0"/>
                <w:numId w:val="2"/>
              </w:numPr>
              <w:ind w:firstLineChars="0"/>
            </w:pPr>
            <w:r>
              <w:t>项目团队在接下来的时间里完成数据集的所有标注。</w:t>
            </w:r>
          </w:p>
          <w:p w14:paraId="4F93CA8F">
            <w:pPr>
              <w:pStyle w:val="22"/>
              <w:numPr>
                <w:ilvl w:val="0"/>
                <w:numId w:val="2"/>
              </w:numPr>
              <w:ind w:firstLineChars="0"/>
            </w:pPr>
            <w:r>
              <w:t>项目团队学习有关前端的专业知识。</w:t>
            </w:r>
          </w:p>
        </w:tc>
      </w:tr>
      <w:tr w14:paraId="0174A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99" w:hRule="atLeast"/>
        </w:trPr>
        <w:tc>
          <w:tcPr>
            <w:tcW w:w="5000" w:type="pct"/>
            <w:shd w:val="clear" w:color="auto" w:fill="auto"/>
            <w:tcMar>
              <w:top w:w="0" w:type="dxa"/>
              <w:left w:w="0" w:type="dxa"/>
              <w:bottom w:w="0" w:type="dxa"/>
              <w:right w:w="0" w:type="dxa"/>
            </w:tcMar>
            <w:vAlign w:val="center"/>
          </w:tcPr>
          <w:p w14:paraId="31CF86D7">
            <w:pPr>
              <w:ind w:firstLine="482"/>
              <w:rPr>
                <w:rStyle w:val="15"/>
              </w:rPr>
            </w:pPr>
          </w:p>
        </w:tc>
      </w:tr>
    </w:tbl>
    <w:p w14:paraId="58C20E29">
      <w:pPr>
        <w:pStyle w:val="6"/>
        <w:keepNext/>
        <w:spacing w:beforeAutospacing="0" w:afterAutospacing="0"/>
        <w:ind w:firstLine="0" w:firstLineChars="0"/>
        <w:textAlignment w:val="center"/>
        <w:rPr>
          <w:rFonts w:ascii="黑体" w:eastAsia="黑体" w:cs="黑体"/>
          <w:sz w:val="28"/>
          <w:szCs w:val="28"/>
        </w:rPr>
      </w:pPr>
      <w:r>
        <w:rPr>
          <w:rFonts w:ascii="黑体" w:eastAsia="黑体" w:cs="黑体"/>
          <w:sz w:val="28"/>
          <w:szCs w:val="28"/>
        </w:rPr>
        <w:t>三、经费预算</w:t>
      </w:r>
    </w:p>
    <w:tbl>
      <w:tblPr>
        <w:tblStyle w:val="12"/>
        <w:tblW w:w="5313" w:type="pct"/>
        <w:jc w:val="center"/>
        <w:tblLayout w:type="fixed"/>
        <w:tblCellMar>
          <w:top w:w="15" w:type="dxa"/>
          <w:left w:w="15" w:type="dxa"/>
          <w:bottom w:w="15" w:type="dxa"/>
          <w:right w:w="15" w:type="dxa"/>
        </w:tblCellMar>
      </w:tblPr>
      <w:tblGrid>
        <w:gridCol w:w="1797"/>
        <w:gridCol w:w="1799"/>
        <w:gridCol w:w="3669"/>
        <w:gridCol w:w="1295"/>
        <w:gridCol w:w="1407"/>
      </w:tblGrid>
      <w:tr w14:paraId="50D05616">
        <w:tblPrEx>
          <w:tblCellMar>
            <w:top w:w="15" w:type="dxa"/>
            <w:left w:w="15" w:type="dxa"/>
            <w:bottom w:w="15" w:type="dxa"/>
            <w:right w:w="15" w:type="dxa"/>
          </w:tblCellMar>
        </w:tblPrEx>
        <w:trPr>
          <w:jc w:val="center"/>
        </w:trPr>
        <w:tc>
          <w:tcPr>
            <w:tcW w:w="901" w:type="pct"/>
            <w:vMerge w:val="restart"/>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27A615EF">
            <w:pPr>
              <w:ind w:firstLine="482"/>
              <w:jc w:val="center"/>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开支科目</w:t>
            </w:r>
          </w:p>
        </w:tc>
        <w:tc>
          <w:tcPr>
            <w:tcW w:w="902" w:type="pct"/>
            <w:vMerge w:val="restar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29A43FE7">
            <w:pPr>
              <w:ind w:firstLine="482"/>
              <w:jc w:val="center"/>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预算经费（元）</w:t>
            </w:r>
          </w:p>
        </w:tc>
        <w:tc>
          <w:tcPr>
            <w:tcW w:w="1841" w:type="pct"/>
            <w:vMerge w:val="restar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1D343EBC">
            <w:pPr>
              <w:ind w:firstLine="482"/>
              <w:jc w:val="center"/>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主要用途</w:t>
            </w:r>
          </w:p>
        </w:tc>
        <w:tc>
          <w:tcPr>
            <w:tcW w:w="1356" w:type="pct"/>
            <w:gridSpan w:val="2"/>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78578683">
            <w:pPr>
              <w:ind w:firstLine="0" w:firstLineChars="0"/>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阶段下达经费计划（元）</w:t>
            </w:r>
          </w:p>
        </w:tc>
      </w:tr>
      <w:tr w14:paraId="34AC12F4">
        <w:tblPrEx>
          <w:tblCellMar>
            <w:top w:w="15" w:type="dxa"/>
            <w:left w:w="15" w:type="dxa"/>
            <w:bottom w:w="15" w:type="dxa"/>
            <w:right w:w="15" w:type="dxa"/>
          </w:tblCellMar>
        </w:tblPrEx>
        <w:trPr>
          <w:jc w:val="center"/>
        </w:trPr>
        <w:tc>
          <w:tcPr>
            <w:tcW w:w="901" w:type="pct"/>
            <w:vMerge w:val="continue"/>
            <w:tcBorders>
              <w:top w:val="single" w:color="auto" w:sz="8" w:space="0"/>
              <w:left w:val="single" w:color="auto" w:sz="8" w:space="0"/>
              <w:bottom w:val="single" w:color="auto" w:sz="8" w:space="0"/>
              <w:right w:val="single" w:color="auto" w:sz="8" w:space="0"/>
            </w:tcBorders>
            <w:shd w:val="clear" w:color="auto" w:fill="auto"/>
            <w:tcMar>
              <w:top w:w="120" w:type="dxa"/>
              <w:left w:w="0" w:type="dxa"/>
              <w:bottom w:w="120" w:type="dxa"/>
              <w:right w:w="0" w:type="dxa"/>
            </w:tcMar>
            <w:vAlign w:val="center"/>
          </w:tcPr>
          <w:p w14:paraId="638365A1">
            <w:pPr>
              <w:ind w:firstLine="400"/>
              <w:jc w:val="center"/>
              <w:rPr>
                <w:rFonts w:hint="default" w:ascii="Times New Roman" w:hAnsi="Times New Roman"/>
                <w:color w:val="000000" w:themeColor="text1"/>
                <w:sz w:val="20"/>
                <w:szCs w:val="20"/>
                <w14:textFill>
                  <w14:solidFill>
                    <w14:schemeClr w14:val="tx1"/>
                  </w14:solidFill>
                </w14:textFill>
              </w:rPr>
            </w:pPr>
          </w:p>
        </w:tc>
        <w:tc>
          <w:tcPr>
            <w:tcW w:w="902" w:type="pct"/>
            <w:vMerge w:val="continue"/>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42DEB0F2">
            <w:pPr>
              <w:ind w:firstLine="400"/>
              <w:jc w:val="center"/>
              <w:rPr>
                <w:rFonts w:hint="default" w:ascii="Times New Roman" w:hAnsi="Times New Roman"/>
                <w:color w:val="000000" w:themeColor="text1"/>
                <w:sz w:val="20"/>
                <w:szCs w:val="20"/>
                <w14:textFill>
                  <w14:solidFill>
                    <w14:schemeClr w14:val="tx1"/>
                  </w14:solidFill>
                </w14:textFill>
              </w:rPr>
            </w:pPr>
          </w:p>
        </w:tc>
        <w:tc>
          <w:tcPr>
            <w:tcW w:w="1841" w:type="pct"/>
            <w:vMerge w:val="continue"/>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74371D7C">
            <w:pPr>
              <w:ind w:firstLine="400"/>
              <w:jc w:val="center"/>
              <w:rPr>
                <w:rFonts w:hint="default" w:ascii="Times New Roman" w:hAnsi="Times New Roman"/>
                <w:color w:val="000000" w:themeColor="text1"/>
                <w:sz w:val="20"/>
                <w:szCs w:val="20"/>
                <w14:textFill>
                  <w14:solidFill>
                    <w14:schemeClr w14:val="tx1"/>
                  </w14:solidFill>
                </w14:textFill>
              </w:rPr>
            </w:pPr>
          </w:p>
        </w:tc>
        <w:tc>
          <w:tcPr>
            <w:tcW w:w="650" w:type="pc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01731BA1">
            <w:pPr>
              <w:ind w:firstLine="0" w:firstLineChars="0"/>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前半阶段</w:t>
            </w:r>
          </w:p>
        </w:tc>
        <w:tc>
          <w:tcPr>
            <w:tcW w:w="706" w:type="pct"/>
            <w:tcBorders>
              <w:top w:val="single" w:color="auto" w:sz="8" w:space="0"/>
              <w:left w:val="nil"/>
              <w:bottom w:val="single" w:color="auto" w:sz="8" w:space="0"/>
              <w:right w:val="single" w:color="auto" w:sz="8" w:space="0"/>
            </w:tcBorders>
            <w:shd w:val="clear" w:color="auto" w:fill="auto"/>
            <w:tcMar>
              <w:top w:w="120" w:type="dxa"/>
              <w:left w:w="0" w:type="dxa"/>
              <w:bottom w:w="120" w:type="dxa"/>
              <w:right w:w="0" w:type="dxa"/>
            </w:tcMar>
            <w:vAlign w:val="center"/>
          </w:tcPr>
          <w:p w14:paraId="37F7B373">
            <w:pPr>
              <w:ind w:firstLine="0" w:firstLineChars="0"/>
              <w:rPr>
                <w:b/>
                <w:bCs/>
                <w:color w:val="000000" w:themeColor="text1"/>
                <w14:textFill>
                  <w14:solidFill>
                    <w14:schemeClr w14:val="tx1"/>
                  </w14:solidFill>
                </w14:textFill>
              </w:rPr>
            </w:pPr>
            <w:r>
              <w:rPr>
                <w:rFonts w:cs="宋体"/>
                <w:b/>
                <w:bCs/>
                <w:color w:val="000000" w:themeColor="text1"/>
                <w14:textFill>
                  <w14:solidFill>
                    <w14:schemeClr w14:val="tx1"/>
                  </w14:solidFill>
                </w14:textFill>
              </w:rPr>
              <w:t>后半阶段</w:t>
            </w:r>
          </w:p>
        </w:tc>
      </w:tr>
      <w:tr w14:paraId="2DA15C70">
        <w:tblPrEx>
          <w:tblCellMar>
            <w:top w:w="15" w:type="dxa"/>
            <w:left w:w="15" w:type="dxa"/>
            <w:bottom w:w="15" w:type="dxa"/>
            <w:right w:w="15" w:type="dxa"/>
          </w:tblCellMar>
        </w:tblPrEx>
        <w:trPr>
          <w:trHeight w:val="1015" w:hRule="atLeast"/>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85FE738">
            <w:pPr>
              <w:ind w:firstLine="0" w:firstLineChars="0"/>
              <w:jc w:val="center"/>
              <w:rPr>
                <w:color w:val="000000" w:themeColor="text1"/>
                <w14:textFill>
                  <w14:solidFill>
                    <w14:schemeClr w14:val="tx1"/>
                  </w14:solidFill>
                </w14:textFill>
              </w:rPr>
            </w:pPr>
            <w:bookmarkStart w:id="12" w:name="_Hlk201750081"/>
            <w:r>
              <w:rPr>
                <w:rFonts w:cs="宋体"/>
                <w:color w:val="000000" w:themeColor="text1"/>
                <w14:textFill>
                  <w14:solidFill>
                    <w14:schemeClr w14:val="tx1"/>
                  </w14:solidFill>
                </w14:textFill>
              </w:rPr>
              <w:t>预算经费总额</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22361B40">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5000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AC8D6CB">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用于项目的开发与维护，人员劳务费，数据收集与标注，业务费、文献检索、论文出版费等</w:t>
            </w:r>
          </w:p>
          <w:p w14:paraId="10C019CE">
            <w:pPr>
              <w:ind w:firstLine="480"/>
              <w:jc w:val="center"/>
              <w:rPr>
                <w:color w:val="000000" w:themeColor="text1"/>
                <w14:textFill>
                  <w14:solidFill>
                    <w14:schemeClr w14:val="tx1"/>
                  </w14:solidFill>
                </w14:textFill>
              </w:rPr>
            </w:pP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34AAA61D">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1100．00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1B37BC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3900.00</w:t>
            </w:r>
          </w:p>
        </w:tc>
      </w:tr>
      <w:tr w14:paraId="3C1AD4B3">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263FCEC">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1.业务费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70EAA11B">
            <w:pPr>
              <w:ind w:firstLine="0" w:firstLineChars="0"/>
              <w:jc w:val="center"/>
              <w:rPr>
                <w:color w:val="000000" w:themeColor="text1"/>
                <w14:textFill>
                  <w14:solidFill>
                    <w14:schemeClr w14:val="tx1"/>
                  </w14:solidFill>
                </w14:textFill>
              </w:rPr>
            </w:pPr>
            <w:bookmarkStart w:id="13" w:name="OLE_LINK14"/>
            <w:r>
              <w:rPr>
                <w:color w:val="000000" w:themeColor="text1"/>
                <w14:textFill>
                  <w14:solidFill>
                    <w14:schemeClr w14:val="tx1"/>
                  </w14:solidFill>
                </w14:textFill>
              </w:rPr>
              <w:t>3400</w:t>
            </w:r>
            <w:bookmarkEnd w:id="13"/>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354223BE">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主要集中于收集相关数据与标注，系统开发，劳务费、文献检索、论文出版费等</w:t>
            </w:r>
          </w:p>
          <w:p w14:paraId="74336B90">
            <w:pPr>
              <w:ind w:firstLine="480"/>
              <w:jc w:val="center"/>
              <w:rPr>
                <w:color w:val="000000" w:themeColor="text1"/>
                <w14:textFill>
                  <w14:solidFill>
                    <w14:schemeClr w14:val="tx1"/>
                  </w14:solidFill>
                </w14:textFill>
              </w:rPr>
            </w:pP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73B25CB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700.00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C9C880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2700.00</w:t>
            </w:r>
          </w:p>
        </w:tc>
      </w:tr>
      <w:tr w14:paraId="42C0A52E">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C5EA94C">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（1）计算、分析、测试费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691B363">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400.00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E9B8A4D">
            <w:pPr>
              <w:ind w:firstLine="0" w:firstLineChars="0"/>
              <w:jc w:val="center"/>
              <w:rPr>
                <w:color w:val="000000" w:themeColor="text1"/>
                <w14:textFill>
                  <w14:solidFill>
                    <w14:schemeClr w14:val="tx1"/>
                  </w14:solidFill>
                </w14:textFill>
              </w:rPr>
            </w:pPr>
            <w:bookmarkStart w:id="14" w:name="OLE_LINK15"/>
            <w:r>
              <w:rPr>
                <w:color w:val="000000" w:themeColor="text1"/>
                <w14:textFill>
                  <w14:solidFill>
                    <w14:schemeClr w14:val="tx1"/>
                  </w14:solidFill>
                </w14:textFill>
              </w:rPr>
              <w:t>系统计算、测试、分析费用</w:t>
            </w:r>
            <w:bookmarkEnd w:id="14"/>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0155B5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E5D779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r>
      <w:tr w14:paraId="340A74DE">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738DB5B1">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（2）能源动力费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E803B4B">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800.00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386F669E">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劳务费，水电费，交通费、数据标注费</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24C081F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300.00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847581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500.00</w:t>
            </w:r>
          </w:p>
        </w:tc>
      </w:tr>
      <w:tr w14:paraId="474CCFA3">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103249AF">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（3）会议、差旅费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74417AAA">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F0BBF86">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无</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0BF4395">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490850B">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0.00</w:t>
            </w:r>
          </w:p>
        </w:tc>
      </w:tr>
      <w:tr w14:paraId="61E34AAC">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8C6757B">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（4）文献检索费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2095E4A6">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400.00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31717C89">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去实地调查</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69C37181">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9E6449F">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r>
      <w:tr w14:paraId="48890105">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7B48A30">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（5）论文出版费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4264E3F">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1800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C949590">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论文发表费用</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B3A848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EFA6F34">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1800.00</w:t>
            </w:r>
          </w:p>
        </w:tc>
      </w:tr>
      <w:tr w14:paraId="60AF3CA9">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4AF90292">
            <w:pPr>
              <w:ind w:firstLine="0" w:firstLineChars="0"/>
              <w:rPr>
                <w:color w:val="000000" w:themeColor="text1"/>
                <w14:textFill>
                  <w14:solidFill>
                    <w14:schemeClr w14:val="tx1"/>
                  </w14:solidFill>
                </w14:textFill>
              </w:rPr>
            </w:pPr>
            <w:r>
              <w:rPr>
                <w:rFonts w:cs="宋体"/>
                <w:color w:val="000000" w:themeColor="text1"/>
                <w14:textFill>
                  <w14:solidFill>
                    <w14:schemeClr w14:val="tx1"/>
                  </w14:solidFill>
                </w14:textFill>
              </w:rPr>
              <w:t>2.仪器设备购置费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4DE46824">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1000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4E7C0365">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实验环境的构建、实验硬盘、连接线路、网上服务器租用</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69B1D20">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07B90987">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800.00</w:t>
            </w:r>
          </w:p>
        </w:tc>
      </w:tr>
      <w:tr w14:paraId="5EC7B313">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DB6F736">
            <w:pPr>
              <w:ind w:firstLine="0" w:firstLineChars="0"/>
              <w:jc w:val="center"/>
              <w:rPr>
                <w:color w:val="000000" w:themeColor="text1"/>
                <w14:textFill>
                  <w14:solidFill>
                    <w14:schemeClr w14:val="tx1"/>
                  </w14:solidFill>
                </w14:textFill>
              </w:rPr>
            </w:pPr>
            <w:r>
              <w:rPr>
                <w:rFonts w:cs="宋体"/>
                <w:color w:val="000000" w:themeColor="text1"/>
                <w14:textFill>
                  <w14:solidFill>
                    <w14:schemeClr w14:val="tx1"/>
                  </w14:solidFill>
                </w14:textFill>
              </w:rPr>
              <w:t>3.实验装置试制费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2F36A7F6">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0.00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ED65DEF">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无</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60DE844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538635B8">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0.00</w:t>
            </w:r>
          </w:p>
        </w:tc>
      </w:tr>
      <w:tr w14:paraId="78351953">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E2DDAF0">
            <w:pPr>
              <w:ind w:firstLine="0" w:firstLineChars="0"/>
              <w:rPr>
                <w:color w:val="000000" w:themeColor="text1"/>
                <w14:textFill>
                  <w14:solidFill>
                    <w14:schemeClr w14:val="tx1"/>
                  </w14:solidFill>
                </w14:textFill>
              </w:rPr>
            </w:pPr>
            <w:r>
              <w:rPr>
                <w:rFonts w:cs="宋体"/>
                <w:color w:val="000000" w:themeColor="text1"/>
                <w14:textFill>
                  <w14:solidFill>
                    <w14:schemeClr w14:val="tx1"/>
                  </w14:solidFill>
                </w14:textFill>
              </w:rPr>
              <w:t>4.材料费</w:t>
            </w:r>
          </w:p>
        </w:tc>
        <w:tc>
          <w:tcPr>
            <w:tcW w:w="902"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3034E668">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600</w:t>
            </w:r>
          </w:p>
        </w:tc>
        <w:tc>
          <w:tcPr>
            <w:tcW w:w="1841"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7877E69D">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打印纸、插排、网费</w:t>
            </w:r>
          </w:p>
        </w:tc>
        <w:tc>
          <w:tcPr>
            <w:tcW w:w="650"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2AD71623">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200.00</w:t>
            </w:r>
          </w:p>
        </w:tc>
        <w:tc>
          <w:tcPr>
            <w:tcW w:w="706" w:type="pct"/>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1879155C">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400.00</w:t>
            </w:r>
          </w:p>
        </w:tc>
      </w:tr>
      <w:bookmarkEnd w:id="12"/>
      <w:tr w14:paraId="51F84498">
        <w:tblPrEx>
          <w:tblCellMar>
            <w:top w:w="15" w:type="dxa"/>
            <w:left w:w="15" w:type="dxa"/>
            <w:bottom w:w="15" w:type="dxa"/>
            <w:right w:w="15" w:type="dxa"/>
          </w:tblCellMar>
        </w:tblPrEx>
        <w:trPr>
          <w:jc w:val="center"/>
        </w:trPr>
        <w:tc>
          <w:tcPr>
            <w:tcW w:w="901"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28197A1E">
            <w:pPr>
              <w:ind w:firstLine="0" w:firstLineChars="0"/>
              <w:rPr>
                <w:color w:val="000000" w:themeColor="text1"/>
                <w14:textFill>
                  <w14:solidFill>
                    <w14:schemeClr w14:val="tx1"/>
                  </w14:solidFill>
                </w14:textFill>
              </w:rPr>
            </w:pPr>
            <w:r>
              <w:rPr>
                <w:rFonts w:cs="宋体"/>
                <w:b/>
                <w:bCs/>
                <w:color w:val="000000" w:themeColor="text1"/>
                <w14:textFill>
                  <w14:solidFill>
                    <w14:schemeClr w14:val="tx1"/>
                  </w14:solidFill>
                </w14:textFill>
              </w:rPr>
              <w:t>学校批准经费</w:t>
            </w:r>
          </w:p>
        </w:tc>
        <w:tc>
          <w:tcPr>
            <w:tcW w:w="4099" w:type="pct"/>
            <w:gridSpan w:val="4"/>
            <w:tcBorders>
              <w:top w:val="single" w:color="auto" w:sz="8" w:space="0"/>
              <w:left w:val="nil"/>
              <w:bottom w:val="single" w:color="auto" w:sz="8" w:space="0"/>
              <w:right w:val="single" w:color="auto" w:sz="8" w:space="0"/>
            </w:tcBorders>
            <w:shd w:val="clear" w:color="auto" w:fill="auto"/>
            <w:tcMar>
              <w:top w:w="120" w:type="dxa"/>
              <w:left w:w="40" w:type="dxa"/>
              <w:bottom w:w="120" w:type="dxa"/>
              <w:right w:w="40" w:type="dxa"/>
            </w:tcMar>
            <w:vAlign w:val="center"/>
          </w:tcPr>
          <w:p w14:paraId="746E9934">
            <w:pPr>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t>5000</w:t>
            </w:r>
          </w:p>
        </w:tc>
      </w:tr>
    </w:tbl>
    <w:p w14:paraId="548A8655">
      <w:pPr>
        <w:ind w:firstLine="480"/>
      </w:pPr>
    </w:p>
    <w:p w14:paraId="115B03C1">
      <w:pPr>
        <w:pStyle w:val="6"/>
        <w:keepNext/>
        <w:spacing w:line="600" w:lineRule="atLeast"/>
        <w:ind w:firstLine="562"/>
        <w:textAlignment w:val="center"/>
        <w:rPr>
          <w:rFonts w:ascii="黑体" w:eastAsia="黑体" w:cs="黑体"/>
          <w:sz w:val="28"/>
          <w:szCs w:val="28"/>
        </w:rPr>
      </w:pPr>
      <w:r>
        <w:rPr>
          <w:rFonts w:ascii="黑体" w:eastAsia="黑体" w:cs="黑体"/>
          <w:sz w:val="28"/>
          <w:szCs w:val="28"/>
        </w:rPr>
        <w:t>四、指导教师意见</w:t>
      </w:r>
    </w:p>
    <w:tbl>
      <w:tblPr>
        <w:tblStyle w:val="12"/>
        <w:tblW w:w="5225" w:type="pct"/>
        <w:tblInd w:w="-289" w:type="dxa"/>
        <w:tblLayout w:type="autofit"/>
        <w:tblCellMar>
          <w:top w:w="15" w:type="dxa"/>
          <w:left w:w="15" w:type="dxa"/>
          <w:bottom w:w="15" w:type="dxa"/>
          <w:right w:w="15" w:type="dxa"/>
        </w:tblCellMar>
      </w:tblPr>
      <w:tblGrid>
        <w:gridCol w:w="9865"/>
      </w:tblGrid>
      <w:tr w14:paraId="7DF74157">
        <w:tblPrEx>
          <w:tblCellMar>
            <w:top w:w="15" w:type="dxa"/>
            <w:left w:w="15" w:type="dxa"/>
            <w:bottom w:w="15" w:type="dxa"/>
            <w:right w:w="15" w:type="dxa"/>
          </w:tblCellMar>
        </w:tblPrEx>
        <w:tc>
          <w:tcPr>
            <w:tcW w:w="5000"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6BABC13A">
            <w:pPr>
              <w:spacing w:before="240" w:after="240"/>
              <w:ind w:right="240" w:firstLine="480"/>
            </w:pPr>
          </w:p>
          <w:p w14:paraId="3720BE2A">
            <w:pPr>
              <w:spacing w:before="240" w:after="40"/>
              <w:ind w:right="800" w:firstLine="482"/>
              <w:jc w:val="right"/>
              <w:rPr>
                <w:rFonts w:ascii="仿宋" w:hAnsi="仿宋" w:eastAsia="仿宋" w:cs="仿宋"/>
                <w:b/>
                <w:bCs/>
              </w:rPr>
            </w:pPr>
            <w:r>
              <w:rPr>
                <w:rFonts w:ascii="仿宋" w:hAnsi="仿宋" w:eastAsia="仿宋" w:cs="仿宋"/>
                <w:b/>
                <w:bCs/>
              </w:rPr>
              <w:t>导师（签章）：</w:t>
            </w:r>
          </w:p>
          <w:p w14:paraId="7E2C20E7">
            <w:pPr>
              <w:spacing w:before="240" w:after="40"/>
              <w:ind w:right="800" w:firstLine="482"/>
              <w:jc w:val="right"/>
              <w:rPr>
                <w:rFonts w:ascii="仿宋" w:hAnsi="仿宋" w:eastAsia="仿宋" w:cs="仿宋"/>
                <w:b/>
                <w:bCs/>
              </w:rPr>
            </w:pPr>
            <w:r>
              <w:rPr>
                <w:rFonts w:ascii="仿宋" w:hAnsi="仿宋" w:eastAsia="仿宋" w:cs="仿宋"/>
                <w:b/>
                <w:bCs/>
              </w:rPr>
              <w:t>年月日</w:t>
            </w:r>
          </w:p>
        </w:tc>
      </w:tr>
    </w:tbl>
    <w:p w14:paraId="11929787">
      <w:pPr>
        <w:pStyle w:val="6"/>
        <w:keepNext/>
        <w:spacing w:line="600" w:lineRule="atLeast"/>
        <w:ind w:firstLine="562"/>
        <w:textAlignment w:val="center"/>
        <w:rPr>
          <w:rFonts w:ascii="黑体" w:eastAsia="黑体" w:cs="黑体"/>
          <w:sz w:val="28"/>
          <w:szCs w:val="28"/>
        </w:rPr>
      </w:pPr>
      <w:r>
        <w:rPr>
          <w:rFonts w:ascii="黑体" w:eastAsia="黑体" w:cs="黑体"/>
          <w:sz w:val="28"/>
          <w:szCs w:val="28"/>
        </w:rPr>
        <w:t>五、院系大学生创新创业训练计划专家组意见</w:t>
      </w:r>
    </w:p>
    <w:tbl>
      <w:tblPr>
        <w:tblStyle w:val="12"/>
        <w:tblW w:w="5230" w:type="pct"/>
        <w:tblInd w:w="-301" w:type="dxa"/>
        <w:tblLayout w:type="autofit"/>
        <w:tblCellMar>
          <w:top w:w="15" w:type="dxa"/>
          <w:left w:w="15" w:type="dxa"/>
          <w:bottom w:w="15" w:type="dxa"/>
          <w:right w:w="15" w:type="dxa"/>
        </w:tblCellMar>
      </w:tblPr>
      <w:tblGrid>
        <w:gridCol w:w="9874"/>
      </w:tblGrid>
      <w:tr w14:paraId="5EAC779F">
        <w:tblPrEx>
          <w:tblCellMar>
            <w:top w:w="15" w:type="dxa"/>
            <w:left w:w="15" w:type="dxa"/>
            <w:bottom w:w="15" w:type="dxa"/>
            <w:right w:w="15" w:type="dxa"/>
          </w:tblCellMar>
        </w:tblPrEx>
        <w:tc>
          <w:tcPr>
            <w:tcW w:w="5000"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3FCBBF54">
            <w:pPr>
              <w:spacing w:before="240" w:after="240"/>
              <w:ind w:left="240" w:right="240" w:firstLine="480"/>
            </w:pPr>
          </w:p>
          <w:p w14:paraId="0677D695">
            <w:pPr>
              <w:spacing w:before="240" w:after="40"/>
              <w:ind w:right="800" w:firstLine="482"/>
              <w:jc w:val="right"/>
              <w:rPr>
                <w:rFonts w:ascii="仿宋" w:hAnsi="仿宋" w:eastAsia="仿宋" w:cs="仿宋"/>
                <w:b/>
                <w:bCs/>
              </w:rPr>
            </w:pPr>
            <w:r>
              <w:rPr>
                <w:rFonts w:ascii="仿宋" w:hAnsi="仿宋" w:eastAsia="仿宋" w:cs="仿宋"/>
                <w:b/>
                <w:bCs/>
              </w:rPr>
              <w:t>专家组组长（签章）：</w:t>
            </w:r>
          </w:p>
          <w:p w14:paraId="3E6FB62B">
            <w:pPr>
              <w:spacing w:before="240" w:after="40"/>
              <w:ind w:right="800" w:firstLine="482"/>
              <w:jc w:val="right"/>
              <w:rPr>
                <w:rFonts w:ascii="仿宋" w:hAnsi="仿宋" w:eastAsia="仿宋" w:cs="仿宋"/>
                <w:b/>
                <w:bCs/>
              </w:rPr>
            </w:pPr>
            <w:r>
              <w:rPr>
                <w:rFonts w:ascii="仿宋" w:hAnsi="仿宋" w:eastAsia="仿宋" w:cs="仿宋"/>
                <w:b/>
                <w:bCs/>
              </w:rPr>
              <w:t>年月日</w:t>
            </w:r>
          </w:p>
        </w:tc>
      </w:tr>
    </w:tbl>
    <w:p w14:paraId="1975ED19">
      <w:pPr>
        <w:pStyle w:val="6"/>
        <w:keepNext/>
        <w:spacing w:line="600" w:lineRule="atLeast"/>
        <w:ind w:firstLine="562"/>
        <w:textAlignment w:val="center"/>
        <w:rPr>
          <w:rFonts w:ascii="黑体" w:eastAsia="黑体" w:cs="黑体"/>
          <w:sz w:val="28"/>
          <w:szCs w:val="28"/>
        </w:rPr>
      </w:pPr>
      <w:r>
        <w:rPr>
          <w:rFonts w:ascii="黑体" w:eastAsia="黑体" w:cs="黑体"/>
          <w:sz w:val="28"/>
          <w:szCs w:val="28"/>
        </w:rPr>
        <w:t>六、学校大学生创新创业训练计划专家组意见</w:t>
      </w:r>
    </w:p>
    <w:tbl>
      <w:tblPr>
        <w:tblStyle w:val="12"/>
        <w:tblW w:w="5225" w:type="pct"/>
        <w:tblInd w:w="-289" w:type="dxa"/>
        <w:tblLayout w:type="autofit"/>
        <w:tblCellMar>
          <w:top w:w="15" w:type="dxa"/>
          <w:left w:w="15" w:type="dxa"/>
          <w:bottom w:w="15" w:type="dxa"/>
          <w:right w:w="15" w:type="dxa"/>
        </w:tblCellMar>
      </w:tblPr>
      <w:tblGrid>
        <w:gridCol w:w="9865"/>
      </w:tblGrid>
      <w:tr w14:paraId="381FA491">
        <w:tblPrEx>
          <w:tblCellMar>
            <w:top w:w="15" w:type="dxa"/>
            <w:left w:w="15" w:type="dxa"/>
            <w:bottom w:w="15" w:type="dxa"/>
            <w:right w:w="15" w:type="dxa"/>
          </w:tblCellMar>
        </w:tblPrEx>
        <w:trPr>
          <w:trHeight w:val="1485" w:hRule="atLeast"/>
        </w:trPr>
        <w:tc>
          <w:tcPr>
            <w:tcW w:w="5000"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C15A5DB">
            <w:pPr>
              <w:spacing w:before="240" w:after="240"/>
              <w:ind w:left="240" w:right="240" w:firstLine="480"/>
            </w:pPr>
          </w:p>
          <w:p w14:paraId="4588B13A">
            <w:pPr>
              <w:spacing w:before="240" w:after="40"/>
              <w:ind w:right="800" w:firstLine="482"/>
              <w:jc w:val="right"/>
              <w:rPr>
                <w:rFonts w:ascii="仿宋" w:hAnsi="仿宋" w:eastAsia="仿宋" w:cs="仿宋"/>
                <w:b/>
                <w:bCs/>
              </w:rPr>
            </w:pPr>
            <w:r>
              <w:rPr>
                <w:rFonts w:ascii="仿宋" w:hAnsi="仿宋" w:eastAsia="仿宋" w:cs="仿宋"/>
                <w:b/>
                <w:bCs/>
              </w:rPr>
              <w:t>负责人（签章）：</w:t>
            </w:r>
          </w:p>
          <w:p w14:paraId="2803E2C7">
            <w:pPr>
              <w:spacing w:before="240" w:after="40"/>
              <w:ind w:right="800" w:firstLine="482"/>
              <w:jc w:val="right"/>
              <w:rPr>
                <w:rFonts w:ascii="仿宋" w:hAnsi="仿宋" w:eastAsia="仿宋" w:cs="仿宋"/>
                <w:b/>
                <w:bCs/>
              </w:rPr>
            </w:pPr>
            <w:r>
              <w:rPr>
                <w:rFonts w:ascii="仿宋" w:hAnsi="仿宋" w:eastAsia="仿宋" w:cs="仿宋"/>
                <w:b/>
                <w:bCs/>
              </w:rPr>
              <w:t>年月日</w:t>
            </w:r>
          </w:p>
        </w:tc>
      </w:tr>
    </w:tbl>
    <w:p w14:paraId="30F911F6">
      <w:pPr>
        <w:pStyle w:val="6"/>
        <w:keepNext/>
        <w:spacing w:line="600" w:lineRule="atLeast"/>
        <w:ind w:firstLine="562"/>
        <w:textAlignment w:val="center"/>
        <w:rPr>
          <w:rFonts w:ascii="黑体" w:eastAsia="黑体" w:cs="黑体"/>
          <w:sz w:val="28"/>
          <w:szCs w:val="28"/>
        </w:rPr>
      </w:pPr>
      <w:r>
        <w:rPr>
          <w:rFonts w:ascii="黑体" w:eastAsia="黑体" w:cs="黑体"/>
          <w:sz w:val="28"/>
          <w:szCs w:val="28"/>
        </w:rPr>
        <w:t>七、大学生创新创业训练计划领导小组审批意见</w:t>
      </w:r>
    </w:p>
    <w:tbl>
      <w:tblPr>
        <w:tblStyle w:val="12"/>
        <w:tblW w:w="5238" w:type="pct"/>
        <w:tblInd w:w="-314" w:type="dxa"/>
        <w:tblLayout w:type="autofit"/>
        <w:tblCellMar>
          <w:top w:w="15" w:type="dxa"/>
          <w:left w:w="15" w:type="dxa"/>
          <w:bottom w:w="15" w:type="dxa"/>
          <w:right w:w="15" w:type="dxa"/>
        </w:tblCellMar>
      </w:tblPr>
      <w:tblGrid>
        <w:gridCol w:w="9889"/>
      </w:tblGrid>
      <w:tr w14:paraId="426E4465">
        <w:tc>
          <w:tcPr>
            <w:tcW w:w="5000" w:type="pct"/>
            <w:tcBorders>
              <w:top w:val="single" w:color="auto" w:sz="8" w:space="0"/>
              <w:left w:val="single" w:color="auto" w:sz="8" w:space="0"/>
              <w:bottom w:val="single" w:color="auto" w:sz="8" w:space="0"/>
              <w:right w:val="single" w:color="auto" w:sz="8" w:space="0"/>
            </w:tcBorders>
            <w:shd w:val="clear" w:color="auto" w:fill="auto"/>
            <w:tcMar>
              <w:top w:w="120" w:type="dxa"/>
              <w:left w:w="40" w:type="dxa"/>
              <w:bottom w:w="120" w:type="dxa"/>
              <w:right w:w="40" w:type="dxa"/>
            </w:tcMar>
            <w:vAlign w:val="center"/>
          </w:tcPr>
          <w:p w14:paraId="5E32E88D">
            <w:pPr>
              <w:spacing w:before="240" w:after="240"/>
              <w:ind w:right="240" w:firstLine="480"/>
            </w:pPr>
          </w:p>
          <w:p w14:paraId="62104F6C">
            <w:pPr>
              <w:spacing w:before="240" w:after="40"/>
              <w:ind w:right="800" w:firstLine="482"/>
              <w:jc w:val="right"/>
              <w:rPr>
                <w:rFonts w:ascii="仿宋" w:hAnsi="仿宋" w:eastAsia="仿宋" w:cs="仿宋"/>
                <w:b/>
                <w:bCs/>
              </w:rPr>
            </w:pPr>
            <w:r>
              <w:rPr>
                <w:rFonts w:ascii="仿宋" w:hAnsi="仿宋" w:eastAsia="仿宋" w:cs="仿宋"/>
                <w:b/>
                <w:bCs/>
              </w:rPr>
              <w:t>导师（签章）：</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1385"/>
              <w:gridCol w:w="1385"/>
              <w:gridCol w:w="1385"/>
              <w:gridCol w:w="1385"/>
              <w:gridCol w:w="1385"/>
              <w:gridCol w:w="1385"/>
            </w:tblGrid>
            <w:tr w14:paraId="63313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35E341CD">
                  <w:pPr>
                    <w:widowControl w:val="0"/>
                    <w:spacing w:before="240" w:after="40"/>
                    <w:ind w:right="800" w:firstLine="0" w:firstLineChars="0"/>
                    <w:jc w:val="right"/>
                    <w:rPr>
                      <w:rFonts w:ascii="仿宋" w:hAnsi="仿宋" w:eastAsia="仿宋" w:cs="仿宋"/>
                      <w:b/>
                      <w:bCs/>
                    </w:rPr>
                  </w:pPr>
                </w:p>
              </w:tc>
              <w:tc>
                <w:tcPr>
                  <w:tcW w:w="1385" w:type="dxa"/>
                </w:tcPr>
                <w:p w14:paraId="6A6035C1">
                  <w:pPr>
                    <w:widowControl w:val="0"/>
                    <w:spacing w:before="240" w:after="40"/>
                    <w:ind w:right="800" w:firstLine="0" w:firstLineChars="0"/>
                    <w:jc w:val="right"/>
                    <w:rPr>
                      <w:rFonts w:ascii="仿宋" w:hAnsi="仿宋" w:eastAsia="仿宋" w:cs="仿宋"/>
                      <w:b/>
                      <w:bCs/>
                    </w:rPr>
                  </w:pPr>
                </w:p>
              </w:tc>
              <w:tc>
                <w:tcPr>
                  <w:tcW w:w="1385" w:type="dxa"/>
                </w:tcPr>
                <w:p w14:paraId="07FB169E">
                  <w:pPr>
                    <w:widowControl w:val="0"/>
                    <w:spacing w:before="240" w:after="40"/>
                    <w:ind w:right="800" w:firstLine="0" w:firstLineChars="0"/>
                    <w:jc w:val="right"/>
                    <w:rPr>
                      <w:rFonts w:ascii="仿宋" w:hAnsi="仿宋" w:eastAsia="仿宋" w:cs="仿宋"/>
                      <w:b/>
                      <w:bCs/>
                    </w:rPr>
                  </w:pPr>
                </w:p>
              </w:tc>
              <w:tc>
                <w:tcPr>
                  <w:tcW w:w="1385" w:type="dxa"/>
                </w:tcPr>
                <w:p w14:paraId="469F5549">
                  <w:pPr>
                    <w:widowControl w:val="0"/>
                    <w:spacing w:before="240" w:after="40"/>
                    <w:ind w:right="800" w:firstLine="0" w:firstLineChars="0"/>
                    <w:jc w:val="right"/>
                    <w:rPr>
                      <w:rFonts w:ascii="仿宋" w:hAnsi="仿宋" w:eastAsia="仿宋" w:cs="仿宋"/>
                      <w:b/>
                      <w:bCs/>
                    </w:rPr>
                  </w:pPr>
                </w:p>
              </w:tc>
              <w:tc>
                <w:tcPr>
                  <w:tcW w:w="1385" w:type="dxa"/>
                </w:tcPr>
                <w:p w14:paraId="69979999">
                  <w:pPr>
                    <w:widowControl w:val="0"/>
                    <w:spacing w:before="240" w:after="40"/>
                    <w:ind w:right="800" w:firstLine="0" w:firstLineChars="0"/>
                    <w:jc w:val="right"/>
                    <w:rPr>
                      <w:rFonts w:ascii="仿宋" w:hAnsi="仿宋" w:eastAsia="仿宋" w:cs="仿宋"/>
                      <w:b/>
                      <w:bCs/>
                    </w:rPr>
                  </w:pPr>
                </w:p>
              </w:tc>
              <w:tc>
                <w:tcPr>
                  <w:tcW w:w="1385" w:type="dxa"/>
                </w:tcPr>
                <w:p w14:paraId="77EC78BE">
                  <w:pPr>
                    <w:widowControl w:val="0"/>
                    <w:spacing w:before="240" w:after="40"/>
                    <w:ind w:right="800" w:firstLine="0" w:firstLineChars="0"/>
                    <w:jc w:val="right"/>
                    <w:rPr>
                      <w:rFonts w:ascii="仿宋" w:hAnsi="仿宋" w:eastAsia="仿宋" w:cs="仿宋"/>
                      <w:b/>
                      <w:bCs/>
                    </w:rPr>
                  </w:pPr>
                </w:p>
              </w:tc>
              <w:tc>
                <w:tcPr>
                  <w:tcW w:w="1385" w:type="dxa"/>
                </w:tcPr>
                <w:p w14:paraId="45E0FC05">
                  <w:pPr>
                    <w:widowControl w:val="0"/>
                    <w:spacing w:before="240" w:after="40"/>
                    <w:ind w:right="800" w:firstLine="0" w:firstLineChars="0"/>
                    <w:jc w:val="right"/>
                    <w:rPr>
                      <w:rFonts w:ascii="仿宋" w:hAnsi="仿宋" w:eastAsia="仿宋" w:cs="仿宋"/>
                      <w:b/>
                      <w:bCs/>
                    </w:rPr>
                  </w:pPr>
                </w:p>
              </w:tc>
            </w:tr>
            <w:tr w14:paraId="26A76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1B1D65A">
                  <w:pPr>
                    <w:widowControl w:val="0"/>
                    <w:spacing w:before="240" w:after="40"/>
                    <w:ind w:right="800" w:firstLine="0" w:firstLineChars="0"/>
                    <w:jc w:val="right"/>
                    <w:rPr>
                      <w:rFonts w:ascii="仿宋" w:hAnsi="仿宋" w:eastAsia="仿宋" w:cs="仿宋"/>
                      <w:b/>
                      <w:bCs/>
                    </w:rPr>
                  </w:pPr>
                </w:p>
              </w:tc>
              <w:tc>
                <w:tcPr>
                  <w:tcW w:w="1385" w:type="dxa"/>
                </w:tcPr>
                <w:p w14:paraId="4E793859">
                  <w:pPr>
                    <w:widowControl w:val="0"/>
                    <w:spacing w:before="240" w:after="40"/>
                    <w:ind w:right="800" w:firstLine="0" w:firstLineChars="0"/>
                    <w:jc w:val="right"/>
                    <w:rPr>
                      <w:rFonts w:ascii="仿宋" w:hAnsi="仿宋" w:eastAsia="仿宋" w:cs="仿宋"/>
                      <w:b/>
                      <w:bCs/>
                    </w:rPr>
                  </w:pPr>
                </w:p>
              </w:tc>
              <w:tc>
                <w:tcPr>
                  <w:tcW w:w="1385" w:type="dxa"/>
                </w:tcPr>
                <w:p w14:paraId="1B739FB3">
                  <w:pPr>
                    <w:widowControl w:val="0"/>
                    <w:spacing w:before="240" w:after="40"/>
                    <w:ind w:right="800" w:firstLine="0" w:firstLineChars="0"/>
                    <w:jc w:val="right"/>
                    <w:rPr>
                      <w:rFonts w:ascii="仿宋" w:hAnsi="仿宋" w:eastAsia="仿宋" w:cs="仿宋"/>
                      <w:b/>
                      <w:bCs/>
                    </w:rPr>
                  </w:pPr>
                </w:p>
              </w:tc>
              <w:tc>
                <w:tcPr>
                  <w:tcW w:w="1385" w:type="dxa"/>
                </w:tcPr>
                <w:p w14:paraId="3DC2690C">
                  <w:pPr>
                    <w:widowControl w:val="0"/>
                    <w:spacing w:before="240" w:after="40"/>
                    <w:ind w:right="800" w:firstLine="0" w:firstLineChars="0"/>
                    <w:jc w:val="right"/>
                    <w:rPr>
                      <w:rFonts w:ascii="仿宋" w:hAnsi="仿宋" w:eastAsia="仿宋" w:cs="仿宋"/>
                      <w:b/>
                      <w:bCs/>
                    </w:rPr>
                  </w:pPr>
                </w:p>
              </w:tc>
              <w:tc>
                <w:tcPr>
                  <w:tcW w:w="1385" w:type="dxa"/>
                </w:tcPr>
                <w:p w14:paraId="6644D516">
                  <w:pPr>
                    <w:widowControl w:val="0"/>
                    <w:spacing w:before="240" w:after="40"/>
                    <w:ind w:right="800" w:firstLine="0" w:firstLineChars="0"/>
                    <w:jc w:val="right"/>
                    <w:rPr>
                      <w:rFonts w:ascii="仿宋" w:hAnsi="仿宋" w:eastAsia="仿宋" w:cs="仿宋"/>
                      <w:b/>
                      <w:bCs/>
                    </w:rPr>
                  </w:pPr>
                </w:p>
              </w:tc>
              <w:tc>
                <w:tcPr>
                  <w:tcW w:w="1385" w:type="dxa"/>
                </w:tcPr>
                <w:p w14:paraId="79AFA420">
                  <w:pPr>
                    <w:widowControl w:val="0"/>
                    <w:spacing w:before="240" w:after="40"/>
                    <w:ind w:right="800" w:firstLine="0" w:firstLineChars="0"/>
                    <w:jc w:val="right"/>
                    <w:rPr>
                      <w:rFonts w:ascii="仿宋" w:hAnsi="仿宋" w:eastAsia="仿宋" w:cs="仿宋"/>
                      <w:b/>
                      <w:bCs/>
                    </w:rPr>
                  </w:pPr>
                </w:p>
              </w:tc>
              <w:tc>
                <w:tcPr>
                  <w:tcW w:w="1385" w:type="dxa"/>
                </w:tcPr>
                <w:p w14:paraId="6238587C">
                  <w:pPr>
                    <w:widowControl w:val="0"/>
                    <w:spacing w:before="240" w:after="40"/>
                    <w:ind w:right="800" w:firstLine="0" w:firstLineChars="0"/>
                    <w:jc w:val="right"/>
                    <w:rPr>
                      <w:rFonts w:ascii="仿宋" w:hAnsi="仿宋" w:eastAsia="仿宋" w:cs="仿宋"/>
                      <w:b/>
                      <w:bCs/>
                    </w:rPr>
                  </w:pPr>
                </w:p>
              </w:tc>
            </w:tr>
            <w:tr w14:paraId="628C4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F11A4E9">
                  <w:pPr>
                    <w:widowControl w:val="0"/>
                    <w:spacing w:before="240" w:after="40"/>
                    <w:ind w:right="800" w:firstLine="0" w:firstLineChars="0"/>
                    <w:jc w:val="right"/>
                    <w:rPr>
                      <w:rFonts w:ascii="仿宋" w:hAnsi="仿宋" w:eastAsia="仿宋" w:cs="仿宋"/>
                      <w:b/>
                      <w:bCs/>
                    </w:rPr>
                  </w:pPr>
                </w:p>
              </w:tc>
              <w:tc>
                <w:tcPr>
                  <w:tcW w:w="1385" w:type="dxa"/>
                </w:tcPr>
                <w:p w14:paraId="62F070C2">
                  <w:pPr>
                    <w:widowControl w:val="0"/>
                    <w:spacing w:before="240" w:after="40"/>
                    <w:ind w:right="800" w:firstLine="0" w:firstLineChars="0"/>
                    <w:jc w:val="right"/>
                    <w:rPr>
                      <w:rFonts w:ascii="仿宋" w:hAnsi="仿宋" w:eastAsia="仿宋" w:cs="仿宋"/>
                      <w:b/>
                      <w:bCs/>
                    </w:rPr>
                  </w:pPr>
                </w:p>
              </w:tc>
              <w:tc>
                <w:tcPr>
                  <w:tcW w:w="1385" w:type="dxa"/>
                </w:tcPr>
                <w:p w14:paraId="3D22B4E4">
                  <w:pPr>
                    <w:widowControl w:val="0"/>
                    <w:spacing w:before="240" w:after="40"/>
                    <w:ind w:right="800" w:firstLine="0" w:firstLineChars="0"/>
                    <w:jc w:val="right"/>
                    <w:rPr>
                      <w:rFonts w:ascii="仿宋" w:hAnsi="仿宋" w:eastAsia="仿宋" w:cs="仿宋"/>
                      <w:b/>
                      <w:bCs/>
                    </w:rPr>
                  </w:pPr>
                </w:p>
              </w:tc>
              <w:tc>
                <w:tcPr>
                  <w:tcW w:w="1385" w:type="dxa"/>
                </w:tcPr>
                <w:p w14:paraId="778276AD">
                  <w:pPr>
                    <w:widowControl w:val="0"/>
                    <w:spacing w:before="240" w:after="40"/>
                    <w:ind w:right="800" w:firstLine="0" w:firstLineChars="0"/>
                    <w:jc w:val="right"/>
                    <w:rPr>
                      <w:rFonts w:ascii="仿宋" w:hAnsi="仿宋" w:eastAsia="仿宋" w:cs="仿宋"/>
                      <w:b/>
                      <w:bCs/>
                    </w:rPr>
                  </w:pPr>
                </w:p>
              </w:tc>
              <w:tc>
                <w:tcPr>
                  <w:tcW w:w="1385" w:type="dxa"/>
                </w:tcPr>
                <w:p w14:paraId="630FC19B">
                  <w:pPr>
                    <w:widowControl w:val="0"/>
                    <w:spacing w:before="240" w:after="40"/>
                    <w:ind w:right="800" w:firstLine="0" w:firstLineChars="0"/>
                    <w:jc w:val="right"/>
                    <w:rPr>
                      <w:rFonts w:ascii="仿宋" w:hAnsi="仿宋" w:eastAsia="仿宋" w:cs="仿宋"/>
                      <w:b/>
                      <w:bCs/>
                    </w:rPr>
                  </w:pPr>
                </w:p>
              </w:tc>
              <w:tc>
                <w:tcPr>
                  <w:tcW w:w="1385" w:type="dxa"/>
                </w:tcPr>
                <w:p w14:paraId="6E8353C3">
                  <w:pPr>
                    <w:widowControl w:val="0"/>
                    <w:spacing w:before="240" w:after="40"/>
                    <w:ind w:right="800" w:firstLine="0" w:firstLineChars="0"/>
                    <w:jc w:val="right"/>
                    <w:rPr>
                      <w:rFonts w:ascii="仿宋" w:hAnsi="仿宋" w:eastAsia="仿宋" w:cs="仿宋"/>
                      <w:b/>
                      <w:bCs/>
                    </w:rPr>
                  </w:pPr>
                </w:p>
              </w:tc>
              <w:tc>
                <w:tcPr>
                  <w:tcW w:w="1385" w:type="dxa"/>
                </w:tcPr>
                <w:p w14:paraId="3F3154BA">
                  <w:pPr>
                    <w:widowControl w:val="0"/>
                    <w:spacing w:before="240" w:after="40"/>
                    <w:ind w:right="800" w:firstLine="0" w:firstLineChars="0"/>
                    <w:jc w:val="right"/>
                    <w:rPr>
                      <w:rFonts w:ascii="仿宋" w:hAnsi="仿宋" w:eastAsia="仿宋" w:cs="仿宋"/>
                      <w:b/>
                      <w:bCs/>
                    </w:rPr>
                  </w:pPr>
                </w:p>
              </w:tc>
            </w:tr>
            <w:tr w14:paraId="2BE0F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3B2D9F05">
                  <w:pPr>
                    <w:widowControl w:val="0"/>
                    <w:spacing w:before="240" w:after="40"/>
                    <w:ind w:right="800" w:firstLine="0" w:firstLineChars="0"/>
                    <w:jc w:val="right"/>
                    <w:rPr>
                      <w:rFonts w:ascii="仿宋" w:hAnsi="仿宋" w:eastAsia="仿宋" w:cs="仿宋"/>
                      <w:b/>
                      <w:bCs/>
                    </w:rPr>
                  </w:pPr>
                </w:p>
              </w:tc>
              <w:tc>
                <w:tcPr>
                  <w:tcW w:w="1385" w:type="dxa"/>
                </w:tcPr>
                <w:p w14:paraId="603A6532">
                  <w:pPr>
                    <w:widowControl w:val="0"/>
                    <w:spacing w:before="240" w:after="40"/>
                    <w:ind w:right="800" w:firstLine="0" w:firstLineChars="0"/>
                    <w:jc w:val="right"/>
                    <w:rPr>
                      <w:rFonts w:ascii="仿宋" w:hAnsi="仿宋" w:eastAsia="仿宋" w:cs="仿宋"/>
                      <w:b/>
                      <w:bCs/>
                    </w:rPr>
                  </w:pPr>
                </w:p>
              </w:tc>
              <w:tc>
                <w:tcPr>
                  <w:tcW w:w="1385" w:type="dxa"/>
                </w:tcPr>
                <w:p w14:paraId="3B491BF6">
                  <w:pPr>
                    <w:widowControl w:val="0"/>
                    <w:spacing w:before="240" w:after="40"/>
                    <w:ind w:right="800" w:firstLine="0" w:firstLineChars="0"/>
                    <w:jc w:val="right"/>
                    <w:rPr>
                      <w:rFonts w:ascii="仿宋" w:hAnsi="仿宋" w:eastAsia="仿宋" w:cs="仿宋"/>
                      <w:b/>
                      <w:bCs/>
                    </w:rPr>
                  </w:pPr>
                </w:p>
              </w:tc>
              <w:tc>
                <w:tcPr>
                  <w:tcW w:w="1385" w:type="dxa"/>
                </w:tcPr>
                <w:p w14:paraId="7EC27C50">
                  <w:pPr>
                    <w:widowControl w:val="0"/>
                    <w:spacing w:before="240" w:after="40"/>
                    <w:ind w:right="800" w:firstLine="0" w:firstLineChars="0"/>
                    <w:jc w:val="right"/>
                    <w:rPr>
                      <w:rFonts w:ascii="仿宋" w:hAnsi="仿宋" w:eastAsia="仿宋" w:cs="仿宋"/>
                      <w:b/>
                      <w:bCs/>
                    </w:rPr>
                  </w:pPr>
                </w:p>
              </w:tc>
              <w:tc>
                <w:tcPr>
                  <w:tcW w:w="1385" w:type="dxa"/>
                </w:tcPr>
                <w:p w14:paraId="06280200">
                  <w:pPr>
                    <w:widowControl w:val="0"/>
                    <w:spacing w:before="240" w:after="40"/>
                    <w:ind w:right="800" w:firstLine="0" w:firstLineChars="0"/>
                    <w:jc w:val="right"/>
                    <w:rPr>
                      <w:rFonts w:ascii="仿宋" w:hAnsi="仿宋" w:eastAsia="仿宋" w:cs="仿宋"/>
                      <w:b/>
                      <w:bCs/>
                    </w:rPr>
                  </w:pPr>
                </w:p>
              </w:tc>
              <w:tc>
                <w:tcPr>
                  <w:tcW w:w="1385" w:type="dxa"/>
                </w:tcPr>
                <w:p w14:paraId="47E17412">
                  <w:pPr>
                    <w:widowControl w:val="0"/>
                    <w:spacing w:before="240" w:after="40"/>
                    <w:ind w:right="800" w:firstLine="0" w:firstLineChars="0"/>
                    <w:jc w:val="right"/>
                    <w:rPr>
                      <w:rFonts w:ascii="仿宋" w:hAnsi="仿宋" w:eastAsia="仿宋" w:cs="仿宋"/>
                      <w:b/>
                      <w:bCs/>
                    </w:rPr>
                  </w:pPr>
                </w:p>
              </w:tc>
              <w:tc>
                <w:tcPr>
                  <w:tcW w:w="1385" w:type="dxa"/>
                </w:tcPr>
                <w:p w14:paraId="2F2EA79D">
                  <w:pPr>
                    <w:widowControl w:val="0"/>
                    <w:spacing w:before="240" w:after="40"/>
                    <w:ind w:right="800" w:firstLine="0" w:firstLineChars="0"/>
                    <w:jc w:val="right"/>
                    <w:rPr>
                      <w:rFonts w:ascii="仿宋" w:hAnsi="仿宋" w:eastAsia="仿宋" w:cs="仿宋"/>
                      <w:b/>
                      <w:bCs/>
                    </w:rPr>
                  </w:pPr>
                </w:p>
              </w:tc>
            </w:tr>
            <w:tr w14:paraId="4B80D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70E540D3">
                  <w:pPr>
                    <w:widowControl w:val="0"/>
                    <w:spacing w:before="240" w:after="40"/>
                    <w:ind w:right="800" w:firstLine="0" w:firstLineChars="0"/>
                    <w:jc w:val="right"/>
                    <w:rPr>
                      <w:rFonts w:ascii="仿宋" w:hAnsi="仿宋" w:eastAsia="仿宋" w:cs="仿宋"/>
                      <w:b/>
                      <w:bCs/>
                    </w:rPr>
                  </w:pPr>
                </w:p>
              </w:tc>
              <w:tc>
                <w:tcPr>
                  <w:tcW w:w="1385" w:type="dxa"/>
                </w:tcPr>
                <w:p w14:paraId="25F4CDC6">
                  <w:pPr>
                    <w:widowControl w:val="0"/>
                    <w:spacing w:before="240" w:after="40"/>
                    <w:ind w:right="800" w:firstLine="0" w:firstLineChars="0"/>
                    <w:jc w:val="right"/>
                    <w:rPr>
                      <w:rFonts w:ascii="仿宋" w:hAnsi="仿宋" w:eastAsia="仿宋" w:cs="仿宋"/>
                      <w:b/>
                      <w:bCs/>
                    </w:rPr>
                  </w:pPr>
                </w:p>
              </w:tc>
              <w:tc>
                <w:tcPr>
                  <w:tcW w:w="1385" w:type="dxa"/>
                </w:tcPr>
                <w:p w14:paraId="3B86E6CB">
                  <w:pPr>
                    <w:widowControl w:val="0"/>
                    <w:spacing w:before="240" w:after="40"/>
                    <w:ind w:right="800" w:firstLine="0" w:firstLineChars="0"/>
                    <w:jc w:val="right"/>
                    <w:rPr>
                      <w:rFonts w:ascii="仿宋" w:hAnsi="仿宋" w:eastAsia="仿宋" w:cs="仿宋"/>
                      <w:b/>
                      <w:bCs/>
                    </w:rPr>
                  </w:pPr>
                </w:p>
              </w:tc>
              <w:tc>
                <w:tcPr>
                  <w:tcW w:w="1385" w:type="dxa"/>
                </w:tcPr>
                <w:p w14:paraId="4150C69F">
                  <w:pPr>
                    <w:widowControl w:val="0"/>
                    <w:spacing w:before="240" w:after="40"/>
                    <w:ind w:right="800" w:firstLine="0" w:firstLineChars="0"/>
                    <w:jc w:val="right"/>
                    <w:rPr>
                      <w:rFonts w:ascii="仿宋" w:hAnsi="仿宋" w:eastAsia="仿宋" w:cs="仿宋"/>
                      <w:b/>
                      <w:bCs/>
                    </w:rPr>
                  </w:pPr>
                </w:p>
              </w:tc>
              <w:tc>
                <w:tcPr>
                  <w:tcW w:w="1385" w:type="dxa"/>
                </w:tcPr>
                <w:p w14:paraId="52E0A989">
                  <w:pPr>
                    <w:widowControl w:val="0"/>
                    <w:spacing w:before="240" w:after="40"/>
                    <w:ind w:right="800" w:firstLine="0" w:firstLineChars="0"/>
                    <w:jc w:val="right"/>
                    <w:rPr>
                      <w:rFonts w:ascii="仿宋" w:hAnsi="仿宋" w:eastAsia="仿宋" w:cs="仿宋"/>
                      <w:b/>
                      <w:bCs/>
                    </w:rPr>
                  </w:pPr>
                </w:p>
              </w:tc>
              <w:tc>
                <w:tcPr>
                  <w:tcW w:w="1385" w:type="dxa"/>
                </w:tcPr>
                <w:p w14:paraId="0FD4DC91">
                  <w:pPr>
                    <w:widowControl w:val="0"/>
                    <w:spacing w:before="240" w:after="40"/>
                    <w:ind w:right="800" w:firstLine="0" w:firstLineChars="0"/>
                    <w:jc w:val="right"/>
                    <w:rPr>
                      <w:rFonts w:ascii="仿宋" w:hAnsi="仿宋" w:eastAsia="仿宋" w:cs="仿宋"/>
                      <w:b/>
                      <w:bCs/>
                    </w:rPr>
                  </w:pPr>
                </w:p>
              </w:tc>
              <w:tc>
                <w:tcPr>
                  <w:tcW w:w="1385" w:type="dxa"/>
                </w:tcPr>
                <w:p w14:paraId="741E5A73">
                  <w:pPr>
                    <w:widowControl w:val="0"/>
                    <w:spacing w:before="240" w:after="40"/>
                    <w:ind w:right="800" w:firstLine="0" w:firstLineChars="0"/>
                    <w:jc w:val="right"/>
                    <w:rPr>
                      <w:rFonts w:ascii="仿宋" w:hAnsi="仿宋" w:eastAsia="仿宋" w:cs="仿宋"/>
                      <w:b/>
                      <w:bCs/>
                    </w:rPr>
                  </w:pPr>
                </w:p>
              </w:tc>
            </w:tr>
            <w:tr w14:paraId="179E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296AC836">
                  <w:pPr>
                    <w:widowControl w:val="0"/>
                    <w:spacing w:before="240" w:after="40"/>
                    <w:ind w:right="800" w:firstLine="0" w:firstLineChars="0"/>
                    <w:jc w:val="right"/>
                    <w:rPr>
                      <w:rFonts w:ascii="仿宋" w:hAnsi="仿宋" w:eastAsia="仿宋" w:cs="仿宋"/>
                      <w:b/>
                      <w:bCs/>
                    </w:rPr>
                  </w:pPr>
                </w:p>
              </w:tc>
              <w:tc>
                <w:tcPr>
                  <w:tcW w:w="1385" w:type="dxa"/>
                </w:tcPr>
                <w:p w14:paraId="008F76EB">
                  <w:pPr>
                    <w:widowControl w:val="0"/>
                    <w:spacing w:before="240" w:after="40"/>
                    <w:ind w:right="800" w:firstLine="0" w:firstLineChars="0"/>
                    <w:jc w:val="right"/>
                    <w:rPr>
                      <w:rFonts w:ascii="仿宋" w:hAnsi="仿宋" w:eastAsia="仿宋" w:cs="仿宋"/>
                      <w:b/>
                      <w:bCs/>
                    </w:rPr>
                  </w:pPr>
                </w:p>
              </w:tc>
              <w:tc>
                <w:tcPr>
                  <w:tcW w:w="1385" w:type="dxa"/>
                </w:tcPr>
                <w:p w14:paraId="1AD1CACC">
                  <w:pPr>
                    <w:widowControl w:val="0"/>
                    <w:spacing w:before="240" w:after="40"/>
                    <w:ind w:right="800" w:firstLine="0" w:firstLineChars="0"/>
                    <w:jc w:val="right"/>
                    <w:rPr>
                      <w:rFonts w:ascii="仿宋" w:hAnsi="仿宋" w:eastAsia="仿宋" w:cs="仿宋"/>
                      <w:b/>
                      <w:bCs/>
                    </w:rPr>
                  </w:pPr>
                </w:p>
              </w:tc>
              <w:tc>
                <w:tcPr>
                  <w:tcW w:w="1385" w:type="dxa"/>
                </w:tcPr>
                <w:p w14:paraId="7D5DBB24">
                  <w:pPr>
                    <w:widowControl w:val="0"/>
                    <w:spacing w:before="240" w:after="40"/>
                    <w:ind w:right="800" w:firstLine="0" w:firstLineChars="0"/>
                    <w:jc w:val="right"/>
                    <w:rPr>
                      <w:rFonts w:ascii="仿宋" w:hAnsi="仿宋" w:eastAsia="仿宋" w:cs="仿宋"/>
                      <w:b/>
                      <w:bCs/>
                    </w:rPr>
                  </w:pPr>
                </w:p>
              </w:tc>
              <w:tc>
                <w:tcPr>
                  <w:tcW w:w="1385" w:type="dxa"/>
                </w:tcPr>
                <w:p w14:paraId="0FE140EA">
                  <w:pPr>
                    <w:widowControl w:val="0"/>
                    <w:spacing w:before="240" w:after="40"/>
                    <w:ind w:right="800" w:firstLine="0" w:firstLineChars="0"/>
                    <w:jc w:val="right"/>
                    <w:rPr>
                      <w:rFonts w:ascii="仿宋" w:hAnsi="仿宋" w:eastAsia="仿宋" w:cs="仿宋"/>
                      <w:b/>
                      <w:bCs/>
                    </w:rPr>
                  </w:pPr>
                </w:p>
              </w:tc>
              <w:tc>
                <w:tcPr>
                  <w:tcW w:w="1385" w:type="dxa"/>
                </w:tcPr>
                <w:p w14:paraId="4F84115F">
                  <w:pPr>
                    <w:widowControl w:val="0"/>
                    <w:spacing w:before="240" w:after="40"/>
                    <w:ind w:right="800" w:firstLine="0" w:firstLineChars="0"/>
                    <w:jc w:val="right"/>
                    <w:rPr>
                      <w:rFonts w:ascii="仿宋" w:hAnsi="仿宋" w:eastAsia="仿宋" w:cs="仿宋"/>
                      <w:b/>
                      <w:bCs/>
                    </w:rPr>
                  </w:pPr>
                </w:p>
              </w:tc>
              <w:tc>
                <w:tcPr>
                  <w:tcW w:w="1385" w:type="dxa"/>
                </w:tcPr>
                <w:p w14:paraId="189B447A">
                  <w:pPr>
                    <w:widowControl w:val="0"/>
                    <w:spacing w:before="240" w:after="40"/>
                    <w:ind w:right="800" w:firstLine="0" w:firstLineChars="0"/>
                    <w:jc w:val="right"/>
                    <w:rPr>
                      <w:rFonts w:ascii="仿宋" w:hAnsi="仿宋" w:eastAsia="仿宋" w:cs="仿宋"/>
                      <w:b/>
                      <w:bCs/>
                    </w:rPr>
                  </w:pPr>
                </w:p>
              </w:tc>
            </w:tr>
            <w:tr w14:paraId="7E413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4C6EE55B">
                  <w:pPr>
                    <w:widowControl w:val="0"/>
                    <w:spacing w:before="240" w:after="40"/>
                    <w:ind w:right="800" w:firstLine="0" w:firstLineChars="0"/>
                    <w:jc w:val="right"/>
                    <w:rPr>
                      <w:rFonts w:ascii="仿宋" w:hAnsi="仿宋" w:eastAsia="仿宋" w:cs="仿宋"/>
                      <w:b/>
                      <w:bCs/>
                    </w:rPr>
                  </w:pPr>
                </w:p>
              </w:tc>
              <w:tc>
                <w:tcPr>
                  <w:tcW w:w="1385" w:type="dxa"/>
                </w:tcPr>
                <w:p w14:paraId="5561C127">
                  <w:pPr>
                    <w:widowControl w:val="0"/>
                    <w:spacing w:before="240" w:after="40"/>
                    <w:ind w:right="800" w:firstLine="0" w:firstLineChars="0"/>
                    <w:jc w:val="right"/>
                    <w:rPr>
                      <w:rFonts w:ascii="仿宋" w:hAnsi="仿宋" w:eastAsia="仿宋" w:cs="仿宋"/>
                      <w:b/>
                      <w:bCs/>
                    </w:rPr>
                  </w:pPr>
                </w:p>
              </w:tc>
              <w:tc>
                <w:tcPr>
                  <w:tcW w:w="1385" w:type="dxa"/>
                </w:tcPr>
                <w:p w14:paraId="223BE0FE">
                  <w:pPr>
                    <w:widowControl w:val="0"/>
                    <w:spacing w:before="240" w:after="40"/>
                    <w:ind w:right="800" w:firstLine="0" w:firstLineChars="0"/>
                    <w:jc w:val="right"/>
                    <w:rPr>
                      <w:rFonts w:ascii="仿宋" w:hAnsi="仿宋" w:eastAsia="仿宋" w:cs="仿宋"/>
                      <w:b/>
                      <w:bCs/>
                    </w:rPr>
                  </w:pPr>
                </w:p>
              </w:tc>
              <w:tc>
                <w:tcPr>
                  <w:tcW w:w="1385" w:type="dxa"/>
                </w:tcPr>
                <w:p w14:paraId="6E33325C">
                  <w:pPr>
                    <w:widowControl w:val="0"/>
                    <w:spacing w:before="240" w:after="40"/>
                    <w:ind w:right="800" w:firstLine="0" w:firstLineChars="0"/>
                    <w:jc w:val="right"/>
                    <w:rPr>
                      <w:rFonts w:ascii="仿宋" w:hAnsi="仿宋" w:eastAsia="仿宋" w:cs="仿宋"/>
                      <w:b/>
                      <w:bCs/>
                    </w:rPr>
                  </w:pPr>
                </w:p>
              </w:tc>
              <w:tc>
                <w:tcPr>
                  <w:tcW w:w="1385" w:type="dxa"/>
                </w:tcPr>
                <w:p w14:paraId="3D1FD534">
                  <w:pPr>
                    <w:widowControl w:val="0"/>
                    <w:spacing w:before="240" w:after="40"/>
                    <w:ind w:right="800" w:firstLine="0" w:firstLineChars="0"/>
                    <w:jc w:val="right"/>
                    <w:rPr>
                      <w:rFonts w:ascii="仿宋" w:hAnsi="仿宋" w:eastAsia="仿宋" w:cs="仿宋"/>
                      <w:b/>
                      <w:bCs/>
                    </w:rPr>
                  </w:pPr>
                </w:p>
              </w:tc>
              <w:tc>
                <w:tcPr>
                  <w:tcW w:w="1385" w:type="dxa"/>
                </w:tcPr>
                <w:p w14:paraId="09430762">
                  <w:pPr>
                    <w:widowControl w:val="0"/>
                    <w:spacing w:before="240" w:after="40"/>
                    <w:ind w:right="800" w:firstLine="0" w:firstLineChars="0"/>
                    <w:jc w:val="right"/>
                    <w:rPr>
                      <w:rFonts w:ascii="仿宋" w:hAnsi="仿宋" w:eastAsia="仿宋" w:cs="仿宋"/>
                      <w:b/>
                      <w:bCs/>
                    </w:rPr>
                  </w:pPr>
                </w:p>
              </w:tc>
              <w:tc>
                <w:tcPr>
                  <w:tcW w:w="1385" w:type="dxa"/>
                </w:tcPr>
                <w:p w14:paraId="6B7EE5C2">
                  <w:pPr>
                    <w:widowControl w:val="0"/>
                    <w:spacing w:before="240" w:after="40"/>
                    <w:ind w:right="800" w:firstLine="0" w:firstLineChars="0"/>
                    <w:jc w:val="right"/>
                    <w:rPr>
                      <w:rFonts w:ascii="仿宋" w:hAnsi="仿宋" w:eastAsia="仿宋" w:cs="仿宋"/>
                      <w:b/>
                      <w:bCs/>
                    </w:rPr>
                  </w:pPr>
                </w:p>
              </w:tc>
            </w:tr>
            <w:tr w14:paraId="7C483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5" w:type="dxa"/>
                </w:tcPr>
                <w:p w14:paraId="002738C1">
                  <w:pPr>
                    <w:widowControl w:val="0"/>
                    <w:spacing w:before="240" w:after="40"/>
                    <w:ind w:right="800" w:firstLine="0" w:firstLineChars="0"/>
                    <w:jc w:val="right"/>
                    <w:rPr>
                      <w:rFonts w:ascii="仿宋" w:hAnsi="仿宋" w:eastAsia="仿宋" w:cs="仿宋"/>
                      <w:b/>
                      <w:bCs/>
                    </w:rPr>
                  </w:pPr>
                </w:p>
              </w:tc>
              <w:tc>
                <w:tcPr>
                  <w:tcW w:w="1385" w:type="dxa"/>
                </w:tcPr>
                <w:p w14:paraId="7BB8E813">
                  <w:pPr>
                    <w:widowControl w:val="0"/>
                    <w:spacing w:before="240" w:after="40"/>
                    <w:ind w:right="800" w:firstLine="0" w:firstLineChars="0"/>
                    <w:jc w:val="right"/>
                    <w:rPr>
                      <w:rFonts w:ascii="仿宋" w:hAnsi="仿宋" w:eastAsia="仿宋" w:cs="仿宋"/>
                      <w:b/>
                      <w:bCs/>
                    </w:rPr>
                  </w:pPr>
                </w:p>
              </w:tc>
              <w:tc>
                <w:tcPr>
                  <w:tcW w:w="1385" w:type="dxa"/>
                </w:tcPr>
                <w:p w14:paraId="7FAC284C">
                  <w:pPr>
                    <w:widowControl w:val="0"/>
                    <w:spacing w:before="240" w:after="40"/>
                    <w:ind w:right="800" w:firstLine="0" w:firstLineChars="0"/>
                    <w:jc w:val="right"/>
                    <w:rPr>
                      <w:rFonts w:ascii="仿宋" w:hAnsi="仿宋" w:eastAsia="仿宋" w:cs="仿宋"/>
                      <w:b/>
                      <w:bCs/>
                    </w:rPr>
                  </w:pPr>
                </w:p>
              </w:tc>
              <w:tc>
                <w:tcPr>
                  <w:tcW w:w="1385" w:type="dxa"/>
                </w:tcPr>
                <w:p w14:paraId="0A92DC88">
                  <w:pPr>
                    <w:widowControl w:val="0"/>
                    <w:spacing w:before="240" w:after="40"/>
                    <w:ind w:right="800" w:firstLine="0" w:firstLineChars="0"/>
                    <w:jc w:val="right"/>
                    <w:rPr>
                      <w:rFonts w:ascii="仿宋" w:hAnsi="仿宋" w:eastAsia="仿宋" w:cs="仿宋"/>
                      <w:b/>
                      <w:bCs/>
                    </w:rPr>
                  </w:pPr>
                </w:p>
              </w:tc>
              <w:tc>
                <w:tcPr>
                  <w:tcW w:w="1385" w:type="dxa"/>
                </w:tcPr>
                <w:p w14:paraId="3F22F6B1">
                  <w:pPr>
                    <w:widowControl w:val="0"/>
                    <w:spacing w:before="240" w:after="40"/>
                    <w:ind w:right="800" w:firstLine="0" w:firstLineChars="0"/>
                    <w:jc w:val="right"/>
                    <w:rPr>
                      <w:rFonts w:ascii="仿宋" w:hAnsi="仿宋" w:eastAsia="仿宋" w:cs="仿宋"/>
                      <w:b/>
                      <w:bCs/>
                    </w:rPr>
                  </w:pPr>
                </w:p>
              </w:tc>
              <w:tc>
                <w:tcPr>
                  <w:tcW w:w="1385" w:type="dxa"/>
                </w:tcPr>
                <w:p w14:paraId="3B5EC15D">
                  <w:pPr>
                    <w:widowControl w:val="0"/>
                    <w:spacing w:before="240" w:after="40"/>
                    <w:ind w:right="800" w:firstLine="0" w:firstLineChars="0"/>
                    <w:jc w:val="right"/>
                    <w:rPr>
                      <w:rFonts w:ascii="仿宋" w:hAnsi="仿宋" w:eastAsia="仿宋" w:cs="仿宋"/>
                      <w:b/>
                      <w:bCs/>
                    </w:rPr>
                  </w:pPr>
                </w:p>
              </w:tc>
              <w:tc>
                <w:tcPr>
                  <w:tcW w:w="1385" w:type="dxa"/>
                </w:tcPr>
                <w:p w14:paraId="3D2CD730">
                  <w:pPr>
                    <w:widowControl w:val="0"/>
                    <w:spacing w:before="240" w:after="40"/>
                    <w:ind w:right="800" w:firstLine="0" w:firstLineChars="0"/>
                    <w:jc w:val="right"/>
                    <w:rPr>
                      <w:rFonts w:ascii="仿宋" w:hAnsi="仿宋" w:eastAsia="仿宋" w:cs="仿宋"/>
                      <w:b/>
                      <w:bCs/>
                    </w:rPr>
                  </w:pPr>
                </w:p>
              </w:tc>
            </w:tr>
          </w:tbl>
          <w:p w14:paraId="26C3D926">
            <w:pPr>
              <w:spacing w:before="240" w:after="40"/>
              <w:ind w:right="800" w:firstLine="482"/>
              <w:jc w:val="right"/>
              <w:rPr>
                <w:rFonts w:ascii="仿宋" w:hAnsi="仿宋" w:eastAsia="仿宋" w:cs="仿宋"/>
                <w:b/>
                <w:bCs/>
              </w:rPr>
            </w:pPr>
            <w:r>
              <w:rPr>
                <w:rFonts w:ascii="仿宋" w:hAnsi="仿宋" w:eastAsia="仿宋" w:cs="仿宋"/>
                <w:b/>
                <w:bCs/>
              </w:rPr>
              <w:t>年月日</w:t>
            </w:r>
          </w:p>
        </w:tc>
      </w:tr>
    </w:tbl>
    <w:p w14:paraId="1B42BC5F">
      <w:pPr>
        <w:ind w:firstLine="480"/>
        <w:rPr>
          <w:rFonts w:cs="宋体"/>
          <w:vanish/>
        </w:rPr>
      </w:pPr>
      <w:r>
        <w:rPr>
          <w:rFonts w:cs="宋体"/>
          <w:vanish/>
        </w:rPr>
        <w:t xml:space="preserve"> </w:t>
      </w:r>
    </w:p>
    <w:tbl>
      <w:tblPr>
        <w:tblStyle w:val="12"/>
        <w:tblW w:w="0" w:type="auto"/>
        <w:tblInd w:w="-14504" w:type="dxa"/>
        <w:tblLayout w:type="autofit"/>
        <w:tblCellMar>
          <w:top w:w="0" w:type="dxa"/>
          <w:left w:w="0" w:type="dxa"/>
          <w:bottom w:w="0" w:type="dxa"/>
          <w:right w:w="0" w:type="dxa"/>
        </w:tblCellMar>
      </w:tblPr>
      <w:tblGrid>
        <w:gridCol w:w="6"/>
      </w:tblGrid>
      <w:tr w14:paraId="6672EA61">
        <w:tblPrEx>
          <w:tblCellMar>
            <w:top w:w="0" w:type="dxa"/>
            <w:left w:w="0" w:type="dxa"/>
            <w:bottom w:w="0" w:type="dxa"/>
            <w:right w:w="0" w:type="dxa"/>
          </w:tblCellMar>
        </w:tblPrEx>
        <w:tc>
          <w:tcPr>
            <w:tcW w:w="0" w:type="auto"/>
            <w:tcBorders>
              <w:top w:val="nil"/>
              <w:left w:val="nil"/>
              <w:bottom w:val="nil"/>
              <w:right w:val="nil"/>
            </w:tcBorders>
            <w:shd w:val="clear" w:color="auto" w:fill="auto"/>
            <w:vAlign w:val="center"/>
          </w:tcPr>
          <w:p w14:paraId="6A414EA4">
            <w:pPr>
              <w:ind w:firstLine="480"/>
            </w:pPr>
          </w:p>
        </w:tc>
      </w:tr>
    </w:tbl>
    <w:p w14:paraId="61966E4B">
      <w:pPr>
        <w:ind w:firstLine="480"/>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cols w:space="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Segoe UI Symbol">
    <w:panose1 w:val="020B0502040204020203"/>
    <w:charset w:val="00"/>
    <w:family w:val="swiss"/>
    <w:pitch w:val="default"/>
    <w:sig w:usb0="800001E3" w:usb1="1200FFEF" w:usb2="00040000" w:usb3="04000000" w:csb0="00000001" w:csb1="40000000"/>
  </w:font>
  <w:font w:name="瀹嬩綋">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E2F34">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7E784">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1068C">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C5598">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9316DE">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95395">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964F2"/>
    <w:multiLevelType w:val="multilevel"/>
    <w:tmpl w:val="203964F2"/>
    <w:lvl w:ilvl="0" w:tentative="0">
      <w:start w:val="1"/>
      <w:numFmt w:val="decimal"/>
      <w:lvlText w:val="%1）"/>
      <w:lvlJc w:val="left"/>
      <w:pPr>
        <w:ind w:left="840" w:hanging="36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3F7C34CD"/>
    <w:multiLevelType w:val="multilevel"/>
    <w:tmpl w:val="3F7C34CD"/>
    <w:lvl w:ilvl="0" w:tentative="0">
      <w:start w:val="1"/>
      <w:numFmt w:val="decimal"/>
      <w:lvlText w:val="（%1）"/>
      <w:lvlJc w:val="left"/>
      <w:pPr>
        <w:ind w:left="1200" w:hanging="72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DIxNmVjMzIyZGUwZjI3MGMyN2JkNTJhMDZiZWQ5MTIifQ=="/>
  </w:docVars>
  <w:rsids>
    <w:rsidRoot w:val="691A0D0E"/>
    <w:rsid w:val="00000862"/>
    <w:rsid w:val="00030BD0"/>
    <w:rsid w:val="00044261"/>
    <w:rsid w:val="000450FA"/>
    <w:rsid w:val="00052974"/>
    <w:rsid w:val="0008497F"/>
    <w:rsid w:val="000900F1"/>
    <w:rsid w:val="000A27CF"/>
    <w:rsid w:val="000A406F"/>
    <w:rsid w:val="000A56B8"/>
    <w:rsid w:val="000B04C8"/>
    <w:rsid w:val="000B3E72"/>
    <w:rsid w:val="000D4FEA"/>
    <w:rsid w:val="000F00BA"/>
    <w:rsid w:val="000F72AE"/>
    <w:rsid w:val="00103BFB"/>
    <w:rsid w:val="001166D3"/>
    <w:rsid w:val="00121FD8"/>
    <w:rsid w:val="001306CB"/>
    <w:rsid w:val="00131FD4"/>
    <w:rsid w:val="00145152"/>
    <w:rsid w:val="001521BA"/>
    <w:rsid w:val="001529AE"/>
    <w:rsid w:val="0016553D"/>
    <w:rsid w:val="00167138"/>
    <w:rsid w:val="001728C4"/>
    <w:rsid w:val="00197880"/>
    <w:rsid w:val="001A639F"/>
    <w:rsid w:val="001A726C"/>
    <w:rsid w:val="001B0FFC"/>
    <w:rsid w:val="001B28EB"/>
    <w:rsid w:val="001B647A"/>
    <w:rsid w:val="001B7531"/>
    <w:rsid w:val="001C01D7"/>
    <w:rsid w:val="001E1DAD"/>
    <w:rsid w:val="001F15BC"/>
    <w:rsid w:val="001F21C1"/>
    <w:rsid w:val="001F4D29"/>
    <w:rsid w:val="001F64A6"/>
    <w:rsid w:val="002043F2"/>
    <w:rsid w:val="002141F5"/>
    <w:rsid w:val="00214370"/>
    <w:rsid w:val="00214719"/>
    <w:rsid w:val="00223389"/>
    <w:rsid w:val="00240899"/>
    <w:rsid w:val="00242FB2"/>
    <w:rsid w:val="00243612"/>
    <w:rsid w:val="0025100A"/>
    <w:rsid w:val="002557CF"/>
    <w:rsid w:val="00255A26"/>
    <w:rsid w:val="002710CA"/>
    <w:rsid w:val="00285DDB"/>
    <w:rsid w:val="00286E33"/>
    <w:rsid w:val="002952D3"/>
    <w:rsid w:val="002972F0"/>
    <w:rsid w:val="002B1213"/>
    <w:rsid w:val="002B14AB"/>
    <w:rsid w:val="002C74DA"/>
    <w:rsid w:val="002D20EC"/>
    <w:rsid w:val="002D7325"/>
    <w:rsid w:val="002E2756"/>
    <w:rsid w:val="002E2838"/>
    <w:rsid w:val="002F68C1"/>
    <w:rsid w:val="00300CD8"/>
    <w:rsid w:val="00305074"/>
    <w:rsid w:val="00327700"/>
    <w:rsid w:val="00341E68"/>
    <w:rsid w:val="00343555"/>
    <w:rsid w:val="00355922"/>
    <w:rsid w:val="00381F95"/>
    <w:rsid w:val="003904C9"/>
    <w:rsid w:val="00392D2B"/>
    <w:rsid w:val="003931B1"/>
    <w:rsid w:val="00395F11"/>
    <w:rsid w:val="003A6F1E"/>
    <w:rsid w:val="003B67BD"/>
    <w:rsid w:val="003C16FF"/>
    <w:rsid w:val="003C4326"/>
    <w:rsid w:val="003C7B95"/>
    <w:rsid w:val="003D3915"/>
    <w:rsid w:val="003D6FB9"/>
    <w:rsid w:val="003E77E3"/>
    <w:rsid w:val="004006D3"/>
    <w:rsid w:val="00404A6F"/>
    <w:rsid w:val="00410112"/>
    <w:rsid w:val="00417A52"/>
    <w:rsid w:val="00424719"/>
    <w:rsid w:val="00442C42"/>
    <w:rsid w:val="004554EF"/>
    <w:rsid w:val="00455AC1"/>
    <w:rsid w:val="00461ECA"/>
    <w:rsid w:val="00473BE0"/>
    <w:rsid w:val="00477D4D"/>
    <w:rsid w:val="0048594D"/>
    <w:rsid w:val="00496167"/>
    <w:rsid w:val="00497796"/>
    <w:rsid w:val="004B15C5"/>
    <w:rsid w:val="004D58C2"/>
    <w:rsid w:val="004D7D30"/>
    <w:rsid w:val="004F1C7C"/>
    <w:rsid w:val="004F1FB0"/>
    <w:rsid w:val="004F7E7F"/>
    <w:rsid w:val="00503EEB"/>
    <w:rsid w:val="00505A35"/>
    <w:rsid w:val="00511135"/>
    <w:rsid w:val="00517DAC"/>
    <w:rsid w:val="00531646"/>
    <w:rsid w:val="0053236F"/>
    <w:rsid w:val="005461B0"/>
    <w:rsid w:val="00551F57"/>
    <w:rsid w:val="00561F38"/>
    <w:rsid w:val="00597EFE"/>
    <w:rsid w:val="005C0964"/>
    <w:rsid w:val="005C5399"/>
    <w:rsid w:val="005D50D9"/>
    <w:rsid w:val="005D7C67"/>
    <w:rsid w:val="00612CC6"/>
    <w:rsid w:val="006308FE"/>
    <w:rsid w:val="0063129E"/>
    <w:rsid w:val="00657FAA"/>
    <w:rsid w:val="00660011"/>
    <w:rsid w:val="0068709E"/>
    <w:rsid w:val="00692A05"/>
    <w:rsid w:val="006A5CCC"/>
    <w:rsid w:val="006A67C2"/>
    <w:rsid w:val="006E0656"/>
    <w:rsid w:val="006E1AB8"/>
    <w:rsid w:val="006E5F13"/>
    <w:rsid w:val="00700B75"/>
    <w:rsid w:val="007014D4"/>
    <w:rsid w:val="007141F4"/>
    <w:rsid w:val="00730363"/>
    <w:rsid w:val="007324E5"/>
    <w:rsid w:val="00774CC9"/>
    <w:rsid w:val="007952A6"/>
    <w:rsid w:val="007A01E0"/>
    <w:rsid w:val="007B1084"/>
    <w:rsid w:val="007B3348"/>
    <w:rsid w:val="007B66D6"/>
    <w:rsid w:val="007B7C30"/>
    <w:rsid w:val="007C3783"/>
    <w:rsid w:val="007D03FE"/>
    <w:rsid w:val="007E09A3"/>
    <w:rsid w:val="007E0B66"/>
    <w:rsid w:val="007E3EF8"/>
    <w:rsid w:val="007F0ED1"/>
    <w:rsid w:val="008249FE"/>
    <w:rsid w:val="008405DA"/>
    <w:rsid w:val="00844ED0"/>
    <w:rsid w:val="008545A6"/>
    <w:rsid w:val="008745D8"/>
    <w:rsid w:val="00892703"/>
    <w:rsid w:val="008C00E8"/>
    <w:rsid w:val="008D6658"/>
    <w:rsid w:val="008E3D39"/>
    <w:rsid w:val="00921B83"/>
    <w:rsid w:val="00923F06"/>
    <w:rsid w:val="009321F6"/>
    <w:rsid w:val="00937A69"/>
    <w:rsid w:val="009406F0"/>
    <w:rsid w:val="0094286F"/>
    <w:rsid w:val="00947B49"/>
    <w:rsid w:val="009540F4"/>
    <w:rsid w:val="00963AF4"/>
    <w:rsid w:val="00966004"/>
    <w:rsid w:val="009746F4"/>
    <w:rsid w:val="0098186C"/>
    <w:rsid w:val="009A340D"/>
    <w:rsid w:val="009A50CE"/>
    <w:rsid w:val="009C6044"/>
    <w:rsid w:val="009C6A6B"/>
    <w:rsid w:val="009E07A1"/>
    <w:rsid w:val="00A153A5"/>
    <w:rsid w:val="00A307A3"/>
    <w:rsid w:val="00A328CD"/>
    <w:rsid w:val="00A4028A"/>
    <w:rsid w:val="00A62253"/>
    <w:rsid w:val="00A62B70"/>
    <w:rsid w:val="00A65A67"/>
    <w:rsid w:val="00A750EA"/>
    <w:rsid w:val="00A859D7"/>
    <w:rsid w:val="00A90A5B"/>
    <w:rsid w:val="00AC62E4"/>
    <w:rsid w:val="00AF3B06"/>
    <w:rsid w:val="00AF4B2B"/>
    <w:rsid w:val="00B01156"/>
    <w:rsid w:val="00B20C50"/>
    <w:rsid w:val="00B27F9B"/>
    <w:rsid w:val="00B317A6"/>
    <w:rsid w:val="00B50804"/>
    <w:rsid w:val="00B54975"/>
    <w:rsid w:val="00B5593F"/>
    <w:rsid w:val="00BA4003"/>
    <w:rsid w:val="00BA758C"/>
    <w:rsid w:val="00BB73A1"/>
    <w:rsid w:val="00BC42A2"/>
    <w:rsid w:val="00BD40DC"/>
    <w:rsid w:val="00BE1D61"/>
    <w:rsid w:val="00BE7429"/>
    <w:rsid w:val="00BF33E0"/>
    <w:rsid w:val="00C01CF9"/>
    <w:rsid w:val="00C02980"/>
    <w:rsid w:val="00C1107B"/>
    <w:rsid w:val="00C142E8"/>
    <w:rsid w:val="00C149B0"/>
    <w:rsid w:val="00C166F2"/>
    <w:rsid w:val="00C26BF3"/>
    <w:rsid w:val="00C500E9"/>
    <w:rsid w:val="00C50248"/>
    <w:rsid w:val="00C602BD"/>
    <w:rsid w:val="00C74FBF"/>
    <w:rsid w:val="00C803DB"/>
    <w:rsid w:val="00C85481"/>
    <w:rsid w:val="00C86216"/>
    <w:rsid w:val="00C9029F"/>
    <w:rsid w:val="00C920C7"/>
    <w:rsid w:val="00C96A08"/>
    <w:rsid w:val="00CA2462"/>
    <w:rsid w:val="00CA63C3"/>
    <w:rsid w:val="00CB16F5"/>
    <w:rsid w:val="00CC19D6"/>
    <w:rsid w:val="00CC27DD"/>
    <w:rsid w:val="00CC7107"/>
    <w:rsid w:val="00CD06A8"/>
    <w:rsid w:val="00D16B8B"/>
    <w:rsid w:val="00D26CCB"/>
    <w:rsid w:val="00D3459B"/>
    <w:rsid w:val="00D43AA9"/>
    <w:rsid w:val="00D47E8E"/>
    <w:rsid w:val="00D56888"/>
    <w:rsid w:val="00D64085"/>
    <w:rsid w:val="00D67B47"/>
    <w:rsid w:val="00D70D8E"/>
    <w:rsid w:val="00D859F6"/>
    <w:rsid w:val="00D87B80"/>
    <w:rsid w:val="00D90822"/>
    <w:rsid w:val="00D9712D"/>
    <w:rsid w:val="00DB535E"/>
    <w:rsid w:val="00DC4AB8"/>
    <w:rsid w:val="00DC5DA8"/>
    <w:rsid w:val="00DF7A82"/>
    <w:rsid w:val="00E06D4F"/>
    <w:rsid w:val="00E14715"/>
    <w:rsid w:val="00E26783"/>
    <w:rsid w:val="00E35B0D"/>
    <w:rsid w:val="00E40E87"/>
    <w:rsid w:val="00E425E0"/>
    <w:rsid w:val="00E505A1"/>
    <w:rsid w:val="00E6451E"/>
    <w:rsid w:val="00E65825"/>
    <w:rsid w:val="00E667BF"/>
    <w:rsid w:val="00EA20DA"/>
    <w:rsid w:val="00EC01FA"/>
    <w:rsid w:val="00EC101C"/>
    <w:rsid w:val="00ED1219"/>
    <w:rsid w:val="00ED4C2C"/>
    <w:rsid w:val="00EF04D0"/>
    <w:rsid w:val="00EF3616"/>
    <w:rsid w:val="00F133B3"/>
    <w:rsid w:val="00F1467E"/>
    <w:rsid w:val="00F45A2D"/>
    <w:rsid w:val="00F51CBD"/>
    <w:rsid w:val="00F55564"/>
    <w:rsid w:val="00F64ED9"/>
    <w:rsid w:val="00F6632B"/>
    <w:rsid w:val="00F774F3"/>
    <w:rsid w:val="00F87B83"/>
    <w:rsid w:val="00F90E57"/>
    <w:rsid w:val="00F95C8E"/>
    <w:rsid w:val="00F97D09"/>
    <w:rsid w:val="00FB694E"/>
    <w:rsid w:val="00FC5379"/>
    <w:rsid w:val="00FC6E0F"/>
    <w:rsid w:val="00FE3948"/>
    <w:rsid w:val="01FC7DA6"/>
    <w:rsid w:val="025A704C"/>
    <w:rsid w:val="02D41276"/>
    <w:rsid w:val="06896151"/>
    <w:rsid w:val="06A72A7B"/>
    <w:rsid w:val="072357CC"/>
    <w:rsid w:val="09144926"/>
    <w:rsid w:val="092D370C"/>
    <w:rsid w:val="09D43B87"/>
    <w:rsid w:val="0A5F390E"/>
    <w:rsid w:val="0AC34402"/>
    <w:rsid w:val="0B125344"/>
    <w:rsid w:val="0BDD3D14"/>
    <w:rsid w:val="0C1E733C"/>
    <w:rsid w:val="0C880C59"/>
    <w:rsid w:val="0DA6583B"/>
    <w:rsid w:val="0F955B67"/>
    <w:rsid w:val="14CB3DD9"/>
    <w:rsid w:val="154F404E"/>
    <w:rsid w:val="15F35395"/>
    <w:rsid w:val="17147CB9"/>
    <w:rsid w:val="19B97804"/>
    <w:rsid w:val="1A0062D3"/>
    <w:rsid w:val="1C96375A"/>
    <w:rsid w:val="1DF26960"/>
    <w:rsid w:val="1EC57AEB"/>
    <w:rsid w:val="1F086069"/>
    <w:rsid w:val="24572F93"/>
    <w:rsid w:val="24D10F97"/>
    <w:rsid w:val="252107F1"/>
    <w:rsid w:val="27392E24"/>
    <w:rsid w:val="27C665B0"/>
    <w:rsid w:val="2E033C90"/>
    <w:rsid w:val="2FA23C5C"/>
    <w:rsid w:val="2FAE7DDE"/>
    <w:rsid w:val="32186458"/>
    <w:rsid w:val="32A0644D"/>
    <w:rsid w:val="341E1D1F"/>
    <w:rsid w:val="354D466A"/>
    <w:rsid w:val="35C16E06"/>
    <w:rsid w:val="373E19EB"/>
    <w:rsid w:val="3882129B"/>
    <w:rsid w:val="3AF235BE"/>
    <w:rsid w:val="3BBC4CAF"/>
    <w:rsid w:val="3CC738F6"/>
    <w:rsid w:val="3DFA1BC9"/>
    <w:rsid w:val="3EF66B94"/>
    <w:rsid w:val="3FD634AE"/>
    <w:rsid w:val="42DF267A"/>
    <w:rsid w:val="45963EE5"/>
    <w:rsid w:val="48345216"/>
    <w:rsid w:val="489575B8"/>
    <w:rsid w:val="48A62DA5"/>
    <w:rsid w:val="490D6193"/>
    <w:rsid w:val="49720BC3"/>
    <w:rsid w:val="4B663938"/>
    <w:rsid w:val="4C416153"/>
    <w:rsid w:val="4D4A4212"/>
    <w:rsid w:val="501142E0"/>
    <w:rsid w:val="517843C5"/>
    <w:rsid w:val="526E7576"/>
    <w:rsid w:val="533916A3"/>
    <w:rsid w:val="581258DA"/>
    <w:rsid w:val="5AFE2351"/>
    <w:rsid w:val="5C5B7058"/>
    <w:rsid w:val="5F166FCB"/>
    <w:rsid w:val="61801678"/>
    <w:rsid w:val="61AB6A23"/>
    <w:rsid w:val="6384309D"/>
    <w:rsid w:val="64775F0B"/>
    <w:rsid w:val="65FB4376"/>
    <w:rsid w:val="67355C84"/>
    <w:rsid w:val="67D6379C"/>
    <w:rsid w:val="691A0D0E"/>
    <w:rsid w:val="69CC3B2D"/>
    <w:rsid w:val="6A9A4F55"/>
    <w:rsid w:val="6CCC31CA"/>
    <w:rsid w:val="6D266F73"/>
    <w:rsid w:val="6E985482"/>
    <w:rsid w:val="6EE60CAA"/>
    <w:rsid w:val="6F2474E3"/>
    <w:rsid w:val="6F3C2A7E"/>
    <w:rsid w:val="709F401E"/>
    <w:rsid w:val="721335D8"/>
    <w:rsid w:val="741915E0"/>
    <w:rsid w:val="74AA31DC"/>
    <w:rsid w:val="757A4300"/>
    <w:rsid w:val="7731279D"/>
    <w:rsid w:val="7827593F"/>
    <w:rsid w:val="78EC72C3"/>
    <w:rsid w:val="79BF322E"/>
    <w:rsid w:val="7A334D8F"/>
    <w:rsid w:val="7B611CDD"/>
    <w:rsid w:val="7C217284"/>
    <w:rsid w:val="7D7A147A"/>
    <w:rsid w:val="7E4E04C2"/>
    <w:rsid w:val="7EBA3F3A"/>
    <w:rsid w:val="7EF70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99"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99"/>
    <w:pPr>
      <w:ind w:firstLine="880" w:firstLineChars="200"/>
    </w:pPr>
    <w:rPr>
      <w:rFonts w:hint="eastAsia" w:ascii="宋体" w:hAnsi="宋体" w:eastAsia="宋体" w:cs="Times New Roman"/>
      <w:sz w:val="24"/>
      <w:szCs w:val="24"/>
      <w:lang w:val="en-US" w:eastAsia="zh-CN" w:bidi="ar-SA"/>
    </w:rPr>
  </w:style>
  <w:style w:type="paragraph" w:styleId="2">
    <w:name w:val="heading 1"/>
    <w:basedOn w:val="3"/>
    <w:next w:val="1"/>
    <w:qFormat/>
    <w:uiPriority w:val="0"/>
    <w:pPr>
      <w:keepNext/>
      <w:keepLines/>
      <w:spacing w:after="800" w:afterLines="800"/>
    </w:pPr>
    <w:rPr>
      <w:rFonts w:eastAsia="方正小标宋简体"/>
      <w:b w:val="0"/>
      <w:kern w:val="44"/>
      <w:sz w:val="44"/>
    </w:rPr>
  </w:style>
  <w:style w:type="paragraph" w:styleId="4">
    <w:name w:val="heading 2"/>
    <w:basedOn w:val="1"/>
    <w:next w:val="1"/>
    <w:unhideWhenUsed/>
    <w:qFormat/>
    <w:uiPriority w:val="0"/>
    <w:pPr>
      <w:keepNext/>
      <w:keepLines/>
      <w:spacing w:before="260" w:after="260" w:line="413" w:lineRule="auto"/>
      <w:outlineLvl w:val="1"/>
    </w:pPr>
    <w:rPr>
      <w:rFonts w:ascii="Arial" w:hAnsi="Arial"/>
      <w:b/>
    </w:rPr>
  </w:style>
  <w:style w:type="paragraph" w:styleId="5">
    <w:name w:val="heading 3"/>
    <w:basedOn w:val="1"/>
    <w:next w:val="1"/>
    <w:unhideWhenUsed/>
    <w:qFormat/>
    <w:uiPriority w:val="0"/>
    <w:pPr>
      <w:keepNext/>
      <w:keepLines/>
      <w:spacing w:before="260" w:after="260" w:line="413" w:lineRule="auto"/>
      <w:outlineLvl w:val="2"/>
    </w:pPr>
    <w:rPr>
      <w:b/>
      <w:sz w:val="32"/>
    </w:rPr>
  </w:style>
  <w:style w:type="paragraph" w:styleId="6">
    <w:name w:val="heading 4"/>
    <w:basedOn w:val="1"/>
    <w:next w:val="1"/>
    <w:link w:val="18"/>
    <w:qFormat/>
    <w:uiPriority w:val="0"/>
    <w:pPr>
      <w:spacing w:beforeAutospacing="1" w:afterAutospacing="1"/>
      <w:outlineLvl w:val="3"/>
    </w:pPr>
    <w:rPr>
      <w:b/>
      <w:bCs/>
    </w:rPr>
  </w:style>
  <w:style w:type="paragraph" w:styleId="7">
    <w:name w:val="heading 5"/>
    <w:basedOn w:val="1"/>
    <w:next w:val="1"/>
    <w:link w:val="19"/>
    <w:unhideWhenUsed/>
    <w:qFormat/>
    <w:uiPriority w:val="0"/>
    <w:pPr>
      <w:keepNext/>
      <w:keepLines/>
      <w:spacing w:before="280" w:after="290" w:line="372" w:lineRule="auto"/>
      <w:outlineLvl w:val="4"/>
    </w:pPr>
    <w:rPr>
      <w:b/>
      <w:sz w:val="28"/>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Arial" w:hAnsi="Arial"/>
      <w:b/>
      <w:sz w:val="32"/>
    </w:rPr>
  </w:style>
  <w:style w:type="paragraph" w:styleId="8">
    <w:name w:val="annotation text"/>
    <w:basedOn w:val="1"/>
    <w:qFormat/>
    <w:uiPriority w:val="0"/>
  </w:style>
  <w:style w:type="paragraph" w:styleId="9">
    <w:name w:val="Body Text"/>
    <w:basedOn w:val="1"/>
    <w:qFormat/>
    <w:uiPriority w:val="0"/>
    <w:rPr>
      <w:rFonts w:ascii="微软雅黑" w:hAnsi="微软雅黑" w:eastAsia="微软雅黑" w:cs="微软雅黑"/>
      <w:sz w:val="26"/>
      <w:szCs w:val="26"/>
      <w:lang w:eastAsia="en-US"/>
    </w:rPr>
  </w:style>
  <w:style w:type="paragraph" w:styleId="10">
    <w:name w:val="footer"/>
    <w:basedOn w:val="1"/>
    <w:link w:val="24"/>
    <w:qFormat/>
    <w:uiPriority w:val="0"/>
    <w:pPr>
      <w:tabs>
        <w:tab w:val="center" w:pos="4153"/>
        <w:tab w:val="right" w:pos="8306"/>
      </w:tabs>
      <w:snapToGrid w:val="0"/>
    </w:pPr>
    <w:rPr>
      <w:sz w:val="18"/>
      <w:szCs w:val="18"/>
    </w:rPr>
  </w:style>
  <w:style w:type="paragraph" w:styleId="11">
    <w:name w:val="header"/>
    <w:basedOn w:val="1"/>
    <w:link w:val="23"/>
    <w:qFormat/>
    <w:uiPriority w:val="0"/>
    <w:pPr>
      <w:tabs>
        <w:tab w:val="center" w:pos="4153"/>
        <w:tab w:val="right" w:pos="8306"/>
      </w:tabs>
      <w:snapToGrid w:val="0"/>
      <w:jc w:val="center"/>
    </w:pPr>
    <w:rPr>
      <w:sz w:val="18"/>
      <w:szCs w:val="18"/>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普通(网站) Char"/>
    <w:basedOn w:val="1"/>
    <w:link w:val="17"/>
    <w:qFormat/>
    <w:uiPriority w:val="0"/>
    <w:pPr>
      <w:spacing w:beforeAutospacing="1" w:afterAutospacing="1"/>
    </w:pPr>
  </w:style>
  <w:style w:type="character" w:customStyle="1" w:styleId="17">
    <w:name w:val="普通(网站) Char Char"/>
    <w:link w:val="16"/>
    <w:qFormat/>
    <w:uiPriority w:val="0"/>
    <w:rPr>
      <w:rFonts w:hint="eastAsia" w:ascii="宋体" w:hAnsi="宋体" w:eastAsia="宋体" w:cs="宋体"/>
      <w:kern w:val="0"/>
      <w:sz w:val="24"/>
      <w:szCs w:val="24"/>
      <w:lang w:val="en-US" w:eastAsia="zh-CN" w:bidi="ar"/>
    </w:rPr>
  </w:style>
  <w:style w:type="character" w:customStyle="1" w:styleId="18">
    <w:name w:val="标题 4 字符"/>
    <w:link w:val="6"/>
    <w:qFormat/>
    <w:uiPriority w:val="0"/>
    <w:rPr>
      <w:rFonts w:hint="eastAsia" w:ascii="宋体" w:hAnsi="宋体" w:eastAsia="宋体" w:cs="宋体"/>
      <w:b/>
      <w:bCs/>
      <w:kern w:val="0"/>
      <w:sz w:val="24"/>
      <w:szCs w:val="24"/>
      <w:lang w:val="en-US" w:eastAsia="zh-CN" w:bidi="ar"/>
    </w:rPr>
  </w:style>
  <w:style w:type="character" w:customStyle="1" w:styleId="19">
    <w:name w:val="标题 5 字符"/>
    <w:link w:val="7"/>
    <w:qFormat/>
    <w:uiPriority w:val="0"/>
    <w:rPr>
      <w:b/>
      <w:sz w:val="28"/>
    </w:rPr>
  </w:style>
  <w:style w:type="paragraph" w:customStyle="1" w:styleId="20">
    <w:name w:val="公式"/>
    <w:basedOn w:val="1"/>
    <w:qFormat/>
    <w:uiPriority w:val="0"/>
    <w:pPr>
      <w:ind w:firstLine="0" w:firstLineChars="0"/>
    </w:pPr>
    <w:rPr>
      <w:rFonts w:hint="default" w:ascii="Times New Roman" w:hAnsi="Times New Roman"/>
      <w:i/>
      <w:iCs/>
    </w:rPr>
  </w:style>
  <w:style w:type="paragraph" w:customStyle="1" w:styleId="21">
    <w:name w:val="普通(网站)Char0"/>
    <w:basedOn w:val="1"/>
    <w:qFormat/>
    <w:uiPriority w:val="0"/>
    <w:pPr>
      <w:spacing w:beforeAutospacing="1" w:afterAutospacing="1"/>
    </w:pPr>
  </w:style>
  <w:style w:type="paragraph" w:styleId="22">
    <w:name w:val="List Paragraph"/>
    <w:basedOn w:val="1"/>
    <w:unhideWhenUsed/>
    <w:qFormat/>
    <w:uiPriority w:val="99"/>
    <w:pPr>
      <w:ind w:firstLine="420"/>
    </w:pPr>
  </w:style>
  <w:style w:type="character" w:customStyle="1" w:styleId="23">
    <w:name w:val="页眉 字符"/>
    <w:basedOn w:val="14"/>
    <w:link w:val="11"/>
    <w:qFormat/>
    <w:uiPriority w:val="0"/>
    <w:rPr>
      <w:rFonts w:ascii="宋体" w:hAnsi="宋体"/>
      <w:sz w:val="18"/>
      <w:szCs w:val="18"/>
    </w:rPr>
  </w:style>
  <w:style w:type="character" w:customStyle="1" w:styleId="24">
    <w:name w:val="页脚 字符"/>
    <w:basedOn w:val="14"/>
    <w:link w:val="10"/>
    <w:qFormat/>
    <w:uiPriority w:val="0"/>
    <w:rPr>
      <w:rFonts w:ascii="宋体" w:hAnsi="宋体"/>
      <w:sz w:val="18"/>
      <w:szCs w:val="18"/>
    </w:rPr>
  </w:style>
  <w:style w:type="paragraph" w:customStyle="1" w:styleId="25">
    <w:name w:val="汤福连标题1"/>
    <w:basedOn w:val="1"/>
    <w:qFormat/>
    <w:uiPriority w:val="0"/>
    <w:pPr>
      <w:widowControl w:val="0"/>
      <w:ind w:firstLine="200"/>
      <w:jc w:val="both"/>
    </w:pPr>
    <w:rPr>
      <w:rFonts w:hint="default" w:ascii="Times New Roman" w:hAnsi="Times New Roman" w:eastAsia="黑体"/>
      <w:color w:val="000000" w:themeColor="text1"/>
      <w:sz w:val="28"/>
      <w:szCs w:val="28"/>
      <w14:textFill>
        <w14:solidFill>
          <w14:schemeClr w14:val="tx1"/>
        </w14:solidFill>
      </w14:textFill>
    </w:rPr>
  </w:style>
  <w:style w:type="table" w:customStyle="1" w:styleId="26">
    <w:name w:val="三线表"/>
    <w:basedOn w:val="12"/>
    <w:qFormat/>
    <w:uiPriority w:val="99"/>
    <w:rPr>
      <w:sz w:val="21"/>
    </w:rPr>
    <w:tblPr>
      <w:tblBorders>
        <w:top w:val="single" w:color="auto" w:sz="12" w:space="0"/>
        <w:bottom w:val="single" w:color="auto" w:sz="12" w:space="0"/>
      </w:tblBorders>
    </w:tblPr>
    <w:tblStylePr w:type="firstRow">
      <w:pPr>
        <w:wordWrap/>
        <w:spacing w:line="360" w:lineRule="exact"/>
        <w:jc w:val="center"/>
      </w:pPr>
      <w:rPr>
        <w:rFonts w:ascii="Times New Roman" w:hAnsi="Times New Roman" w:eastAsia="宋体"/>
        <w:b w:val="0"/>
        <w:i w:val="0"/>
        <w:sz w:val="21"/>
      </w:rPr>
      <w:tcPr>
        <w:tcBorders>
          <w:top w:val="single" w:color="auto" w:sz="12" w:space="0"/>
          <w:left w:val="nil"/>
          <w:bottom w:val="single" w:color="auto" w:sz="6" w:space="0"/>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customXml" Target="../customXml/item1.xml"/><Relationship Id="rId37" Type="http://schemas.openxmlformats.org/officeDocument/2006/relationships/numbering" Target="numbering.xml"/><Relationship Id="rId36" Type="http://schemas.openxmlformats.org/officeDocument/2006/relationships/image" Target="media/image19.png"/><Relationship Id="rId35" Type="http://schemas.openxmlformats.org/officeDocument/2006/relationships/image" Target="media/image18.emf"/><Relationship Id="rId34" Type="http://schemas.openxmlformats.org/officeDocument/2006/relationships/package" Target="embeddings/Microsoft_Visio___6.vsdx"/><Relationship Id="rId33" Type="http://schemas.openxmlformats.org/officeDocument/2006/relationships/image" Target="media/image17.emf"/><Relationship Id="rId32" Type="http://schemas.openxmlformats.org/officeDocument/2006/relationships/package" Target="embeddings/Microsoft_Visio___5.vsdx"/><Relationship Id="rId31" Type="http://schemas.openxmlformats.org/officeDocument/2006/relationships/image" Target="media/image16.emf"/><Relationship Id="rId30" Type="http://schemas.openxmlformats.org/officeDocument/2006/relationships/package" Target="embeddings/Microsoft_Visio___4.vsdx"/><Relationship Id="rId3" Type="http://schemas.openxmlformats.org/officeDocument/2006/relationships/footnotes" Target="footnotes.xml"/><Relationship Id="rId29" Type="http://schemas.openxmlformats.org/officeDocument/2006/relationships/image" Target="media/image15.emf"/><Relationship Id="rId28" Type="http://schemas.openxmlformats.org/officeDocument/2006/relationships/package" Target="embeddings/Microsoft_Visio___3.vsdx"/><Relationship Id="rId27" Type="http://schemas.openxmlformats.org/officeDocument/2006/relationships/image" Target="media/image14.emf"/><Relationship Id="rId26" Type="http://schemas.openxmlformats.org/officeDocument/2006/relationships/package" Target="embeddings/Microsoft_Visio___2.vsdx"/><Relationship Id="rId25" Type="http://schemas.openxmlformats.org/officeDocument/2006/relationships/image" Target="media/image13.emf"/><Relationship Id="rId24" Type="http://schemas.openxmlformats.org/officeDocument/2006/relationships/package" Target="embeddings/Microsoft_Visio___1.vsdx"/><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B8B6F-D6C1-4370-AADC-32D417DDB540}">
  <ds:schemaRefs/>
</ds:datastoreItem>
</file>

<file path=docProps/app.xml><?xml version="1.0" encoding="utf-8"?>
<Properties xmlns="http://schemas.openxmlformats.org/officeDocument/2006/extended-properties" xmlns:vt="http://schemas.openxmlformats.org/officeDocument/2006/docPropsVTypes">
  <Template>Normal</Template>
  <Pages>20</Pages>
  <Words>11317</Words>
  <Characters>13512</Characters>
  <Lines>493</Lines>
  <Paragraphs>519</Paragraphs>
  <TotalTime>27</TotalTime>
  <ScaleCrop>false</ScaleCrop>
  <LinksUpToDate>false</LinksUpToDate>
  <CharactersWithSpaces>13951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2025-06-23T13:26:00Z</dcterms:created>
  <dc:creator>左左</dc:creator>
  <cp:lastModifiedBy>汤福连</cp:lastModifiedBy>
  <cp:lastPrinted>2025-06-23T13:25:00Z</cp:lastPrinted>
  <dcterms:modified xsi:type="dcterms:W3CDTF">2026-05-04T01:34:21Z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C582C6DFABA1480EA3408F5F4C660BE6_13</vt:lpwstr>
  </property>
  <property fmtid="{D5CDD505-2E9C-101B-9397-08002B2CF9AE}" pid="4" name="KSOTemplateDocerSaveRecord">
    <vt:lpwstr>eyJoZGlkIjoiNzhmMDExMGMwODA2OWNmODExNDIzNDAzMWU1OWIyNmIiLCJ1c2VySWQiOiIxMzMzMTEzNjQyIn0=</vt:lpwstr>
  </property>
</Properties>
</file>