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宋体" w:eastAsia="宋体" w:hAnsi="宋体" w:cs="Times New Roman" w:hint="eastAsia"/>
          <w:color w:val="auto"/>
          <w:sz w:val="24"/>
          <w:szCs w:val="24"/>
          <w:lang w:val="zh-CN"/>
        </w:rPr>
        <w:id w:val="-458033132"/>
        <w:docPartObj>
          <w:docPartGallery w:val="Table of Contents"/>
          <w:docPartUnique/>
        </w:docPartObj>
      </w:sdtPr>
      <w:sdtEndPr>
        <w:rPr>
          <w:b/>
          <w:bCs/>
        </w:rPr>
      </w:sdtEndPr>
      <w:sdtContent>
        <w:p w14:paraId="17E1F5B0" w14:textId="2465D99B" w:rsidR="00CE6A52" w:rsidRPr="00A264C8" w:rsidRDefault="00CE6A52" w:rsidP="00CE6A52">
          <w:pPr>
            <w:pStyle w:val="TOC"/>
            <w:ind w:firstLine="480"/>
            <w:jc w:val="center"/>
            <w:rPr>
              <w:color w:val="auto"/>
            </w:rPr>
          </w:pPr>
          <w:r w:rsidRPr="00A264C8">
            <w:rPr>
              <w:color w:val="auto"/>
              <w:lang w:val="zh-CN"/>
            </w:rPr>
            <w:t>目录</w:t>
          </w:r>
        </w:p>
        <w:p w14:paraId="6439442D" w14:textId="5013072E" w:rsidR="00842374" w:rsidRDefault="00CE6A52">
          <w:pPr>
            <w:pStyle w:val="TOC1"/>
            <w:tabs>
              <w:tab w:val="right" w:leader="dot" w:pos="9350"/>
            </w:tabs>
            <w:rPr>
              <w:rFonts w:cstheme="minorBidi"/>
              <w:noProof/>
              <w:kern w:val="2"/>
              <w:szCs w:val="24"/>
              <w14:ligatures w14:val="standardContextual"/>
            </w:rPr>
          </w:pPr>
          <w:r>
            <w:rPr>
              <w:rFonts w:hint="eastAsia"/>
            </w:rPr>
            <w:fldChar w:fldCharType="begin"/>
          </w:r>
          <w:r>
            <w:instrText xml:space="preserve"> TOC \o "1-3" \h \z \u </w:instrText>
          </w:r>
          <w:r>
            <w:rPr>
              <w:rFonts w:hint="eastAsia"/>
            </w:rPr>
            <w:fldChar w:fldCharType="separate"/>
          </w:r>
          <w:hyperlink w:anchor="_Toc228807559" w:history="1">
            <w:r w:rsidR="00842374" w:rsidRPr="005D49DA">
              <w:rPr>
                <w:rStyle w:val="af0"/>
                <w:noProof/>
              </w:rPr>
              <w:t>摘要</w:t>
            </w:r>
            <w:r w:rsidR="00842374">
              <w:rPr>
                <w:rFonts w:hint="eastAsia"/>
                <w:noProof/>
                <w:webHidden/>
              </w:rPr>
              <w:tab/>
            </w:r>
            <w:r w:rsidR="00842374">
              <w:rPr>
                <w:rFonts w:hint="eastAsia"/>
                <w:noProof/>
                <w:webHidden/>
              </w:rPr>
              <w:fldChar w:fldCharType="begin"/>
            </w:r>
            <w:r w:rsidR="00842374">
              <w:rPr>
                <w:rFonts w:hint="eastAsia"/>
                <w:noProof/>
                <w:webHidden/>
              </w:rPr>
              <w:instrText xml:space="preserve"> </w:instrText>
            </w:r>
            <w:r w:rsidR="00842374">
              <w:rPr>
                <w:noProof/>
                <w:webHidden/>
              </w:rPr>
              <w:instrText>PAGEREF _Toc228807559 \h</w:instrText>
            </w:r>
            <w:r w:rsidR="00842374">
              <w:rPr>
                <w:rFonts w:hint="eastAsia"/>
                <w:noProof/>
                <w:webHidden/>
              </w:rPr>
              <w:instrText xml:space="preserve"> </w:instrText>
            </w:r>
            <w:r w:rsidR="00842374">
              <w:rPr>
                <w:rFonts w:hint="eastAsia"/>
                <w:noProof/>
                <w:webHidden/>
              </w:rPr>
            </w:r>
            <w:r w:rsidR="00842374">
              <w:rPr>
                <w:rFonts w:hint="eastAsia"/>
                <w:noProof/>
                <w:webHidden/>
              </w:rPr>
              <w:fldChar w:fldCharType="separate"/>
            </w:r>
            <w:r w:rsidR="00842374">
              <w:rPr>
                <w:noProof/>
                <w:webHidden/>
              </w:rPr>
              <w:t>3</w:t>
            </w:r>
            <w:r w:rsidR="00842374">
              <w:rPr>
                <w:rFonts w:hint="eastAsia"/>
                <w:noProof/>
                <w:webHidden/>
              </w:rPr>
              <w:fldChar w:fldCharType="end"/>
            </w:r>
          </w:hyperlink>
        </w:p>
        <w:p w14:paraId="03F952B6" w14:textId="064F58DC" w:rsidR="00842374" w:rsidRDefault="00842374">
          <w:pPr>
            <w:pStyle w:val="TOC1"/>
            <w:tabs>
              <w:tab w:val="right" w:leader="dot" w:pos="9350"/>
            </w:tabs>
            <w:rPr>
              <w:rFonts w:cstheme="minorBidi"/>
              <w:noProof/>
              <w:kern w:val="2"/>
              <w:szCs w:val="24"/>
              <w14:ligatures w14:val="standardContextual"/>
            </w:rPr>
          </w:pPr>
          <w:hyperlink w:anchor="_Toc228807560" w:history="1">
            <w:r w:rsidRPr="005D49DA">
              <w:rPr>
                <w:rStyle w:val="af0"/>
                <w:noProof/>
              </w:rPr>
              <w:t>一、项目概述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EE6B3DC" w14:textId="738A0404" w:rsidR="00842374" w:rsidRDefault="00842374">
          <w:pPr>
            <w:pStyle w:val="TOC2"/>
            <w:tabs>
              <w:tab w:val="right" w:leader="dot" w:pos="9350"/>
            </w:tabs>
            <w:rPr>
              <w:rFonts w:cstheme="minorBidi"/>
              <w:noProof/>
              <w:kern w:val="2"/>
              <w:szCs w:val="24"/>
              <w14:ligatures w14:val="standardContextual"/>
            </w:rPr>
          </w:pPr>
          <w:hyperlink w:anchor="_Toc228807561" w:history="1">
            <w:r w:rsidRPr="005D49DA">
              <w:rPr>
                <w:rStyle w:val="af0"/>
                <w:noProof/>
              </w:rPr>
              <w:t>1.1</w:t>
            </w:r>
            <w:r w:rsidRPr="005D49DA">
              <w:rPr>
                <w:rStyle w:val="af0"/>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38ECB0D" w14:textId="09D3522A" w:rsidR="00842374" w:rsidRDefault="00842374">
          <w:pPr>
            <w:pStyle w:val="TOC2"/>
            <w:tabs>
              <w:tab w:val="right" w:leader="dot" w:pos="9350"/>
            </w:tabs>
            <w:rPr>
              <w:rFonts w:cstheme="minorBidi"/>
              <w:noProof/>
              <w:kern w:val="2"/>
              <w:szCs w:val="24"/>
              <w14:ligatures w14:val="standardContextual"/>
            </w:rPr>
          </w:pPr>
          <w:hyperlink w:anchor="_Toc228807562" w:history="1">
            <w:r w:rsidRPr="005D49DA">
              <w:rPr>
                <w:rStyle w:val="af0"/>
                <w:noProof/>
              </w:rPr>
              <w:t>1.2</w:t>
            </w:r>
            <w:r w:rsidRPr="005D49DA">
              <w:rPr>
                <w:rStyle w:val="af0"/>
                <w:noProof/>
              </w:rPr>
              <w:t>项目目标与任务分解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107A2D" w14:textId="2BB44069" w:rsidR="00842374" w:rsidRDefault="00842374">
          <w:pPr>
            <w:pStyle w:val="TOC1"/>
            <w:tabs>
              <w:tab w:val="right" w:leader="dot" w:pos="9350"/>
            </w:tabs>
            <w:rPr>
              <w:rFonts w:cstheme="minorBidi"/>
              <w:noProof/>
              <w:kern w:val="2"/>
              <w:szCs w:val="24"/>
              <w14:ligatures w14:val="standardContextual"/>
            </w:rPr>
          </w:pPr>
          <w:hyperlink w:anchor="_Toc228807563" w:history="1">
            <w:r w:rsidRPr="005D49DA">
              <w:rPr>
                <w:rStyle w:val="af0"/>
                <w:noProof/>
              </w:rPr>
              <w:t>二、核心技术：</w:t>
            </w:r>
            <w:r w:rsidRPr="005D49DA">
              <w:rPr>
                <w:rStyle w:val="af0"/>
                <w:noProof/>
              </w:rPr>
              <w:t>BIT</w:t>
            </w:r>
            <w:r w:rsidRPr="005D49DA">
              <w:rPr>
                <w:rStyle w:val="af0"/>
                <w:noProof/>
              </w:rPr>
              <w:t>模型详解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B2C02FE" w14:textId="52D87FFD" w:rsidR="00842374" w:rsidRDefault="00842374">
          <w:pPr>
            <w:pStyle w:val="TOC2"/>
            <w:tabs>
              <w:tab w:val="right" w:leader="dot" w:pos="9350"/>
            </w:tabs>
            <w:rPr>
              <w:rFonts w:cstheme="minorBidi"/>
              <w:noProof/>
              <w:kern w:val="2"/>
              <w:szCs w:val="24"/>
              <w14:ligatures w14:val="standardContextual"/>
            </w:rPr>
          </w:pPr>
          <w:hyperlink w:anchor="_Toc228807564" w:history="1">
            <w:r w:rsidRPr="005D49DA">
              <w:rPr>
                <w:rStyle w:val="af0"/>
                <w:noProof/>
              </w:rPr>
              <w:t>2.1</w:t>
            </w:r>
            <w:r w:rsidRPr="005D49DA">
              <w:rPr>
                <w:rStyle w:val="af0"/>
                <w:noProof/>
              </w:rPr>
              <w:t>模型总体架构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27B7A4E" w14:textId="2C3C1808" w:rsidR="00842374" w:rsidRDefault="00842374">
          <w:pPr>
            <w:pStyle w:val="TOC2"/>
            <w:tabs>
              <w:tab w:val="right" w:leader="dot" w:pos="9350"/>
            </w:tabs>
            <w:rPr>
              <w:rFonts w:cstheme="minorBidi"/>
              <w:noProof/>
              <w:kern w:val="2"/>
              <w:szCs w:val="24"/>
              <w14:ligatures w14:val="standardContextual"/>
            </w:rPr>
          </w:pPr>
          <w:hyperlink w:anchor="_Toc228807565" w:history="1">
            <w:r w:rsidRPr="005D49DA">
              <w:rPr>
                <w:rStyle w:val="af0"/>
                <w:noProof/>
              </w:rPr>
              <w:t>2.2CNN</w:t>
            </w:r>
            <w:r w:rsidRPr="005D49DA">
              <w:rPr>
                <w:rStyle w:val="af0"/>
                <w:noProof/>
              </w:rPr>
              <w:t>骨干网络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60FC65F" w14:textId="01D3B486" w:rsidR="00842374" w:rsidRDefault="00842374">
          <w:pPr>
            <w:pStyle w:val="TOC2"/>
            <w:tabs>
              <w:tab w:val="right" w:leader="dot" w:pos="9350"/>
            </w:tabs>
            <w:rPr>
              <w:rFonts w:cstheme="minorBidi"/>
              <w:noProof/>
              <w:kern w:val="2"/>
              <w:szCs w:val="24"/>
              <w14:ligatures w14:val="standardContextual"/>
            </w:rPr>
          </w:pPr>
          <w:hyperlink w:anchor="_Toc228807566" w:history="1">
            <w:r w:rsidRPr="005D49DA">
              <w:rPr>
                <w:rStyle w:val="af0"/>
                <w:noProof/>
              </w:rPr>
              <w:t>2.3</w:t>
            </w:r>
            <w:r w:rsidRPr="005D49DA">
              <w:rPr>
                <w:rStyle w:val="af0"/>
                <w:noProof/>
              </w:rPr>
              <w:t>语义分词器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63A01A7" w14:textId="5D2650EB" w:rsidR="00842374" w:rsidRDefault="00842374">
          <w:pPr>
            <w:pStyle w:val="TOC2"/>
            <w:tabs>
              <w:tab w:val="right" w:leader="dot" w:pos="9350"/>
            </w:tabs>
            <w:rPr>
              <w:rFonts w:cstheme="minorBidi"/>
              <w:noProof/>
              <w:kern w:val="2"/>
              <w:szCs w:val="24"/>
              <w14:ligatures w14:val="standardContextual"/>
            </w:rPr>
          </w:pPr>
          <w:hyperlink w:anchor="_Toc228807567" w:history="1">
            <w:r w:rsidRPr="005D49DA">
              <w:rPr>
                <w:rStyle w:val="af0"/>
                <w:noProof/>
              </w:rPr>
              <w:t>2.4Transformer</w:t>
            </w:r>
            <w:r w:rsidRPr="005D49DA">
              <w:rPr>
                <w:rStyle w:val="af0"/>
                <w:noProof/>
              </w:rPr>
              <w:t>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A5E4706" w14:textId="39C2EB76" w:rsidR="00842374" w:rsidRDefault="00842374">
          <w:pPr>
            <w:pStyle w:val="TOC2"/>
            <w:tabs>
              <w:tab w:val="right" w:leader="dot" w:pos="9350"/>
            </w:tabs>
            <w:rPr>
              <w:rFonts w:cstheme="minorBidi"/>
              <w:noProof/>
              <w:kern w:val="2"/>
              <w:szCs w:val="24"/>
              <w14:ligatures w14:val="standardContextual"/>
            </w:rPr>
          </w:pPr>
          <w:hyperlink w:anchor="_Toc228807568" w:history="1">
            <w:r w:rsidRPr="005D49DA">
              <w:rPr>
                <w:rStyle w:val="af0"/>
                <w:noProof/>
              </w:rPr>
              <w:t>2.5Transformer</w:t>
            </w:r>
            <w:r w:rsidRPr="005D49DA">
              <w:rPr>
                <w:rStyle w:val="af0"/>
                <w:noProof/>
              </w:rPr>
              <w:t>解码器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DD78579" w14:textId="159C898C" w:rsidR="00842374" w:rsidRDefault="00842374">
          <w:pPr>
            <w:pStyle w:val="TOC2"/>
            <w:tabs>
              <w:tab w:val="right" w:leader="dot" w:pos="9350"/>
            </w:tabs>
            <w:rPr>
              <w:rFonts w:cstheme="minorBidi"/>
              <w:noProof/>
              <w:kern w:val="2"/>
              <w:szCs w:val="24"/>
              <w14:ligatures w14:val="standardContextual"/>
            </w:rPr>
          </w:pPr>
          <w:hyperlink w:anchor="_Toc228807569" w:history="1">
            <w:r w:rsidRPr="005D49DA">
              <w:rPr>
                <w:rStyle w:val="af0"/>
                <w:noProof/>
              </w:rPr>
              <w:t>2.6</w:t>
            </w:r>
            <w:r w:rsidRPr="005D49DA">
              <w:rPr>
                <w:rStyle w:val="af0"/>
                <w:noProof/>
              </w:rPr>
              <w:t>预测头与损失函数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0285A10" w14:textId="37F6E7BD" w:rsidR="00842374" w:rsidRDefault="00842374">
          <w:pPr>
            <w:pStyle w:val="TOC1"/>
            <w:tabs>
              <w:tab w:val="right" w:leader="dot" w:pos="9350"/>
            </w:tabs>
            <w:rPr>
              <w:rFonts w:cstheme="minorBidi"/>
              <w:noProof/>
              <w:kern w:val="2"/>
              <w:szCs w:val="24"/>
              <w14:ligatures w14:val="standardContextual"/>
            </w:rPr>
          </w:pPr>
          <w:hyperlink w:anchor="_Toc228807570" w:history="1">
            <w:r w:rsidRPr="005D49DA">
              <w:rPr>
                <w:rStyle w:val="af0"/>
                <w:noProof/>
              </w:rPr>
              <w:t>三、数据集构建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713C8E4" w14:textId="29568BEA" w:rsidR="00842374" w:rsidRDefault="00842374">
          <w:pPr>
            <w:pStyle w:val="TOC2"/>
            <w:tabs>
              <w:tab w:val="right" w:leader="dot" w:pos="9350"/>
            </w:tabs>
            <w:rPr>
              <w:rFonts w:cstheme="minorBidi"/>
              <w:noProof/>
              <w:kern w:val="2"/>
              <w:szCs w:val="24"/>
              <w14:ligatures w14:val="standardContextual"/>
            </w:rPr>
          </w:pPr>
          <w:hyperlink w:anchor="_Toc228807571" w:history="1">
            <w:r w:rsidRPr="005D49DA">
              <w:rPr>
                <w:rStyle w:val="af0"/>
                <w:noProof/>
              </w:rPr>
              <w:t>3.1</w:t>
            </w:r>
            <w:r w:rsidRPr="005D49DA">
              <w:rPr>
                <w:rStyle w:val="af0"/>
                <w:noProof/>
              </w:rPr>
              <w:t>公开数据集：</w:t>
            </w:r>
            <w:r w:rsidRPr="005D49DA">
              <w:rPr>
                <w:rStyle w:val="af0"/>
                <w:noProof/>
              </w:rPr>
              <w:t>SYSU-CD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D0EABB2" w14:textId="22EFA907" w:rsidR="00842374" w:rsidRDefault="00842374">
          <w:pPr>
            <w:pStyle w:val="TOC2"/>
            <w:tabs>
              <w:tab w:val="right" w:leader="dot" w:pos="9350"/>
            </w:tabs>
            <w:rPr>
              <w:rFonts w:cstheme="minorBidi"/>
              <w:noProof/>
              <w:kern w:val="2"/>
              <w:szCs w:val="24"/>
              <w14:ligatures w14:val="standardContextual"/>
            </w:rPr>
          </w:pPr>
          <w:hyperlink w:anchor="_Toc228807572" w:history="1">
            <w:r w:rsidRPr="005D49DA">
              <w:rPr>
                <w:rStyle w:val="af0"/>
                <w:noProof/>
              </w:rPr>
              <w:t>3.2</w:t>
            </w:r>
            <w:r w:rsidRPr="005D49DA">
              <w:rPr>
                <w:rStyle w:val="af0"/>
                <w:noProof/>
              </w:rPr>
              <w:t>数据集划分方式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DD9DDB" w14:textId="731D4D34" w:rsidR="00842374" w:rsidRDefault="00842374">
          <w:pPr>
            <w:pStyle w:val="TOC2"/>
            <w:tabs>
              <w:tab w:val="right" w:leader="dot" w:pos="9350"/>
            </w:tabs>
            <w:rPr>
              <w:rFonts w:cstheme="minorBidi"/>
              <w:noProof/>
              <w:kern w:val="2"/>
              <w:szCs w:val="24"/>
              <w14:ligatures w14:val="standardContextual"/>
            </w:rPr>
          </w:pPr>
          <w:hyperlink w:anchor="_Toc228807573" w:history="1">
            <w:r w:rsidRPr="005D49DA">
              <w:rPr>
                <w:rStyle w:val="af0"/>
                <w:noProof/>
              </w:rPr>
              <w:t>3.3</w:t>
            </w:r>
            <w:r w:rsidRPr="005D49DA">
              <w:rPr>
                <w:rStyle w:val="af0"/>
                <w:noProof/>
              </w:rPr>
              <w:t>自建黑土耕地验证数据集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EFDE4BA" w14:textId="7D0DF04F" w:rsidR="00842374" w:rsidRDefault="00842374">
          <w:pPr>
            <w:pStyle w:val="TOC1"/>
            <w:tabs>
              <w:tab w:val="right" w:leader="dot" w:pos="9350"/>
            </w:tabs>
            <w:rPr>
              <w:rFonts w:cstheme="minorBidi"/>
              <w:noProof/>
              <w:kern w:val="2"/>
              <w:szCs w:val="24"/>
              <w14:ligatures w14:val="standardContextual"/>
            </w:rPr>
          </w:pPr>
          <w:hyperlink w:anchor="_Toc228807574" w:history="1">
            <w:r w:rsidRPr="005D49DA">
              <w:rPr>
                <w:rStyle w:val="af0"/>
                <w:noProof/>
              </w:rPr>
              <w:t>四、实验设计与结果分析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D3C8B4F" w14:textId="2D11FDFB" w:rsidR="00842374" w:rsidRDefault="00842374">
          <w:pPr>
            <w:pStyle w:val="TOC2"/>
            <w:tabs>
              <w:tab w:val="right" w:leader="dot" w:pos="9350"/>
            </w:tabs>
            <w:rPr>
              <w:rFonts w:cstheme="minorBidi"/>
              <w:noProof/>
              <w:kern w:val="2"/>
              <w:szCs w:val="24"/>
              <w14:ligatures w14:val="standardContextual"/>
            </w:rPr>
          </w:pPr>
          <w:hyperlink w:anchor="_Toc228807575" w:history="1">
            <w:r w:rsidRPr="005D49DA">
              <w:rPr>
                <w:rStyle w:val="af0"/>
                <w:noProof/>
              </w:rPr>
              <w:t>4.1</w:t>
            </w:r>
            <w:r w:rsidRPr="005D49DA">
              <w:rPr>
                <w:rStyle w:val="af0"/>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6B94A6F" w14:textId="63FEE580" w:rsidR="00842374" w:rsidRDefault="00842374">
          <w:pPr>
            <w:pStyle w:val="TOC2"/>
            <w:tabs>
              <w:tab w:val="right" w:leader="dot" w:pos="9350"/>
            </w:tabs>
            <w:rPr>
              <w:rFonts w:cstheme="minorBidi"/>
              <w:noProof/>
              <w:kern w:val="2"/>
              <w:szCs w:val="24"/>
              <w14:ligatures w14:val="standardContextual"/>
            </w:rPr>
          </w:pPr>
          <w:hyperlink w:anchor="_Toc228807576" w:history="1">
            <w:r w:rsidRPr="005D49DA">
              <w:rPr>
                <w:rStyle w:val="af0"/>
                <w:noProof/>
              </w:rPr>
              <w:t>4.2ResNet50-BIT</w:t>
            </w:r>
            <w:r w:rsidRPr="005D49DA">
              <w:rPr>
                <w:rStyle w:val="af0"/>
                <w:noProof/>
              </w:rPr>
              <w:t>在</w:t>
            </w:r>
            <w:r w:rsidRPr="005D49DA">
              <w:rPr>
                <w:rStyle w:val="af0"/>
                <w:noProof/>
              </w:rPr>
              <w:t>SYSU-CD</w:t>
            </w:r>
            <w:r w:rsidRPr="005D49DA">
              <w:rPr>
                <w:rStyle w:val="af0"/>
                <w:noProof/>
              </w:rPr>
              <w:t>上的实验结果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D698461" w14:textId="49583424" w:rsidR="00842374" w:rsidRDefault="00842374">
          <w:pPr>
            <w:pStyle w:val="TOC2"/>
            <w:tabs>
              <w:tab w:val="right" w:leader="dot" w:pos="9350"/>
            </w:tabs>
            <w:rPr>
              <w:rFonts w:cstheme="minorBidi"/>
              <w:noProof/>
              <w:kern w:val="2"/>
              <w:szCs w:val="24"/>
              <w14:ligatures w14:val="standardContextual"/>
            </w:rPr>
          </w:pPr>
          <w:hyperlink w:anchor="_Toc228807577" w:history="1">
            <w:r w:rsidRPr="005D49DA">
              <w:rPr>
                <w:rStyle w:val="af0"/>
                <w:noProof/>
              </w:rPr>
              <w:t>4.3</w:t>
            </w:r>
            <w:r w:rsidRPr="005D49DA">
              <w:rPr>
                <w:rStyle w:val="af0"/>
                <w:noProof/>
              </w:rPr>
              <w:t>结果深度分析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408410D" w14:textId="26E00096" w:rsidR="00842374" w:rsidRDefault="00842374">
          <w:pPr>
            <w:pStyle w:val="TOC3"/>
            <w:tabs>
              <w:tab w:val="right" w:leader="dot" w:pos="9350"/>
            </w:tabs>
            <w:rPr>
              <w:rFonts w:cstheme="minorBidi"/>
              <w:noProof/>
              <w:kern w:val="2"/>
              <w:szCs w:val="24"/>
              <w14:ligatures w14:val="standardContextual"/>
            </w:rPr>
          </w:pPr>
          <w:hyperlink w:anchor="_Toc228807578" w:history="1">
            <w:r w:rsidRPr="005D49DA">
              <w:rPr>
                <w:rStyle w:val="af0"/>
                <w:noProof/>
              </w:rPr>
              <w:t>4.3.1</w:t>
            </w:r>
            <w:r w:rsidRPr="005D49DA">
              <w:rPr>
                <w:rStyle w:val="af0"/>
                <w:noProof/>
              </w:rPr>
              <w:t>变化类与未变化类的性能差距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BB451F6" w14:textId="1AF9760C" w:rsidR="00842374" w:rsidRDefault="00842374">
          <w:pPr>
            <w:pStyle w:val="TOC3"/>
            <w:tabs>
              <w:tab w:val="right" w:leader="dot" w:pos="9350"/>
            </w:tabs>
            <w:rPr>
              <w:rFonts w:cstheme="minorBidi"/>
              <w:noProof/>
              <w:kern w:val="2"/>
              <w:szCs w:val="24"/>
              <w14:ligatures w14:val="standardContextual"/>
            </w:rPr>
          </w:pPr>
          <w:hyperlink w:anchor="_Toc228807579" w:history="1">
            <w:r w:rsidRPr="005D49DA">
              <w:rPr>
                <w:rStyle w:val="af0"/>
                <w:noProof/>
              </w:rPr>
              <w:t>4.3.2</w:t>
            </w:r>
            <w:r w:rsidRPr="005D49DA">
              <w:rPr>
                <w:rStyle w:val="af0"/>
                <w:noProof/>
              </w:rPr>
              <w:t>关于骨干网络替换的讨论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FB913B8" w14:textId="79A5B3A7" w:rsidR="00842374" w:rsidRDefault="00842374">
          <w:pPr>
            <w:pStyle w:val="TOC1"/>
            <w:tabs>
              <w:tab w:val="right" w:leader="dot" w:pos="9350"/>
            </w:tabs>
            <w:rPr>
              <w:rFonts w:cstheme="minorBidi"/>
              <w:noProof/>
              <w:kern w:val="2"/>
              <w:szCs w:val="24"/>
              <w14:ligatures w14:val="standardContextual"/>
            </w:rPr>
          </w:pPr>
          <w:hyperlink w:anchor="_Toc228807580" w:history="1">
            <w:r w:rsidRPr="005D49DA">
              <w:rPr>
                <w:rStyle w:val="af0"/>
                <w:noProof/>
              </w:rPr>
              <w:t>五、系统设计与开发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367361" w14:textId="022E753F" w:rsidR="00842374" w:rsidRDefault="00842374">
          <w:pPr>
            <w:pStyle w:val="TOC2"/>
            <w:tabs>
              <w:tab w:val="right" w:leader="dot" w:pos="9350"/>
            </w:tabs>
            <w:rPr>
              <w:rFonts w:cstheme="minorBidi"/>
              <w:noProof/>
              <w:kern w:val="2"/>
              <w:szCs w:val="24"/>
              <w14:ligatures w14:val="standardContextual"/>
            </w:rPr>
          </w:pPr>
          <w:hyperlink w:anchor="_Toc228807581" w:history="1">
            <w:r w:rsidRPr="005D49DA">
              <w:rPr>
                <w:rStyle w:val="af0"/>
                <w:noProof/>
              </w:rPr>
              <w:t>5.1</w:t>
            </w:r>
            <w:r w:rsidRPr="005D49DA">
              <w:rPr>
                <w:rStyle w:val="af0"/>
                <w:noProof/>
              </w:rPr>
              <w:t>系统开发背景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5F51BB2" w14:textId="07DA63AA" w:rsidR="00842374" w:rsidRDefault="00842374">
          <w:pPr>
            <w:pStyle w:val="TOC2"/>
            <w:tabs>
              <w:tab w:val="right" w:leader="dot" w:pos="9350"/>
            </w:tabs>
            <w:rPr>
              <w:rFonts w:cstheme="minorBidi"/>
              <w:noProof/>
              <w:kern w:val="2"/>
              <w:szCs w:val="24"/>
              <w14:ligatures w14:val="standardContextual"/>
            </w:rPr>
          </w:pPr>
          <w:hyperlink w:anchor="_Toc228807582" w:history="1">
            <w:r w:rsidRPr="005D49DA">
              <w:rPr>
                <w:rStyle w:val="af0"/>
                <w:noProof/>
              </w:rPr>
              <w:t>5.2</w:t>
            </w:r>
            <w:r w:rsidRPr="005D49DA">
              <w:rPr>
                <w:rStyle w:val="af0"/>
                <w:noProof/>
              </w:rPr>
              <w:t>系统技术架构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77FEF93" w14:textId="1DC2C3CC" w:rsidR="00842374" w:rsidRDefault="00842374">
          <w:pPr>
            <w:pStyle w:val="TOC2"/>
            <w:tabs>
              <w:tab w:val="right" w:leader="dot" w:pos="9350"/>
            </w:tabs>
            <w:rPr>
              <w:rFonts w:cstheme="minorBidi"/>
              <w:noProof/>
              <w:kern w:val="2"/>
              <w:szCs w:val="24"/>
              <w14:ligatures w14:val="standardContextual"/>
            </w:rPr>
          </w:pPr>
          <w:hyperlink w:anchor="_Toc228807584" w:history="1">
            <w:r w:rsidRPr="005D49DA">
              <w:rPr>
                <w:rStyle w:val="af0"/>
                <w:noProof/>
              </w:rPr>
              <w:t>5.3</w:t>
            </w:r>
            <w:r w:rsidRPr="005D49DA">
              <w:rPr>
                <w:rStyle w:val="af0"/>
                <w:noProof/>
              </w:rPr>
              <w:t>功能模块详细说明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2168710" w14:textId="0DE6D68B" w:rsidR="00842374" w:rsidRDefault="00842374">
          <w:pPr>
            <w:pStyle w:val="TOC1"/>
            <w:tabs>
              <w:tab w:val="right" w:leader="dot" w:pos="9350"/>
            </w:tabs>
            <w:rPr>
              <w:rFonts w:cstheme="minorBidi"/>
              <w:noProof/>
              <w:kern w:val="2"/>
              <w:szCs w:val="24"/>
              <w14:ligatures w14:val="standardContextual"/>
            </w:rPr>
          </w:pPr>
          <w:hyperlink w:anchor="_Toc228807585" w:history="1">
            <w:r w:rsidRPr="005D49DA">
              <w:rPr>
                <w:rStyle w:val="af0"/>
                <w:noProof/>
              </w:rPr>
              <w:t>六、项目创新点与特色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5482E2E" w14:textId="70FC6F3F" w:rsidR="00842374" w:rsidRDefault="00842374">
          <w:pPr>
            <w:pStyle w:val="TOC2"/>
            <w:tabs>
              <w:tab w:val="right" w:leader="dot" w:pos="9350"/>
            </w:tabs>
            <w:rPr>
              <w:rFonts w:cstheme="minorBidi"/>
              <w:noProof/>
              <w:kern w:val="2"/>
              <w:szCs w:val="24"/>
              <w14:ligatures w14:val="standardContextual"/>
            </w:rPr>
          </w:pPr>
          <w:hyperlink w:anchor="_Toc228807586" w:history="1">
            <w:r w:rsidRPr="005D49DA">
              <w:rPr>
                <w:rStyle w:val="af0"/>
                <w:noProof/>
              </w:rPr>
              <w:t>6.1</w:t>
            </w:r>
            <w:r w:rsidRPr="005D49DA">
              <w:rPr>
                <w:rStyle w:val="af0"/>
                <w:noProof/>
              </w:rPr>
              <w:t>方法层面的探索性工作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D206B7C" w14:textId="2ACA879F" w:rsidR="00842374" w:rsidRDefault="00842374">
          <w:pPr>
            <w:pStyle w:val="TOC2"/>
            <w:tabs>
              <w:tab w:val="right" w:leader="dot" w:pos="9350"/>
            </w:tabs>
            <w:rPr>
              <w:rFonts w:cstheme="minorBidi"/>
              <w:noProof/>
              <w:kern w:val="2"/>
              <w:szCs w:val="24"/>
              <w14:ligatures w14:val="standardContextual"/>
            </w:rPr>
          </w:pPr>
          <w:hyperlink w:anchor="_Toc228807587" w:history="1">
            <w:r w:rsidRPr="005D49DA">
              <w:rPr>
                <w:rStyle w:val="af0"/>
                <w:noProof/>
              </w:rPr>
              <w:t>6.2</w:t>
            </w:r>
            <w:r w:rsidRPr="005D49DA">
              <w:rPr>
                <w:rStyle w:val="af0"/>
                <w:noProof/>
              </w:rPr>
              <w:t>工程层面的系统化成果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FC8468A" w14:textId="412CD99C" w:rsidR="00842374" w:rsidRDefault="00842374">
          <w:pPr>
            <w:pStyle w:val="TOC2"/>
            <w:tabs>
              <w:tab w:val="right" w:leader="dot" w:pos="9350"/>
            </w:tabs>
            <w:rPr>
              <w:rFonts w:cstheme="minorBidi"/>
              <w:noProof/>
              <w:kern w:val="2"/>
              <w:szCs w:val="24"/>
              <w14:ligatures w14:val="standardContextual"/>
            </w:rPr>
          </w:pPr>
          <w:hyperlink w:anchor="_Toc228807588" w:history="1">
            <w:r w:rsidRPr="005D49DA">
              <w:rPr>
                <w:rStyle w:val="af0"/>
                <w:noProof/>
              </w:rPr>
              <w:t>6.3</w:t>
            </w:r>
            <w:r w:rsidRPr="005D49DA">
              <w:rPr>
                <w:rStyle w:val="af0"/>
                <w:noProof/>
              </w:rPr>
              <w:t>数据层面的基础构建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1471BCF" w14:textId="0559DCE6" w:rsidR="00842374" w:rsidRDefault="00842374">
          <w:pPr>
            <w:pStyle w:val="TOC2"/>
            <w:tabs>
              <w:tab w:val="right" w:leader="dot" w:pos="9350"/>
            </w:tabs>
            <w:rPr>
              <w:rFonts w:cstheme="minorBidi"/>
              <w:noProof/>
              <w:kern w:val="2"/>
              <w:szCs w:val="24"/>
              <w14:ligatures w14:val="standardContextual"/>
            </w:rPr>
          </w:pPr>
          <w:hyperlink w:anchor="_Toc228807589" w:history="1">
            <w:r w:rsidRPr="005D49DA">
              <w:rPr>
                <w:rStyle w:val="af0"/>
                <w:noProof/>
              </w:rPr>
              <w:t>6.4</w:t>
            </w:r>
            <w:r w:rsidRPr="005D49DA">
              <w:rPr>
                <w:rStyle w:val="af0"/>
                <w:noProof/>
              </w:rPr>
              <w:t>科研素养层面的认知收获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002C1D2" w14:textId="2955ED8C" w:rsidR="00842374" w:rsidRDefault="00842374">
          <w:pPr>
            <w:pStyle w:val="TOC1"/>
            <w:tabs>
              <w:tab w:val="right" w:leader="dot" w:pos="9350"/>
            </w:tabs>
            <w:rPr>
              <w:rFonts w:cstheme="minorBidi"/>
              <w:noProof/>
              <w:kern w:val="2"/>
              <w:szCs w:val="24"/>
              <w14:ligatures w14:val="standardContextual"/>
            </w:rPr>
          </w:pPr>
          <w:hyperlink w:anchor="_Toc228807590" w:history="1">
            <w:r w:rsidRPr="005D49DA">
              <w:rPr>
                <w:rStyle w:val="af0"/>
                <w:noProof/>
              </w:rPr>
              <w:t>七、存在的问题与不足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4D2653E" w14:textId="30FE18DC" w:rsidR="00842374" w:rsidRDefault="00842374">
          <w:pPr>
            <w:pStyle w:val="TOC2"/>
            <w:tabs>
              <w:tab w:val="right" w:leader="dot" w:pos="9350"/>
            </w:tabs>
            <w:rPr>
              <w:rFonts w:cstheme="minorBidi"/>
              <w:noProof/>
              <w:kern w:val="2"/>
              <w:szCs w:val="24"/>
              <w14:ligatures w14:val="standardContextual"/>
            </w:rPr>
          </w:pPr>
          <w:hyperlink w:anchor="_Toc228807591" w:history="1">
            <w:r w:rsidRPr="005D49DA">
              <w:rPr>
                <w:rStyle w:val="af0"/>
                <w:noProof/>
              </w:rPr>
              <w:t>7.1</w:t>
            </w:r>
            <w:r w:rsidRPr="005D49DA">
              <w:rPr>
                <w:rStyle w:val="af0"/>
                <w:noProof/>
              </w:rPr>
              <w:t>自建数据集规模有限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682A7BB" w14:textId="3C72ED84" w:rsidR="00842374" w:rsidRDefault="00842374">
          <w:pPr>
            <w:pStyle w:val="TOC2"/>
            <w:tabs>
              <w:tab w:val="right" w:leader="dot" w:pos="9350"/>
            </w:tabs>
            <w:rPr>
              <w:rFonts w:cstheme="minorBidi"/>
              <w:noProof/>
              <w:kern w:val="2"/>
              <w:szCs w:val="24"/>
              <w14:ligatures w14:val="standardContextual"/>
            </w:rPr>
          </w:pPr>
          <w:hyperlink w:anchor="_Toc228807592" w:history="1">
            <w:r w:rsidRPr="005D49DA">
              <w:rPr>
                <w:rStyle w:val="af0"/>
                <w:noProof/>
              </w:rPr>
              <w:t>7.2GPU</w:t>
            </w:r>
            <w:r w:rsidRPr="005D49DA">
              <w:rPr>
                <w:rStyle w:val="af0"/>
                <w:noProof/>
              </w:rPr>
              <w:t>算力约束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D699138" w14:textId="6F9C955D" w:rsidR="00842374" w:rsidRDefault="00842374">
          <w:pPr>
            <w:pStyle w:val="TOC2"/>
            <w:tabs>
              <w:tab w:val="right" w:leader="dot" w:pos="9350"/>
            </w:tabs>
            <w:rPr>
              <w:rFonts w:cstheme="minorBidi"/>
              <w:noProof/>
              <w:kern w:val="2"/>
              <w:szCs w:val="24"/>
              <w14:ligatures w14:val="standardContextual"/>
            </w:rPr>
          </w:pPr>
          <w:hyperlink w:anchor="_Toc228807593" w:history="1">
            <w:r w:rsidRPr="005D49DA">
              <w:rPr>
                <w:rStyle w:val="af0"/>
                <w:noProof/>
              </w:rPr>
              <w:t>7.3</w:t>
            </w:r>
            <w:r w:rsidRPr="005D49DA">
              <w:rPr>
                <w:rStyle w:val="af0"/>
                <w:noProof/>
              </w:rPr>
              <w:t>数据集域差异问题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5F4D47B" w14:textId="5A001050" w:rsidR="00842374" w:rsidRDefault="00842374">
          <w:pPr>
            <w:pStyle w:val="TOC2"/>
            <w:tabs>
              <w:tab w:val="right" w:leader="dot" w:pos="9350"/>
            </w:tabs>
            <w:rPr>
              <w:rFonts w:cstheme="minorBidi"/>
              <w:noProof/>
              <w:kern w:val="2"/>
              <w:szCs w:val="24"/>
              <w14:ligatures w14:val="standardContextual"/>
            </w:rPr>
          </w:pPr>
          <w:hyperlink w:anchor="_Toc228807594" w:history="1">
            <w:r w:rsidRPr="005D49DA">
              <w:rPr>
                <w:rStyle w:val="af0"/>
                <w:noProof/>
              </w:rPr>
              <w:t>7.4</w:t>
            </w:r>
            <w:r w:rsidRPr="005D49DA">
              <w:rPr>
                <w:rStyle w:val="af0"/>
                <w:noProof/>
              </w:rPr>
              <w:t>系统功能尚不完整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C8842EE" w14:textId="490C5B22" w:rsidR="00842374" w:rsidRDefault="00842374">
          <w:pPr>
            <w:pStyle w:val="TOC1"/>
            <w:tabs>
              <w:tab w:val="right" w:leader="dot" w:pos="9350"/>
            </w:tabs>
            <w:rPr>
              <w:rFonts w:cstheme="minorBidi"/>
              <w:noProof/>
              <w:kern w:val="2"/>
              <w:szCs w:val="24"/>
              <w14:ligatures w14:val="standardContextual"/>
            </w:rPr>
          </w:pPr>
          <w:hyperlink w:anchor="_Toc228807595" w:history="1">
            <w:r w:rsidRPr="005D49DA">
              <w:rPr>
                <w:rStyle w:val="af0"/>
                <w:noProof/>
              </w:rPr>
              <w:t>八、项目成员分工与贡献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27C92E8" w14:textId="7919E9F6" w:rsidR="00842374" w:rsidRDefault="00842374">
          <w:pPr>
            <w:pStyle w:val="TOC1"/>
            <w:tabs>
              <w:tab w:val="right" w:leader="dot" w:pos="9350"/>
            </w:tabs>
            <w:rPr>
              <w:rFonts w:cstheme="minorBidi"/>
              <w:noProof/>
              <w:kern w:val="2"/>
              <w:szCs w:val="24"/>
              <w14:ligatures w14:val="standardContextual"/>
            </w:rPr>
          </w:pPr>
          <w:hyperlink w:anchor="_Toc228807596" w:history="1">
            <w:r w:rsidRPr="005D49DA">
              <w:rPr>
                <w:rStyle w:val="af0"/>
                <w:noProof/>
              </w:rPr>
              <w:t>九、参考文献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_Toc228807596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6C19555" w14:textId="401C9E3B" w:rsidR="00E9621E" w:rsidRDefault="00CE6A52" w:rsidP="00CE6A52">
          <w:pPr>
            <w:ind w:firstLine="482"/>
          </w:pPr>
          <w:r>
            <w:rPr>
              <w:b/>
              <w:bCs/>
              <w:lang w:val="zh-CN"/>
            </w:rPr>
            <w:fldChar w:fldCharType="end"/>
          </w:r>
        </w:p>
      </w:sdtContent>
    </w:sdt>
    <w:p w14:paraId="258501DE" w14:textId="599791CF" w:rsidR="000063B4" w:rsidRDefault="000063B4" w:rsidP="00152F60">
      <w:pPr>
        <w:pStyle w:val="a0"/>
        <w:ind w:firstLine="643"/>
        <w:rPr>
          <w:rFonts w:hint="default"/>
        </w:rPr>
      </w:pPr>
      <w:bookmarkStart w:id="0" w:name="_Toc228807559"/>
      <w:r>
        <w:t>摘要</w:t>
      </w:r>
      <w:bookmarkEnd w:id="0"/>
    </w:p>
    <w:p w14:paraId="7AA564EE" w14:textId="77777777" w:rsidR="000063B4" w:rsidRDefault="000063B4" w:rsidP="000063B4">
      <w:pPr>
        <w:ind w:firstLine="480"/>
      </w:pPr>
      <w:r>
        <w:t>本项目基于双时相图像Transformer（BIT）模型框架，以ResNet50为骨干网络，在SYSU-CD公开数据集（20000张）上严格按7:2:1划分训练集、测试集和验证集完成训练，得到整体准确率92.37%、mIoU79.51%、mF188.13%，未变化类IoU90.88%、变化类F181.05%。前期申请阶段因数据划分不当（训练集与测试/验证集存在重叠）导致指标虚高的问题已在本阶段得到纠正，当前结果为模型在独立测试集上的真实泛化性能。同时，项目开发了前后端分离的黑土地变化检测Web系统（</w:t>
      </w:r>
      <w:proofErr w:type="spellStart"/>
      <w:r>
        <w:t>FastAPI</w:t>
      </w:r>
      <w:proofErr w:type="spellEnd"/>
      <w:r>
        <w:t>+模块化SPA），集成单张/批量检测、AI智能解读、数据看板等功能模块；构建了黑龙江典型黑土耕地双时相标注验证数据集，打通了从数据采集到模型推理的全流程链路。项目产出了一套可用系统原型与一个可扩展的数据基础，为黑土耕地智能监测研究提供了技术方案和经验参考。</w:t>
      </w:r>
    </w:p>
    <w:p w14:paraId="361E0303" w14:textId="77777777" w:rsidR="000063B4" w:rsidRDefault="000063B4" w:rsidP="000063B4">
      <w:pPr>
        <w:ind w:firstLine="480"/>
      </w:pPr>
    </w:p>
    <w:p w14:paraId="38664A01" w14:textId="77777777" w:rsidR="000063B4" w:rsidRDefault="000063B4" w:rsidP="000063B4">
      <w:pPr>
        <w:ind w:firstLine="480"/>
      </w:pPr>
      <w:r>
        <w:t>关键词：变化检测；黑土耕地；Transformer；遥感图像；ResNet50；双时相图像</w:t>
      </w:r>
    </w:p>
    <w:p w14:paraId="4731DFE1" w14:textId="77777777" w:rsidR="000063B4" w:rsidRDefault="000063B4" w:rsidP="000063B4">
      <w:pPr>
        <w:ind w:firstLine="480"/>
      </w:pPr>
    </w:p>
    <w:p w14:paraId="5F669A92" w14:textId="77777777" w:rsidR="000063B4" w:rsidRDefault="000063B4" w:rsidP="00152F60">
      <w:pPr>
        <w:pStyle w:val="a0"/>
        <w:ind w:firstLine="643"/>
        <w:rPr>
          <w:rFonts w:hint="default"/>
        </w:rPr>
      </w:pPr>
      <w:bookmarkStart w:id="1" w:name="_Toc228807560"/>
      <w:r>
        <w:t>一、项目概述</w:t>
      </w:r>
      <w:bookmarkEnd w:id="1"/>
    </w:p>
    <w:p w14:paraId="7E44B917" w14:textId="77777777" w:rsidR="000063B4" w:rsidRPr="00152F60" w:rsidRDefault="000063B4" w:rsidP="00152F60">
      <w:pPr>
        <w:pStyle w:val="2"/>
        <w:ind w:firstLine="482"/>
        <w:rPr>
          <w:rFonts w:hint="default"/>
        </w:rPr>
      </w:pPr>
      <w:bookmarkStart w:id="2" w:name="_Toc228807561"/>
      <w:r w:rsidRPr="00152F60">
        <w:t>1.1</w:t>
      </w:r>
      <w:r w:rsidRPr="00152F60">
        <w:t>研究背景与意义</w:t>
      </w:r>
      <w:bookmarkEnd w:id="2"/>
    </w:p>
    <w:p w14:paraId="2D7D9055" w14:textId="77777777" w:rsidR="000063B4" w:rsidRDefault="000063B4" w:rsidP="000063B4">
      <w:pPr>
        <w:ind w:firstLine="480"/>
      </w:pPr>
      <w:r>
        <w:t>黑土地是地球上珍贵的土壤资源，因其富含有机质、土壤肥力高而被誉为"耕地中的大熊猫"。中国东北黑土区是世界四大黑土区之一，黑龙江省松嫩平原作为核心产区，承担着保障国家粮食安全的重要使命。然而，长期以来，受自然侵蚀与人为活动的双重影响，黑土耕地面临着耕地撂荒、非农化占用（建设用地扩张）、非粮化转型（经济作物替代粮食作物）、土壤退化（有机质下降、水土流失）等多重威胁。</w:t>
      </w:r>
    </w:p>
    <w:p w14:paraId="4516D2C9" w14:textId="77777777" w:rsidR="000063B4" w:rsidRPr="00BB2B94" w:rsidRDefault="000063B4" w:rsidP="000063B4">
      <w:pPr>
        <w:ind w:firstLine="480"/>
      </w:pPr>
      <w:r>
        <w:t>传统耕地监测方法主要依赖基层农技人员实地巡查与专家人工判读，存在以下突出问题：其一，效率低下——松嫩平原地跨数万平方公里，人工巡查覆盖范围有限，难以实现全域高频监测；其二，时效性滞后——从问题发生到发现再到上报，往往经历较长周期，错失最佳干预窗口；其三，主观性强——不同判读人员的经验差异导致结果一致性不足，难以形成标准化的监测体系；其四，缺乏数据支撑——传统方法难以提供精准的面积统计、空间分布与演变趋势数据，使得管理决策多依赖经验而非定量分析。</w:t>
      </w:r>
    </w:p>
    <w:p w14:paraId="17A154EB" w14:textId="77777777" w:rsidR="000063B4" w:rsidRDefault="000063B4" w:rsidP="000063B4">
      <w:pPr>
        <w:ind w:firstLine="480"/>
      </w:pPr>
      <w:r>
        <w:lastRenderedPageBreak/>
        <w:t>遥感技术与人工智能的快速发展为破解上述困境提供了新的可能。高分辨率光学遥感卫星（如GF-2、GF-6）能够以亚米级空间分辨率周期性获取地表影像，全面记录耕地的空间分布与利用状态；基于深度学习的语义分割与变化检测算法可以自动、高效地从海量影像中识别变化区域。将两者结合，构建"遥感数据采集→深度学习变化检测→结果可视化与决策支持"的完整技术链路，有望实现对黑土耕地的智能化、精准化、常态化监测。</w:t>
      </w:r>
    </w:p>
    <w:p w14:paraId="2343846E" w14:textId="77777777" w:rsidR="000063B4" w:rsidRDefault="000063B4" w:rsidP="000063B4">
      <w:pPr>
        <w:ind w:firstLine="480"/>
      </w:pPr>
      <w:r>
        <w:t>在这一技术路线中，变化检测算法是核心环节。早期方法（如图像差分、变化向量分析、主成分分析等）依赖手工特征设计，对光照变化、季节差异、大气条件等外部因素敏感，误检率较高。卷积神经网络（CNN）的引入显著提升了特征提取的自动化程度，但标准CNN感受野受限，难以建模遥感图像中广泛存在的长距离时空依赖关系——例如，一块耕地从种植到撂荒的变化，不仅体现在局部光谱特征上，还涉及与周边地块的空间关联以及跨季节的时间演变。</w:t>
      </w:r>
    </w:p>
    <w:p w14:paraId="703C2741" w14:textId="77777777" w:rsidR="000063B4" w:rsidRDefault="000063B4" w:rsidP="000063B4">
      <w:pPr>
        <w:ind w:firstLine="480"/>
      </w:pPr>
      <w:r>
        <w:t>2021年，Chen等人提出的双时相图像</w:t>
      </w:r>
      <w:proofErr w:type="spellStart"/>
      <w:r>
        <w:t>BitemporalImageTransformer,BIT</w:t>
      </w:r>
      <w:proofErr w:type="spellEnd"/>
      <w:r>
        <w:t>模型为这一问题提供了创新解决方案。BIT创造性地将自然语言处理领域的Transformer架构引入遥感变化检测，通过"语义令牌"机制将高分辨率特征图压缩为紧凑的高层语义表示，再利用自注意力机制在令牌空间中建模全局时空上下文关系，从而在计算效率与检测精度之间取得了较好平衡。</w:t>
      </w:r>
    </w:p>
    <w:p w14:paraId="4EBAEAC3" w14:textId="77777777" w:rsidR="000063B4" w:rsidRDefault="000063B4" w:rsidP="000063B4">
      <w:pPr>
        <w:ind w:firstLine="480"/>
      </w:pPr>
      <w:r>
        <w:t>本项目正是在这一技术前沿背景下展开，旨在复现BIT模型并在黑土耕地场景中进行适配探索，同时构建配套的系统平台与本地数据集，为黑龙江黑土耕地保护提供技术支撑。</w:t>
      </w:r>
    </w:p>
    <w:p w14:paraId="73CD284F" w14:textId="77777777" w:rsidR="000063B4" w:rsidRDefault="000063B4" w:rsidP="00152F60">
      <w:pPr>
        <w:pStyle w:val="2"/>
        <w:ind w:firstLine="482"/>
        <w:rPr>
          <w:rFonts w:hint="default"/>
        </w:rPr>
      </w:pPr>
      <w:bookmarkStart w:id="3" w:name="_Toc228807562"/>
      <w:r>
        <w:t>1.2</w:t>
      </w:r>
      <w:r>
        <w:t>项目目标与任务分解</w:t>
      </w:r>
      <w:bookmarkEnd w:id="3"/>
    </w:p>
    <w:p w14:paraId="20904700" w14:textId="77777777" w:rsidR="000063B4" w:rsidRDefault="000063B4" w:rsidP="000063B4">
      <w:pPr>
        <w:ind w:firstLine="480"/>
      </w:pPr>
      <w:r>
        <w:t>项目的总体目标可分解为以下四个层面：</w:t>
      </w:r>
    </w:p>
    <w:p w14:paraId="5A009ED8" w14:textId="77777777" w:rsidR="000063B4" w:rsidRPr="00BB2B94" w:rsidRDefault="000063B4" w:rsidP="000063B4">
      <w:pPr>
        <w:ind w:firstLine="480"/>
      </w:pPr>
      <w:r>
        <w:t>（1）算法层面：深入理解BIT模型的架构设计与实现细节，完成模型的复现与训练，并在此基础上探索骨干网络的改进方案（ResNet18→ResNet50），评估改进效果。</w:t>
      </w:r>
    </w:p>
    <w:p w14:paraId="64DAA81F" w14:textId="77777777" w:rsidR="000063B4" w:rsidRPr="00BB2B94" w:rsidRDefault="000063B4" w:rsidP="000063B4">
      <w:pPr>
        <w:ind w:firstLine="480"/>
      </w:pPr>
      <w:r>
        <w:t>（2）数据层面：使用公开数据集（SYSU-CD）完成模型的标准化训练与评估；同时构建面向黑龙江松嫩平原典型黑土耕地的本地化验证数据集，为模型的实际应用奠定数据基础。</w:t>
      </w:r>
    </w:p>
    <w:p w14:paraId="33709D6E" w14:textId="77777777" w:rsidR="000063B4" w:rsidRPr="00BB2B94" w:rsidRDefault="000063B4" w:rsidP="000063B4">
      <w:pPr>
        <w:ind w:firstLine="480"/>
      </w:pPr>
      <w:r>
        <w:t>（3）系统层面：开发一套功能相对完整的黑土地遥感变化检测Web系统，将训练好的模型封装为在线推理服务，提供从数据上传、变化检测到结果可视化的端到端用户体验。</w:t>
      </w:r>
    </w:p>
    <w:p w14:paraId="02545B95" w14:textId="77777777" w:rsidR="000063B4" w:rsidRPr="00BB2B94" w:rsidRDefault="000063B4" w:rsidP="000063B4">
      <w:pPr>
        <w:ind w:firstLine="480"/>
      </w:pPr>
      <w:r>
        <w:t>（4）认知层面：通过完整的科研项目实践，培养发现问题、分析问题、解决问题的科研素养，积累深度学习模型在农业遥感场景中的应用经验。</w:t>
      </w:r>
    </w:p>
    <w:p w14:paraId="794A15B4" w14:textId="77777777" w:rsidR="000063B4" w:rsidRDefault="000063B4" w:rsidP="00152F60">
      <w:pPr>
        <w:pStyle w:val="a0"/>
        <w:ind w:firstLine="643"/>
        <w:rPr>
          <w:rFonts w:hint="default"/>
        </w:rPr>
      </w:pPr>
      <w:bookmarkStart w:id="4" w:name="_Toc228807563"/>
      <w:r>
        <w:t>二、核心技术：</w:t>
      </w:r>
      <w:r>
        <w:t>BIT</w:t>
      </w:r>
      <w:r>
        <w:t>模型详解</w:t>
      </w:r>
      <w:bookmarkEnd w:id="4"/>
    </w:p>
    <w:p w14:paraId="2A2F8B89" w14:textId="77777777" w:rsidR="000063B4" w:rsidRDefault="000063B4" w:rsidP="00152F60">
      <w:pPr>
        <w:pStyle w:val="2"/>
        <w:ind w:firstLine="482"/>
        <w:rPr>
          <w:rFonts w:hint="default"/>
        </w:rPr>
      </w:pPr>
      <w:bookmarkStart w:id="5" w:name="_Toc228807564"/>
      <w:r>
        <w:t>2.1</w:t>
      </w:r>
      <w:r>
        <w:t>模型总体架构</w:t>
      </w:r>
      <w:bookmarkEnd w:id="5"/>
    </w:p>
    <w:p w14:paraId="7D08DBF6" w14:textId="77777777" w:rsidR="000063B4" w:rsidRDefault="000063B4" w:rsidP="000063B4">
      <w:pPr>
        <w:ind w:firstLine="480"/>
      </w:pPr>
      <w:r>
        <w:t>BIT模型的整体架构由四大模块组成：CNN骨干网络（Backbone）、语义分词器（</w:t>
      </w:r>
      <w:proofErr w:type="spellStart"/>
      <w:r>
        <w:t>SemanticTokenizer</w:t>
      </w:r>
      <w:proofErr w:type="spellEnd"/>
      <w:r>
        <w:t>）、双时相Transformer（包含编码器与解码器）、预测头</w:t>
      </w:r>
      <w:r>
        <w:lastRenderedPageBreak/>
        <w:t>（</w:t>
      </w:r>
      <w:proofErr w:type="spellStart"/>
      <w:r>
        <w:t>PredictionHead</w:t>
      </w:r>
      <w:proofErr w:type="spellEnd"/>
      <w:r>
        <w:t>）。其工作流程为：首先由共享权重的CNN骨干网络分别提取T1和T2两个时相遥感图像的高层语义特征图；然后通过语义分词器将每张特征图压缩为少量语义令牌（Tokens）；接着将两组令牌拼接送入Transformer编码器进行时空上下文交互，生成上下文丰富的令牌表示；再由Transformer解码器将令牌信息投影回像素空间，精修原始特征图；最后计算两个精修特征图的差异，通过浅层CNN生成像素级变化概率图。</w:t>
      </w:r>
    </w:p>
    <w:p w14:paraId="57EB5A5C" w14:textId="3BB3621B" w:rsidR="000063B4" w:rsidRDefault="000063B4" w:rsidP="000063B4">
      <w:pPr>
        <w:ind w:firstLine="480"/>
        <w:jc w:val="center"/>
      </w:pPr>
      <w:r>
        <w:object w:dxaOrig="10011" w:dyaOrig="4606" w14:anchorId="632DA8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45pt;height:202.05pt" o:ole="">
            <v:imagedata r:id="rId8" o:title=""/>
          </v:shape>
          <o:OLEObject Type="Embed" ProgID="Visio.Drawing.15" ShapeID="_x0000_i1025" DrawAspect="Content" ObjectID="_1839497722" r:id="rId9"/>
        </w:object>
      </w:r>
    </w:p>
    <w:p w14:paraId="7AF66E22" w14:textId="2BD22E2E" w:rsidR="000063B4" w:rsidRDefault="000063B4" w:rsidP="000063B4">
      <w:pPr>
        <w:ind w:firstLine="480"/>
        <w:jc w:val="center"/>
      </w:pPr>
      <w:r>
        <w:t>图1</w:t>
      </w:r>
      <w:r w:rsidR="00842374">
        <w:t xml:space="preserve"> </w:t>
      </w:r>
      <w:r>
        <w:t>BIT模型</w:t>
      </w:r>
    </w:p>
    <w:p w14:paraId="13CC2A6D" w14:textId="77777777" w:rsidR="00842374" w:rsidRDefault="00842374" w:rsidP="000063B4">
      <w:pPr>
        <w:ind w:firstLine="480"/>
        <w:jc w:val="center"/>
      </w:pPr>
    </w:p>
    <w:p w14:paraId="5AEC1213" w14:textId="77777777" w:rsidR="000063B4" w:rsidRDefault="000063B4" w:rsidP="000063B4">
      <w:pPr>
        <w:ind w:firstLine="480"/>
      </w:pPr>
      <w:r>
        <w:t>相较于直接在像素空间建模的传统方法，BIT的核心优势在于通过"令牌化"操作将空间维度的复杂度从O((H×W)²)降至O(L²)，其中L为令牌数量（通常取4-16），远小于图像的空间尺寸H×W（例如256×256=65536）。这使得模型能够在有限计算资源下利用Transformer的自注意力机制捕捉全局时空依赖关系。</w:t>
      </w:r>
    </w:p>
    <w:p w14:paraId="2D7E4955" w14:textId="77777777" w:rsidR="000063B4" w:rsidRDefault="000063B4" w:rsidP="00152F60">
      <w:pPr>
        <w:pStyle w:val="2"/>
        <w:ind w:firstLine="482"/>
        <w:rPr>
          <w:rFonts w:hint="default"/>
        </w:rPr>
      </w:pPr>
      <w:bookmarkStart w:id="6" w:name="_Toc228807565"/>
      <w:r>
        <w:t>2.2CNN</w:t>
      </w:r>
      <w:r>
        <w:t>骨干网络</w:t>
      </w:r>
      <w:bookmarkEnd w:id="6"/>
    </w:p>
    <w:p w14:paraId="60D000F8" w14:textId="77777777" w:rsidR="000063B4" w:rsidRDefault="000063B4" w:rsidP="000063B4">
      <w:pPr>
        <w:ind w:firstLine="480"/>
      </w:pPr>
      <w:r>
        <w:t>在本项目中，申请书阶段计划采用ResNet18作为骨干网络。ResNet18包含5个下采样阶段，通过残差连接（</w:t>
      </w:r>
      <w:proofErr w:type="spellStart"/>
      <w:r>
        <w:t>ResidualConnection</w:t>
      </w:r>
      <w:proofErr w:type="spellEnd"/>
      <w:r>
        <w:t>）解决深层网络的梯度消失问题，总参数量约11M。其输出特征图的下采样倍率为32倍，空间细节损失较大。</w:t>
      </w:r>
    </w:p>
    <w:p w14:paraId="26C201B0" w14:textId="77777777" w:rsidR="000063B4" w:rsidRDefault="000063B4" w:rsidP="000063B4">
      <w:pPr>
        <w:ind w:firstLine="480"/>
        <w:jc w:val="center"/>
      </w:pPr>
      <w:r>
        <w:rPr>
          <w:noProof/>
        </w:rPr>
        <w:lastRenderedPageBreak/>
        <w:drawing>
          <wp:inline distT="0" distB="0" distL="0" distR="0" wp14:anchorId="485C7D06" wp14:editId="45DA4C57">
            <wp:extent cx="5274310" cy="2966085"/>
            <wp:effectExtent l="0" t="0" r="2540" b="5715"/>
            <wp:docPr id="4264997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7BC77D5F" w14:textId="37C8C249" w:rsidR="000063B4" w:rsidRDefault="000063B4" w:rsidP="000063B4">
      <w:pPr>
        <w:ind w:firstLine="480"/>
        <w:jc w:val="center"/>
      </w:pPr>
      <w:r>
        <w:t>图2</w:t>
      </w:r>
      <w:r w:rsidR="00842374">
        <w:t xml:space="preserve"> </w:t>
      </w:r>
      <w:r>
        <w:t>ResNet50网络结构</w:t>
      </w:r>
    </w:p>
    <w:p w14:paraId="75460CF4" w14:textId="77777777" w:rsidR="00842374" w:rsidRPr="00D96EAE" w:rsidRDefault="00842374" w:rsidP="000063B4">
      <w:pPr>
        <w:ind w:firstLine="480"/>
        <w:jc w:val="center"/>
      </w:pPr>
    </w:p>
    <w:p w14:paraId="2F21ADCF" w14:textId="77777777" w:rsidR="000063B4" w:rsidRDefault="000063B4" w:rsidP="000063B4">
      <w:pPr>
        <w:ind w:firstLine="480"/>
      </w:pPr>
      <w:r>
        <w:t>为了保留更多空间信息以适应变化检测任务对定位精度的要求，沿用了BIT原文的改进策略：将最后两个阶段（stage4和stage5）的卷积步幅（stride）从2改为1，使最终下采样倍率降至4倍。在ResNet18后添加一个1×1逐点卷积将特征通道数从512降至一个更紧凑的维度，再通过双线性插值上采样至H/4×W/4的空间分辨率。</w:t>
      </w:r>
    </w:p>
    <w:p w14:paraId="3A15A143" w14:textId="77777777" w:rsidR="000063B4" w:rsidRDefault="000063B4" w:rsidP="000063B4">
      <w:pPr>
        <w:ind w:firstLine="480"/>
      </w:pPr>
      <w:r>
        <w:t>在本年度实际工作中，项目将骨干网络替换为ResNet50。ResNet50采用瓶颈残差块（</w:t>
      </w:r>
      <w:proofErr w:type="spellStart"/>
      <w:r>
        <w:t>BottleneckResidualBlock</w:t>
      </w:r>
      <w:proofErr w:type="spellEnd"/>
      <w:r>
        <w:t>）设计——每个残差单元由1×1降维卷积、3×3空间卷积、1×1升维卷积堆叠而成，在不显著增加计算量的前提下加深了网络深度（50层vs18层），总参数量约25M，理论上具备更强的语义表示能力，能够提取更为丰富的多层次特征。这一替换的动机在于：黑土耕地变化场景中，地物类内差异大（如同一地块在不同湿度下的光谱变化）、类间差异小（如撂荒耕地与天然草地的区分），需要更深网络提供的强判别力特征。</w:t>
      </w:r>
    </w:p>
    <w:p w14:paraId="6AD8509E" w14:textId="77777777" w:rsidR="000063B4" w:rsidRDefault="000063B4" w:rsidP="000063B4">
      <w:pPr>
        <w:ind w:firstLine="480"/>
      </w:pPr>
      <w:r>
        <w:t>同样地，保持最后两个阶段步幅为1，使得ResNet50的输出特征图下采样倍率为4倍。后续的语义分词器、Transformer编解码器和预测头结构与原BIT保持一致。</w:t>
      </w:r>
    </w:p>
    <w:p w14:paraId="0799AFF8" w14:textId="77777777" w:rsidR="000063B4" w:rsidRDefault="000063B4" w:rsidP="00152F60">
      <w:pPr>
        <w:pStyle w:val="2"/>
        <w:ind w:firstLine="482"/>
        <w:rPr>
          <w:rFonts w:hint="default"/>
        </w:rPr>
      </w:pPr>
      <w:bookmarkStart w:id="7" w:name="_Toc228807566"/>
      <w:r>
        <w:t>2.3</w:t>
      </w:r>
      <w:r>
        <w:t>语义分词器</w:t>
      </w:r>
      <w:bookmarkEnd w:id="7"/>
    </w:p>
    <w:p w14:paraId="2E00663B" w14:textId="77777777" w:rsidR="000063B4" w:rsidRDefault="000063B4" w:rsidP="000063B4">
      <w:pPr>
        <w:ind w:firstLine="480"/>
      </w:pPr>
      <w:r>
        <w:t>语义分词器（</w:t>
      </w:r>
      <w:proofErr w:type="spellStart"/>
      <w:r>
        <w:t>SemanticTokenizer</w:t>
      </w:r>
      <w:proofErr w:type="spellEnd"/>
      <w:r>
        <w:t>）是BIT模型最具创新性的组件之一。其功能是将CNN骨干网络输出的空间维度特征图</w:t>
      </w:r>
      <w:proofErr w:type="spellStart"/>
      <w:r>
        <w:t>X^i</w:t>
      </w:r>
      <w:proofErr w:type="spellEnd"/>
      <w:r>
        <w:t>∈R^(H×W×C)压缩为少量语义令牌</w:t>
      </w:r>
      <w:proofErr w:type="spellStart"/>
      <w:r>
        <w:t>T^i</w:t>
      </w:r>
      <w:proofErr w:type="spellEnd"/>
      <w:r>
        <w:t>∈R^(L×C)，其中L</w:t>
      </w:r>
      <w:r>
        <w:rPr>
          <w:rFonts w:ascii="Cambria Math" w:hAnsi="Cambria Math" w:cs="Cambria Math" w:hint="default"/>
        </w:rPr>
        <w:t>≪</w:t>
      </w:r>
      <w:r>
        <w:t>H</w:t>
      </w:r>
      <w:r>
        <w:rPr>
          <w:rFonts w:hint="default"/>
        </w:rPr>
        <w:t>×</w:t>
      </w:r>
      <w:r>
        <w:t>W。</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0063B4" w14:paraId="2C41A499" w14:textId="77777777" w:rsidTr="00363E77">
        <w:tc>
          <w:tcPr>
            <w:tcW w:w="9964" w:type="dxa"/>
          </w:tcPr>
          <w:p w14:paraId="605EB48E" w14:textId="77777777" w:rsidR="000063B4" w:rsidRDefault="000063B4" w:rsidP="000063B4">
            <w:pPr>
              <w:ind w:firstLine="480"/>
              <w:jc w:val="center"/>
            </w:pPr>
            <w:r>
              <w:object w:dxaOrig="8147" w:dyaOrig="2969" w14:anchorId="69ABE103">
                <v:shape id="_x0000_i1026" type="#_x0000_t75" style="width:407.25pt;height:148.5pt" o:ole="">
                  <v:imagedata r:id="rId11" o:title=""/>
                </v:shape>
                <o:OLEObject Type="Embed" ProgID="Visio.Drawing.15" ShapeID="_x0000_i1026" DrawAspect="Content" ObjectID="_1839497723" r:id="rId12"/>
              </w:object>
            </w:r>
          </w:p>
        </w:tc>
      </w:tr>
    </w:tbl>
    <w:p w14:paraId="6D544278" w14:textId="4A0EE089" w:rsidR="000063B4" w:rsidRDefault="000063B4" w:rsidP="000063B4">
      <w:pPr>
        <w:ind w:firstLine="480"/>
        <w:jc w:val="center"/>
      </w:pPr>
      <w:r>
        <w:t>图3</w:t>
      </w:r>
      <w:r w:rsidR="00842374">
        <w:t xml:space="preserve"> </w:t>
      </w:r>
      <w:r>
        <w:t>语义分词器子模块流程图</w:t>
      </w:r>
    </w:p>
    <w:p w14:paraId="5486DAF9" w14:textId="77777777" w:rsidR="000063B4" w:rsidRPr="00D96EAE" w:rsidRDefault="000063B4" w:rsidP="000063B4">
      <w:pPr>
        <w:ind w:firstLine="480"/>
      </w:pPr>
    </w:p>
    <w:p w14:paraId="548B5327" w14:textId="77777777" w:rsidR="000063B4" w:rsidRDefault="000063B4" w:rsidP="000063B4">
      <w:pPr>
        <w:ind w:firstLine="480"/>
      </w:pPr>
      <w:r>
        <w:t>具体实现流程如下：</w:t>
      </w:r>
    </w:p>
    <w:p w14:paraId="0001F110" w14:textId="77777777" w:rsidR="000063B4" w:rsidRDefault="000063B4" w:rsidP="000063B4">
      <w:pPr>
        <w:ind w:firstLine="480"/>
      </w:pPr>
      <w:r>
        <w:t>Step1—注意力图生成：对输入特征图</w:t>
      </w:r>
      <w:proofErr w:type="spellStart"/>
      <w:r>
        <w:t>X^i</w:t>
      </w:r>
      <w:proofErr w:type="spellEnd"/>
      <w:r>
        <w:t>施加一个逐点卷积（1×1卷积），卷积核W∈R^(C×L)将C维通道映射为L维输出，得到logits后通过</w:t>
      </w:r>
      <w:proofErr w:type="spellStart"/>
      <w:r>
        <w:t>Softmax</w:t>
      </w:r>
      <w:proofErr w:type="spellEnd"/>
      <w:r>
        <w:t>函数在空间维度上进行归一化，生成L张注意力图</w:t>
      </w:r>
      <w:proofErr w:type="spellStart"/>
      <w:r>
        <w:t>A^i</w:t>
      </w:r>
      <w:proofErr w:type="spellEnd"/>
      <w:r>
        <w:t>∈R^(HW×L)。每张注意力图对应一种语义概念（如"耕地""建筑""水体""裸土"等），其空间分布反映了该概念在图像中各个位置的出现概率。</w:t>
      </w:r>
    </w:p>
    <w:p w14:paraId="6589A9E2" w14:textId="77777777" w:rsidR="000063B4" w:rsidRDefault="000063B4" w:rsidP="000063B4">
      <w:pPr>
        <w:ind w:firstLine="480"/>
      </w:pPr>
      <w:r>
        <w:t>Step2—令牌聚合：将注意力图</w:t>
      </w:r>
      <w:proofErr w:type="spellStart"/>
      <w:r>
        <w:t>A^i</w:t>
      </w:r>
      <w:proofErr w:type="spellEnd"/>
      <w:r>
        <w:t>的转置与原始特征图</w:t>
      </w:r>
      <w:proofErr w:type="spellStart"/>
      <w:r>
        <w:t>X^i</w:t>
      </w:r>
      <w:proofErr w:type="spellEnd"/>
      <w:r>
        <w:t>进行矩阵乘法，得到语义令牌</w:t>
      </w:r>
      <w:proofErr w:type="spellStart"/>
      <w:r>
        <w:t>T^i</w:t>
      </w:r>
      <w:proofErr w:type="spellEnd"/>
      <w:r>
        <w:t>=(</w:t>
      </w:r>
      <w:proofErr w:type="spellStart"/>
      <w:r>
        <w:t>A^i</w:t>
      </w:r>
      <w:proofErr w:type="spellEnd"/>
      <w:r>
        <w:t>)^</w:t>
      </w:r>
      <w:proofErr w:type="spellStart"/>
      <w:r>
        <w:t>TX^i</w:t>
      </w:r>
      <w:proofErr w:type="spellEnd"/>
      <w:r>
        <w:t>。这一操作本质上是对特征图进行基于注意力权重的空间加权求和——每个令牌向量</w:t>
      </w:r>
      <w:proofErr w:type="spellStart"/>
      <w:r>
        <w:t>T^i_j</w:t>
      </w:r>
      <w:proofErr w:type="spellEnd"/>
      <w:r>
        <w:t>是图像中所有空间位置特征根据第j个语义概念的注意力权重进行加权平均的结果。</w:t>
      </w:r>
    </w:p>
    <w:p w14:paraId="6D473059" w14:textId="77777777" w:rsidR="000063B4" w:rsidRDefault="000063B4" w:rsidP="000063B4">
      <w:pPr>
        <w:ind w:firstLine="480"/>
      </w:pPr>
      <w:r>
        <w:t>这一设计的精妙之处在于：它将图像级别的密集特征（H×W个空间位置，每个位置C维）压缩为概念级别的稀疏表示（L个语义概念，每个概念C维），既保留了高层语义信息，又大幅降低了后续建模的维度。对于双时相变化检测任务，L通常设为4-8，意味着每张数百万像素的遥感图像仅用4-8个"概念向量"来表征其核心语义内容。</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0063B4" w14:paraId="03281D02" w14:textId="77777777" w:rsidTr="00363E77">
        <w:tc>
          <w:tcPr>
            <w:tcW w:w="9963" w:type="dxa"/>
          </w:tcPr>
          <w:p w14:paraId="5F16A796" w14:textId="77777777" w:rsidR="000063B4" w:rsidRDefault="000063B4" w:rsidP="000063B4">
            <w:pPr>
              <w:ind w:firstLine="480"/>
              <w:jc w:val="center"/>
            </w:pPr>
            <w:r>
              <w:object w:dxaOrig="7940" w:dyaOrig="2377" w14:anchorId="01E421D6">
                <v:shape id="_x0000_i1027" type="#_x0000_t75" style="width:396.9pt;height:118.8pt" o:ole="">
                  <v:imagedata r:id="rId13" o:title=""/>
                </v:shape>
                <o:OLEObject Type="Embed" ProgID="Visio.Drawing.15" ShapeID="_x0000_i1027" DrawAspect="Content" ObjectID="_1839497724" r:id="rId14"/>
              </w:object>
            </w:r>
          </w:p>
        </w:tc>
      </w:tr>
    </w:tbl>
    <w:p w14:paraId="34ED7E57" w14:textId="0A7F2082" w:rsidR="000063B4" w:rsidRDefault="000063B4" w:rsidP="000063B4">
      <w:pPr>
        <w:ind w:firstLine="480"/>
        <w:jc w:val="center"/>
      </w:pPr>
      <w:r>
        <w:t>图4</w:t>
      </w:r>
      <w:r w:rsidR="00842374">
        <w:t xml:space="preserve"> </w:t>
      </w:r>
      <w:r>
        <w:t>卷积计算</w:t>
      </w:r>
    </w:p>
    <w:p w14:paraId="6271705B" w14:textId="77777777" w:rsidR="00842374" w:rsidRPr="00D96EAE" w:rsidRDefault="00842374" w:rsidP="000063B4">
      <w:pPr>
        <w:ind w:firstLine="480"/>
        <w:jc w:val="center"/>
      </w:pPr>
    </w:p>
    <w:p w14:paraId="16149452" w14:textId="77777777" w:rsidR="000063B4" w:rsidRDefault="000063B4" w:rsidP="00152F60">
      <w:pPr>
        <w:pStyle w:val="2"/>
        <w:ind w:firstLine="482"/>
        <w:rPr>
          <w:rFonts w:hint="default"/>
        </w:rPr>
      </w:pPr>
      <w:bookmarkStart w:id="8" w:name="_Toc228807567"/>
      <w:r>
        <w:t>2.4Transformer</w:t>
      </w:r>
      <w:r>
        <w:t>编码器</w:t>
      </w:r>
      <w:bookmarkEnd w:id="8"/>
    </w:p>
    <w:p w14:paraId="2E8AC78F" w14:textId="77777777" w:rsidR="000063B4" w:rsidRDefault="000063B4" w:rsidP="000063B4">
      <w:pPr>
        <w:ind w:firstLine="480"/>
      </w:pPr>
      <w:r>
        <w:t>获得T1和T2两时相的语义令牌集T</w:t>
      </w:r>
      <w:r>
        <w:rPr>
          <w:rFonts w:ascii="Cambria Math" w:hAnsi="Cambria Math" w:cs="Cambria Math" w:hint="default"/>
        </w:rPr>
        <w:t>₁</w:t>
      </w:r>
      <w:r>
        <w:t>,T</w:t>
      </w:r>
      <w:r>
        <w:rPr>
          <w:rFonts w:ascii="Cambria Math" w:hAnsi="Cambria Math" w:cs="Cambria Math" w:hint="default"/>
        </w:rPr>
        <w:t>₂</w:t>
      </w:r>
      <w:r>
        <w:t>∈R^(L×C)后，Transformer编码器负责对它们之间的时空上下文进行建模。</w:t>
      </w:r>
    </w:p>
    <w:p w14:paraId="1D169484" w14:textId="77777777" w:rsidR="000063B4" w:rsidRDefault="000063B4" w:rsidP="000063B4">
      <w:pPr>
        <w:ind w:firstLine="480"/>
      </w:pPr>
      <w:r>
        <w:lastRenderedPageBreak/>
        <w:t>首先将两组令牌沿第一个维度拼接为一个更大的令牌集T=</w:t>
      </w:r>
      <w:proofErr w:type="spellStart"/>
      <w:r>
        <w:t>Concat</w:t>
      </w:r>
      <w:proofErr w:type="spellEnd"/>
      <w:r>
        <w:t>(T</w:t>
      </w:r>
      <w:r>
        <w:rPr>
          <w:rFonts w:ascii="Cambria Math" w:hAnsi="Cambria Math" w:cs="Cambria Math" w:hint="default"/>
        </w:rPr>
        <w:t>₁</w:t>
      </w:r>
      <w:r>
        <w:t>,T</w:t>
      </w:r>
      <w:r>
        <w:rPr>
          <w:rFonts w:ascii="Cambria Math" w:hAnsi="Cambria Math" w:cs="Cambria Math" w:hint="default"/>
        </w:rPr>
        <w:t>₂</w:t>
      </w:r>
      <w:r>
        <w:t>)∈R^(2L×C)，使得Transformer可以在一组令牌内同时处理两个时相的信息。随后将T输入由N层堆叠的编码器块进行处理，每层编码器块包含两个子层：多头自注意力层（Multi-</w:t>
      </w:r>
      <w:proofErr w:type="spellStart"/>
      <w:r>
        <w:t>HeadSelf</w:t>
      </w:r>
      <w:proofErr w:type="spellEnd"/>
      <w:r>
        <w:t>-</w:t>
      </w:r>
      <w:proofErr w:type="spellStart"/>
      <w:r>
        <w:t>Attention,MSA</w:t>
      </w:r>
      <w:proofErr w:type="spellEnd"/>
      <w:r>
        <w:t>）和多层感知机层（Multi-</w:t>
      </w:r>
      <w:proofErr w:type="spellStart"/>
      <w:r>
        <w:t>LayerPerceptron,MLP</w:t>
      </w:r>
      <w:proofErr w:type="spellEnd"/>
      <w:r>
        <w:t>），每个子层后跟残差连接和层归一化（</w:t>
      </w:r>
      <w:proofErr w:type="spellStart"/>
      <w:r>
        <w:t>LayerNormalization</w:t>
      </w:r>
      <w:proofErr w:type="spellEnd"/>
      <w:r>
        <w:t>）。</w:t>
      </w:r>
    </w:p>
    <w:p w14:paraId="064C3E16" w14:textId="77777777" w:rsidR="000063B4" w:rsidRDefault="000063B4" w:rsidP="000063B4">
      <w:pPr>
        <w:ind w:firstLine="480"/>
      </w:pPr>
      <w:r>
        <w:t>多头自注意力机制：自注意力的核心是将输入令牌通过三个可学习的线性投影变换为查询（Query，Q）、键（Key，K）和值（Value，V）三元组，然后计算Q与K的缩放点积相似度作为注意力权重，对V进行加权求和。在多头版本中，这一过程被并行执行h次（h个注意力头），每个头可以关注不同的语义关系模式，最后将各头输出拼接并投影回原始维度。</w:t>
      </w:r>
    </w:p>
    <w:p w14:paraId="35F672F6" w14:textId="77777777" w:rsidR="000063B4" w:rsidRDefault="000063B4" w:rsidP="000063B4">
      <w:pPr>
        <w:ind w:firstLine="480"/>
      </w:pPr>
      <w:r>
        <w:t>通过自注意力机制，每个令牌能够动态地从所有其他令牌中聚合信息——包括来自同一时相的其他语义概念令牌和来自另一时相的对应令牌。这意味着，一个表示T1时刻"耕地"概念的令牌可以关注T2时刻"建筑"概念令牌（如果发生了建设用地侵占），也可以关注T2时刻的"耕地"令牌（如果未发生变化），从而在令牌空间中建立起语义级别的时空关联。</w:t>
      </w:r>
    </w:p>
    <w:p w14:paraId="4AA51E35" w14:textId="77777777" w:rsidR="000063B4" w:rsidRDefault="000063B4" w:rsidP="000063B4">
      <w:pPr>
        <w:ind w:firstLine="480"/>
      </w:pPr>
      <w:r>
        <w:t>多层感知机：MLP由两个全连接层和一个GELU激活函数组成，第一个全连接层将维度从C扩展至2C，第二个再压缩回C。它为令牌表示引入了非线性变换能力。</w:t>
      </w:r>
    </w:p>
    <w:p w14:paraId="3B84C519" w14:textId="77777777" w:rsidR="000063B4" w:rsidRDefault="000063B4" w:rsidP="000063B4">
      <w:pPr>
        <w:ind w:firstLine="480"/>
      </w:pPr>
      <w:r>
        <w:t>编码完成后，将T重新分割为两组令牌</w:t>
      </w:r>
      <w:proofErr w:type="spellStart"/>
      <w:r>
        <w:t>T</w:t>
      </w:r>
      <w:r>
        <w:rPr>
          <w:rFonts w:ascii="Cambria Math" w:hAnsi="Cambria Math" w:cs="Cambria Math" w:hint="default"/>
        </w:rPr>
        <w:t>₁</w:t>
      </w:r>
      <w:r>
        <w:t>_new,T</w:t>
      </w:r>
      <w:r>
        <w:rPr>
          <w:rFonts w:ascii="Cambria Math" w:hAnsi="Cambria Math" w:cs="Cambria Math" w:hint="default"/>
        </w:rPr>
        <w:t>₂</w:t>
      </w:r>
      <w:r>
        <w:t>_new</w:t>
      </w:r>
      <w:proofErr w:type="spellEnd"/>
      <w:r>
        <w:t>∈R^(L×C)，分别对应T1和T2时相的上下文增强令牌表示。</w:t>
      </w:r>
    </w:p>
    <w:p w14:paraId="6F8A34DC" w14:textId="77777777" w:rsidR="000063B4" w:rsidRDefault="000063B4" w:rsidP="000063B4">
      <w:pPr>
        <w:ind w:firstLine="480"/>
        <w:jc w:val="center"/>
      </w:pPr>
      <w:r>
        <w:object w:dxaOrig="8975" w:dyaOrig="6529" w14:anchorId="27F2B7E1">
          <v:shape id="_x0000_i1028" type="#_x0000_t75" style="width:414.9pt;height:301.95pt" o:ole="">
            <v:imagedata r:id="rId15" o:title=""/>
          </v:shape>
          <o:OLEObject Type="Embed" ProgID="Visio.Drawing.15" ShapeID="_x0000_i1028" DrawAspect="Content" ObjectID="_1839497725" r:id="rId16"/>
        </w:object>
      </w:r>
    </w:p>
    <w:p w14:paraId="241AC187" w14:textId="32A1F6A0" w:rsidR="000063B4" w:rsidRDefault="000063B4" w:rsidP="000063B4">
      <w:pPr>
        <w:ind w:firstLine="480"/>
        <w:jc w:val="center"/>
      </w:pPr>
      <w:r>
        <w:t>图5</w:t>
      </w:r>
      <w:r w:rsidR="00842374">
        <w:t xml:space="preserve"> </w:t>
      </w:r>
      <w:r>
        <w:t>Transformer编码器和解码器</w:t>
      </w:r>
    </w:p>
    <w:p w14:paraId="7D33A282" w14:textId="77777777" w:rsidR="00842374" w:rsidRPr="00BB2B94" w:rsidRDefault="00842374" w:rsidP="000063B4">
      <w:pPr>
        <w:ind w:firstLine="480"/>
        <w:jc w:val="center"/>
      </w:pPr>
    </w:p>
    <w:p w14:paraId="317F1735" w14:textId="77777777" w:rsidR="000063B4" w:rsidRDefault="000063B4" w:rsidP="00152F60">
      <w:pPr>
        <w:pStyle w:val="2"/>
        <w:ind w:firstLine="482"/>
        <w:rPr>
          <w:rFonts w:hint="default"/>
        </w:rPr>
      </w:pPr>
      <w:bookmarkStart w:id="9" w:name="_Toc228807568"/>
      <w:r>
        <w:lastRenderedPageBreak/>
        <w:t>2.5Transformer</w:t>
      </w:r>
      <w:r>
        <w:t>解码器</w:t>
      </w:r>
      <w:bookmarkEnd w:id="9"/>
    </w:p>
    <w:p w14:paraId="73AA2AD0" w14:textId="77777777" w:rsidR="000063B4" w:rsidRDefault="000063B4" w:rsidP="000063B4">
      <w:pPr>
        <w:ind w:firstLine="480"/>
      </w:pPr>
      <w:r>
        <w:t>编码器输出的令牌集</w:t>
      </w:r>
      <w:proofErr w:type="spellStart"/>
      <w:r>
        <w:t>T</w:t>
      </w:r>
      <w:r>
        <w:rPr>
          <w:rFonts w:ascii="Cambria Math" w:hAnsi="Cambria Math" w:cs="Cambria Math" w:hint="default"/>
        </w:rPr>
        <w:t>₁</w:t>
      </w:r>
      <w:r>
        <w:t>_new</w:t>
      </w:r>
      <w:proofErr w:type="spellEnd"/>
      <w:r>
        <w:t>和</w:t>
      </w:r>
      <w:proofErr w:type="spellStart"/>
      <w:r>
        <w:t>T</w:t>
      </w:r>
      <w:r>
        <w:rPr>
          <w:rFonts w:ascii="Cambria Math" w:hAnsi="Cambria Math" w:cs="Cambria Math" w:hint="default"/>
        </w:rPr>
        <w:t>₂</w:t>
      </w:r>
      <w:r>
        <w:t>_new</w:t>
      </w:r>
      <w:proofErr w:type="spellEnd"/>
      <w:r>
        <w:t>虽包含丰富的时空上下文信息，但仍是高层紧凑表示（L个向量）。变化检测最终需要的是像素级的空间定位——哪些确切位置的像素发生了真实变化。因此，需要将这些语义令牌中的上下文信息回传（</w:t>
      </w:r>
      <w:proofErr w:type="spellStart"/>
      <w:r>
        <w:t>ProjectBack</w:t>
      </w:r>
      <w:proofErr w:type="spellEnd"/>
      <w:r>
        <w:t>）到像素空间，精修原始的像素级特征图。</w:t>
      </w:r>
    </w:p>
    <w:p w14:paraId="6239503E" w14:textId="77777777" w:rsidR="000063B4" w:rsidRDefault="000063B4" w:rsidP="000063B4">
      <w:pPr>
        <w:ind w:firstLine="480"/>
      </w:pPr>
      <w:r>
        <w:t>Transformer解码器正是服务于这一目的。解码器同样由N_D层堆叠，每层包含多头交叉注意力层（Multi-</w:t>
      </w:r>
      <w:proofErr w:type="spellStart"/>
      <w:r>
        <w:t>HeadCross</w:t>
      </w:r>
      <w:proofErr w:type="spellEnd"/>
      <w:r>
        <w:t>-Attention）和多层感知机层。</w:t>
      </w:r>
    </w:p>
    <w:p w14:paraId="4BC83CE7" w14:textId="77777777" w:rsidR="000063B4" w:rsidRPr="00BB2B94" w:rsidRDefault="000063B4" w:rsidP="000063B4">
      <w:pPr>
        <w:ind w:firstLine="480"/>
      </w:pPr>
      <w:r>
        <w:t>与编码器中Query、Key、Value均来自同一输入（自注意力）不同，交叉注意力中：</w:t>
      </w:r>
    </w:p>
    <w:p w14:paraId="5BD556B6" w14:textId="77777777" w:rsidR="000063B4" w:rsidRDefault="000063B4" w:rsidP="000063B4">
      <w:pPr>
        <w:ind w:firstLine="480"/>
      </w:pPr>
      <w:r>
        <w:t>Query来自待精修的像素特征图</w:t>
      </w:r>
      <w:proofErr w:type="spellStart"/>
      <w:r>
        <w:t>X^i</w:t>
      </w:r>
      <w:proofErr w:type="spellEnd"/>
      <w:r>
        <w:t>（每个空间位置的C维特征向量作为一个查询）；</w:t>
      </w:r>
    </w:p>
    <w:p w14:paraId="226C7A6E" w14:textId="77777777" w:rsidR="000063B4" w:rsidRDefault="000063B4" w:rsidP="000063B4">
      <w:pPr>
        <w:ind w:firstLine="480"/>
      </w:pPr>
      <w:r>
        <w:t>Key和Value来自编码后的语义令牌</w:t>
      </w:r>
      <w:proofErr w:type="spellStart"/>
      <w:r>
        <w:t>T_new^i</w:t>
      </w:r>
      <w:proofErr w:type="spellEnd"/>
      <w:r>
        <w:t>。</w:t>
      </w:r>
    </w:p>
    <w:p w14:paraId="36A1A088" w14:textId="77777777" w:rsidR="000063B4" w:rsidRDefault="000063B4" w:rsidP="000063B4">
      <w:pPr>
        <w:ind w:firstLine="480"/>
      </w:pPr>
      <w:r>
        <w:t>交叉注意力的本质是：让每个空间像素去"查询"它所需要的语义信息——"我（这个像素）在哪些语义概念上具有高权重？"——然后根据与语义令牌的相似度，从令牌中聚合相应的上下文信息，获得增强后的特征表示。</w:t>
      </w:r>
    </w:p>
    <w:p w14:paraId="719861B0" w14:textId="77777777" w:rsidR="000063B4" w:rsidRPr="00BB2B94" w:rsidRDefault="000063B4" w:rsidP="000063B4">
      <w:pPr>
        <w:ind w:firstLine="480"/>
      </w:pPr>
      <w:r>
        <w:t>举例而言，一个位于耕地边缘的像素可能同时对"耕地"令牌和"建设用地"令牌具有较高的注意力权重；如果T2时刻该像素对应的"建设用地"令牌权重增加，则表明该位置很可能发生了耕地→建设用地的转换。</w:t>
      </w:r>
    </w:p>
    <w:p w14:paraId="7DE8866F" w14:textId="77777777" w:rsidR="000063B4" w:rsidRDefault="000063B4" w:rsidP="000063B4">
      <w:pPr>
        <w:ind w:firstLine="480"/>
      </w:pPr>
      <w:r>
        <w:t>经过解码器精修后，得到增强的特征图X¹*,X²*，两者的空间分辨率为原始图像的1/4。</w:t>
      </w:r>
    </w:p>
    <w:p w14:paraId="5C7A46EF" w14:textId="77777777" w:rsidR="000063B4" w:rsidRDefault="000063B4" w:rsidP="000063B4">
      <w:pPr>
        <w:ind w:firstLine="480"/>
      </w:pPr>
    </w:p>
    <w:p w14:paraId="5A002D58" w14:textId="77777777" w:rsidR="000063B4" w:rsidRDefault="000063B4" w:rsidP="00152F60">
      <w:pPr>
        <w:pStyle w:val="2"/>
        <w:ind w:firstLine="482"/>
        <w:rPr>
          <w:rFonts w:hint="default"/>
        </w:rPr>
      </w:pPr>
      <w:bookmarkStart w:id="10" w:name="_Toc228807569"/>
      <w:r>
        <w:t>2.6</w:t>
      </w:r>
      <w:r>
        <w:t>预测头与损失函数</w:t>
      </w:r>
      <w:bookmarkEnd w:id="10"/>
    </w:p>
    <w:p w14:paraId="53D85FBC" w14:textId="77777777" w:rsidR="000063B4" w:rsidRDefault="000063B4" w:rsidP="000063B4">
      <w:pPr>
        <w:ind w:firstLine="480"/>
      </w:pPr>
      <w:r>
        <w:t>预测头负责将增强后的双时相特征图转化为最终的变化检测结果。</w:t>
      </w:r>
    </w:p>
    <w:p w14:paraId="2EDD962D" w14:textId="218AB9DA" w:rsidR="000063B4" w:rsidRDefault="000063B4" w:rsidP="000063B4">
      <w:pPr>
        <w:ind w:firstLine="480"/>
      </w:pPr>
      <w:r>
        <w:t>首先计算两个特征图的逐元素绝对差值：D=|X¹*</w:t>
      </w:r>
      <w:r>
        <w:rPr>
          <w:rFonts w:ascii="Cambria Math" w:hAnsi="Cambria Math" w:cs="Cambria Math" w:hint="default"/>
        </w:rPr>
        <w:t>−</w:t>
      </w:r>
      <w:r>
        <w:t>X²*|∈R^(H</w:t>
      </w:r>
      <w:r>
        <w:rPr>
          <w:rFonts w:ascii="Cambria Math" w:hAnsi="Cambria Math" w:cs="Cambria Math" w:hint="default"/>
        </w:rPr>
        <w:t>₀</w:t>
      </w:r>
      <w:r>
        <w:t>/4×W</w:t>
      </w:r>
      <w:r>
        <w:rPr>
          <w:rFonts w:ascii="Cambria Math" w:hAnsi="Cambria Math" w:cs="Cambria Math" w:hint="default"/>
        </w:rPr>
        <w:t>₀</w:t>
      </w:r>
      <w:r>
        <w:t>/4×C)。这一操作基于如下假设：未变化区域在T1和T2的特征表示应当高度相似，而变化区域的特征表示存在显著差异。</w:t>
      </w:r>
    </w:p>
    <w:p w14:paraId="05D6FEE3" w14:textId="77777777" w:rsidR="000063B4" w:rsidRDefault="000063B4" w:rsidP="000063B4">
      <w:pPr>
        <w:ind w:firstLine="480"/>
      </w:pPr>
    </w:p>
    <w:p w14:paraId="23FD0955" w14:textId="6DA9AE25" w:rsidR="000063B4" w:rsidRDefault="000063B4" w:rsidP="000063B4">
      <w:pPr>
        <w:ind w:firstLine="480"/>
      </w:pPr>
      <w:r>
        <w:t>然后将差异特征图D输入一个极简的全卷积网络，输出通道数为2。经双线性插值上采样至原始图像尺寸H</w:t>
      </w:r>
      <w:r>
        <w:rPr>
          <w:rFonts w:ascii="Cambria Math" w:hAnsi="Cambria Math" w:cs="Cambria Math" w:hint="default"/>
        </w:rPr>
        <w:t>₀</w:t>
      </w:r>
      <w:r>
        <w:rPr>
          <w:rFonts w:cs="宋体"/>
        </w:rPr>
        <w:t>×</w:t>
      </w:r>
      <w:r>
        <w:t>W</w:t>
      </w:r>
      <w:r>
        <w:rPr>
          <w:rFonts w:ascii="Cambria Math" w:hAnsi="Cambria Math" w:cs="Cambria Math" w:hint="default"/>
        </w:rPr>
        <w:t>₀</w:t>
      </w:r>
      <w:r>
        <w:t>，并在通道维度上应用</w:t>
      </w:r>
      <w:proofErr w:type="spellStart"/>
      <w:r>
        <w:t>Softmax</w:t>
      </w:r>
      <w:proofErr w:type="spellEnd"/>
      <w:r>
        <w:t>函数，得到最终的变化概率图P∈R^(H</w:t>
      </w:r>
      <w:r>
        <w:rPr>
          <w:rFonts w:ascii="Cambria Math" w:hAnsi="Cambria Math" w:cs="Cambria Math" w:hint="default"/>
        </w:rPr>
        <w:t>₀</w:t>
      </w:r>
      <w:r>
        <w:rPr>
          <w:rFonts w:cs="宋体"/>
        </w:rPr>
        <w:t>×</w:t>
      </w:r>
      <w:r>
        <w:t>W</w:t>
      </w:r>
      <w:r>
        <w:rPr>
          <w:rFonts w:ascii="Cambria Math" w:hAnsi="Cambria Math" w:cs="Cambria Math" w:hint="default"/>
        </w:rPr>
        <w:t>₀</w:t>
      </w:r>
      <w:r>
        <w:rPr>
          <w:rFonts w:cs="宋体"/>
        </w:rPr>
        <w:t>×</w:t>
      </w:r>
      <w:r>
        <w:t>2)，其中P_hw0表示像素(</w:t>
      </w:r>
      <w:proofErr w:type="spellStart"/>
      <w:r>
        <w:t>h,w</w:t>
      </w:r>
      <w:proofErr w:type="spellEnd"/>
      <w:r>
        <w:t>)未变化的概率，P_hw1表示变化的概率。</w:t>
      </w:r>
    </w:p>
    <w:p w14:paraId="3D5BC491" w14:textId="655A70A3" w:rsidR="000063B4" w:rsidRPr="00BB2B94" w:rsidRDefault="000063B4" w:rsidP="000063B4">
      <w:pPr>
        <w:ind w:firstLine="480"/>
      </w:pPr>
      <w:r>
        <w:t>损失函数：训练采用标准逐像素交叉熵损失，对每个空间位置独立计算损失后取均值：</w:t>
      </w:r>
    </w:p>
    <w:p w14:paraId="0490BB7B" w14:textId="77777777" w:rsidR="000063B4" w:rsidRPr="006728AE" w:rsidRDefault="000063B4" w:rsidP="000063B4">
      <w:pPr>
        <w:ind w:firstLine="480"/>
        <w:rPr>
          <w:rFonts w:ascii="Times New Roman" w:hAnsi="Times New Roman" w:cstheme="minorBidi" w:hint="default"/>
        </w:rPr>
      </w:pPr>
      <m:oMathPara>
        <m:oMath>
          <m:r>
            <w:rPr>
              <w:rFonts w:ascii="Cambria Math" w:hAnsi="Cambria Math"/>
            </w:rPr>
            <m:t>L=</m:t>
          </m:r>
          <m:d>
            <m:dPr>
              <m:ctrlPr>
                <w:rPr>
                  <w:rFonts w:ascii="Cambria Math" w:hAnsi="Cambria Math"/>
                  <w:i/>
                </w:rPr>
              </m:ctrlPr>
            </m:dPr>
            <m:e>
              <m:r>
                <w:rPr>
                  <w:rFonts w:ascii="Cambria Math" w:hAnsi="Cambria Math"/>
                </w:rPr>
                <m:t>1</m:t>
              </m:r>
              <m:r>
                <m:rPr>
                  <m:lit/>
                </m:rP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0</m:t>
                      </m:r>
                    </m:sup>
                  </m:sSup>
                </m:e>
              </m:d>
            </m:e>
          </m:d>
          <m:nary>
            <m:naryPr>
              <m:chr m:val="∑"/>
              <m:subHide m:val="1"/>
              <m:supHide m:val="1"/>
              <m:ctrlPr>
                <w:rPr>
                  <w:rFonts w:ascii="Cambria Math" w:hAnsi="Cambria Math"/>
                  <w:i/>
                </w:rPr>
              </m:ctrlPr>
            </m:naryPr>
            <m:sub/>
            <m:sup/>
            <m:e>
              <m:r>
                <w:rPr>
                  <w:rFonts w:ascii="Cambria Math" w:hAnsi="Cambria Math" w:cs="Cambria Math" w:hint="default"/>
                </w:rPr>
                <m:t>h</m:t>
              </m:r>
            </m:e>
          </m:nary>
          <m:r>
            <w:rPr>
              <w:rFonts w:ascii="Cambria Math" w:hAnsi="Cambria Math"/>
            </w:rPr>
            <m:t>,w</m:t>
          </m:r>
          <m:d>
            <m:dPr>
              <m:begChr m:val="["/>
              <m:endChr m:val="]"/>
              <m:ctrlPr>
                <w:rPr>
                  <w:rFonts w:ascii="Cambria Math" w:hAnsi="Cambria Math"/>
                  <w:i/>
                </w:rPr>
              </m:ctrlPr>
            </m:dPr>
            <m:e>
              <m:r>
                <w:rPr>
                  <w:rFonts w:ascii="Cambria Math" w:hAnsi="Cambria Math" w:cs="Cambria Math" w:hint="default"/>
                </w:rPr>
                <m:t>-</m:t>
              </m:r>
              <m:r>
                <w:rPr>
                  <w:rFonts w:ascii="Cambria Math" w:hAnsi="Cambria Math"/>
                </w:rPr>
                <m:t>log</m:t>
              </m:r>
              <m:d>
                <m:dPr>
                  <m:ctrlPr>
                    <w:rPr>
                      <w:rFonts w:ascii="Cambria Math" w:hAnsi="Cambria Math"/>
                      <w:i/>
                    </w:rPr>
                  </m:ctrlPr>
                </m:dPr>
                <m:e>
                  <m:r>
                    <w:rPr>
                      <w:rFonts w:ascii="Cambria Math" w:hAnsi="Cambria Math"/>
                    </w:rPr>
                    <m:t>P</m:t>
                  </m:r>
                  <m:r>
                    <w:rPr>
                      <w:rFonts w:ascii="Cambria Math" w:hAnsi="Cambria Math" w:cs="Cambria Math" w:hint="default"/>
                    </w:rPr>
                    <m:t>h</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cs="Cambria Math" w:hint="default"/>
                        </w:rPr>
                        <m:t>h</m:t>
                      </m:r>
                    </m:sub>
                  </m:sSub>
                  <m:r>
                    <w:rPr>
                      <w:rFonts w:ascii="Cambria Math" w:hAnsi="Cambria Math"/>
                    </w:rPr>
                    <m:t>w</m:t>
                  </m:r>
                </m:e>
              </m:d>
            </m:e>
          </m:d>
        </m:oMath>
      </m:oMathPara>
    </w:p>
    <w:p w14:paraId="3F751821" w14:textId="6208B623" w:rsidR="000063B4" w:rsidRPr="006728AE" w:rsidRDefault="000063B4" w:rsidP="000063B4">
      <w:pPr>
        <w:ind w:firstLine="480"/>
        <w:rPr>
          <w:rFonts w:ascii="Times New Roman" w:hAnsi="Times New Roman" w:cstheme="minorBidi" w:hint="default"/>
        </w:rPr>
      </w:pPr>
      <w:r>
        <w:t>其中</w:t>
      </w:r>
      <w:proofErr w:type="spellStart"/>
      <w:r>
        <w:t>y_hw</w:t>
      </w:r>
      <w:proofErr w:type="spellEnd"/>
      <w:r>
        <w:t>∈{0,1}为像素(</w:t>
      </w:r>
      <w:proofErr w:type="spellStart"/>
      <w:r>
        <w:t>h,w</w:t>
      </w:r>
      <w:proofErr w:type="spellEnd"/>
      <w:r>
        <w:t>)的真实标签。该损失函数平等对待变化与未变化像素，考虑到遥感变化检测任务中变化像素通常远少于未变化像素，BIT原文并未引入加权策略，本项目训练配置沿用了这一设定。</w:t>
      </w:r>
    </w:p>
    <w:p w14:paraId="0A2B778B" w14:textId="77777777" w:rsidR="000063B4" w:rsidRDefault="000063B4" w:rsidP="000063B4">
      <w:pPr>
        <w:ind w:firstLine="480"/>
      </w:pPr>
    </w:p>
    <w:p w14:paraId="4095C2E6" w14:textId="77777777" w:rsidR="000063B4" w:rsidRDefault="000063B4" w:rsidP="00152F60">
      <w:pPr>
        <w:pStyle w:val="a0"/>
        <w:ind w:firstLine="643"/>
        <w:rPr>
          <w:rFonts w:hint="default"/>
        </w:rPr>
      </w:pPr>
      <w:bookmarkStart w:id="11" w:name="_Toc228807570"/>
      <w:r>
        <w:lastRenderedPageBreak/>
        <w:t>三、数据集构建</w:t>
      </w:r>
      <w:bookmarkEnd w:id="11"/>
    </w:p>
    <w:p w14:paraId="4C62BC42" w14:textId="77777777" w:rsidR="000063B4" w:rsidRDefault="000063B4" w:rsidP="00152F60">
      <w:pPr>
        <w:pStyle w:val="2"/>
        <w:ind w:firstLine="482"/>
        <w:rPr>
          <w:rFonts w:hint="default"/>
        </w:rPr>
      </w:pPr>
      <w:bookmarkStart w:id="12" w:name="_Toc228807571"/>
      <w:r>
        <w:t>3.1</w:t>
      </w:r>
      <w:r>
        <w:t>公开数据集：</w:t>
      </w:r>
      <w:r>
        <w:t>SYSU-CD</w:t>
      </w:r>
      <w:bookmarkEnd w:id="12"/>
    </w:p>
    <w:p w14:paraId="755B4242" w14:textId="3F9BA488" w:rsidR="000063B4" w:rsidRDefault="000063B4" w:rsidP="00152F60">
      <w:pPr>
        <w:ind w:firstLine="480"/>
      </w:pPr>
      <w:r>
        <w:t>本项目使用中山大学（SYSU）2021年发布的变化检测公开数据集SYSU-CD进行模型训练与评估。该数据集包含20000对配准后的双时相高分辨率光学遥感图像，每张图像的空间尺寸为256×256像素，空间分辨率约0.5米/像素。</w:t>
      </w:r>
    </w:p>
    <w:p w14:paraId="2FAB613E" w14:textId="5A17FDE6" w:rsidR="00152F60" w:rsidRDefault="000063B4" w:rsidP="00152F60">
      <w:pPr>
        <w:ind w:firstLine="480"/>
      </w:pPr>
      <w:r>
        <w:t>数据集涵盖的变化类型较为丰富，包括：</w:t>
      </w:r>
    </w:p>
    <w:p w14:paraId="190825B3" w14:textId="3AE65D9C" w:rsidR="000063B4" w:rsidRDefault="000063B4" w:rsidP="000063B4">
      <w:pPr>
        <w:ind w:firstLine="480"/>
        <w:jc w:val="center"/>
      </w:pPr>
      <w:r>
        <w:t>图表1</w:t>
      </w:r>
      <w:r w:rsidR="00842374">
        <w:t xml:space="preserve"> </w:t>
      </w:r>
      <w:r>
        <w:t>数据集示例</w:t>
      </w:r>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856"/>
        <w:gridCol w:w="2346"/>
        <w:gridCol w:w="2346"/>
        <w:gridCol w:w="2346"/>
      </w:tblGrid>
      <w:tr w:rsidR="000063B4" w:rsidRPr="000063B4" w14:paraId="38CFC425" w14:textId="77777777" w:rsidTr="00363E77">
        <w:trPr>
          <w:jc w:val="center"/>
        </w:trPr>
        <w:tc>
          <w:tcPr>
            <w:tcW w:w="0" w:type="auto"/>
            <w:tcBorders>
              <w:right w:val="nil"/>
            </w:tcBorders>
          </w:tcPr>
          <w:p w14:paraId="689AFA93" w14:textId="77777777" w:rsidR="000063B4" w:rsidRPr="000063B4" w:rsidRDefault="000063B4" w:rsidP="000063B4">
            <w:pPr>
              <w:pStyle w:val="ac"/>
              <w:rPr>
                <w:i w:val="0"/>
                <w:iCs w:val="0"/>
              </w:rPr>
            </w:pPr>
            <w:r w:rsidRPr="000063B4">
              <w:rPr>
                <w:i w:val="0"/>
                <w:iCs w:val="0"/>
              </w:rPr>
              <w:t>类型</w:t>
            </w:r>
          </w:p>
        </w:tc>
        <w:tc>
          <w:tcPr>
            <w:tcW w:w="0" w:type="auto"/>
            <w:tcBorders>
              <w:left w:val="nil"/>
              <w:bottom w:val="single" w:sz="4" w:space="0" w:color="auto"/>
              <w:right w:val="nil"/>
            </w:tcBorders>
          </w:tcPr>
          <w:p w14:paraId="1C8BBC3C" w14:textId="77777777" w:rsidR="000063B4" w:rsidRPr="000063B4" w:rsidRDefault="000063B4" w:rsidP="000063B4">
            <w:pPr>
              <w:pStyle w:val="ac"/>
              <w:rPr>
                <w:rFonts w:ascii="瀹嬩綋" w:eastAsia="瀹嬩綋" w:hAnsi="瀹嬩綋" w:cs="瀹嬩綋"/>
                <w:i w:val="0"/>
                <w:iCs w:val="0"/>
                <w:color w:val="000000"/>
              </w:rPr>
            </w:pPr>
            <w:r w:rsidRPr="000063B4">
              <w:rPr>
                <w:i w:val="0"/>
                <w:iCs w:val="0"/>
              </w:rPr>
              <w:t>时间为</w:t>
            </w:r>
            <w:r w:rsidRPr="000063B4">
              <w:rPr>
                <w:i w:val="0"/>
                <w:iCs w:val="0"/>
              </w:rPr>
              <w:t>T1</w:t>
            </w:r>
          </w:p>
        </w:tc>
        <w:tc>
          <w:tcPr>
            <w:tcW w:w="0" w:type="auto"/>
            <w:tcBorders>
              <w:left w:val="nil"/>
              <w:bottom w:val="single" w:sz="4" w:space="0" w:color="auto"/>
              <w:right w:val="nil"/>
            </w:tcBorders>
          </w:tcPr>
          <w:p w14:paraId="37C113AD" w14:textId="77777777" w:rsidR="000063B4" w:rsidRPr="000063B4" w:rsidRDefault="000063B4" w:rsidP="000063B4">
            <w:pPr>
              <w:pStyle w:val="ac"/>
              <w:rPr>
                <w:rFonts w:ascii="瀹嬩綋" w:eastAsia="瀹嬩綋" w:hAnsi="瀹嬩綋" w:cs="瀹嬩綋"/>
                <w:i w:val="0"/>
                <w:iCs w:val="0"/>
                <w:color w:val="000000"/>
              </w:rPr>
            </w:pPr>
            <w:r w:rsidRPr="000063B4">
              <w:rPr>
                <w:i w:val="0"/>
                <w:iCs w:val="0"/>
              </w:rPr>
              <w:t>时间为</w:t>
            </w:r>
            <w:r w:rsidRPr="000063B4">
              <w:rPr>
                <w:i w:val="0"/>
                <w:iCs w:val="0"/>
              </w:rPr>
              <w:t>T2</w:t>
            </w:r>
          </w:p>
        </w:tc>
        <w:tc>
          <w:tcPr>
            <w:tcW w:w="0" w:type="auto"/>
            <w:tcBorders>
              <w:left w:val="nil"/>
              <w:bottom w:val="single" w:sz="4" w:space="0" w:color="auto"/>
            </w:tcBorders>
          </w:tcPr>
          <w:p w14:paraId="051CB170" w14:textId="77777777" w:rsidR="000063B4" w:rsidRPr="000063B4" w:rsidRDefault="000063B4" w:rsidP="000063B4">
            <w:pPr>
              <w:pStyle w:val="ac"/>
              <w:rPr>
                <w:rFonts w:ascii="瀹嬩綋" w:eastAsia="瀹嬩綋" w:hAnsi="瀹嬩綋" w:cs="瀹嬩綋"/>
                <w:i w:val="0"/>
                <w:iCs w:val="0"/>
                <w:color w:val="000000"/>
              </w:rPr>
            </w:pPr>
            <w:r w:rsidRPr="000063B4">
              <w:rPr>
                <w:rFonts w:cs="宋体" w:hint="eastAsia"/>
                <w:i w:val="0"/>
                <w:iCs w:val="0"/>
                <w:color w:val="000000"/>
              </w:rPr>
              <w:t>标签</w:t>
            </w:r>
          </w:p>
        </w:tc>
      </w:tr>
      <w:tr w:rsidR="000063B4" w:rsidRPr="000063B4" w14:paraId="7F3C8627" w14:textId="77777777" w:rsidTr="00363E77">
        <w:trPr>
          <w:jc w:val="center"/>
        </w:trPr>
        <w:tc>
          <w:tcPr>
            <w:tcW w:w="0" w:type="auto"/>
          </w:tcPr>
          <w:p w14:paraId="15A48A99" w14:textId="77777777" w:rsidR="000063B4" w:rsidRPr="000063B4" w:rsidRDefault="000063B4" w:rsidP="000063B4">
            <w:pPr>
              <w:pStyle w:val="ac"/>
              <w:rPr>
                <w:rFonts w:cs="宋体"/>
                <w:i w:val="0"/>
                <w:iCs w:val="0"/>
                <w:color w:val="000000"/>
                <w:sz w:val="16"/>
                <w:szCs w:val="16"/>
              </w:rPr>
            </w:pPr>
            <w:r w:rsidRPr="000063B4">
              <w:rPr>
                <w:rFonts w:cs="宋体"/>
                <w:i w:val="0"/>
                <w:iCs w:val="0"/>
                <w:color w:val="000000"/>
                <w:sz w:val="16"/>
                <w:szCs w:val="16"/>
              </w:rPr>
              <w:t>土地变化</w:t>
            </w:r>
          </w:p>
        </w:tc>
        <w:tc>
          <w:tcPr>
            <w:tcW w:w="0" w:type="auto"/>
            <w:tcBorders>
              <w:right w:val="nil"/>
            </w:tcBorders>
          </w:tcPr>
          <w:p w14:paraId="6465CA2D" w14:textId="77777777" w:rsidR="000063B4" w:rsidRPr="000063B4" w:rsidRDefault="000063B4" w:rsidP="000063B4">
            <w:pPr>
              <w:pStyle w:val="ac"/>
              <w:rPr>
                <w:rFonts w:ascii="瀹嬩綋" w:eastAsia="瀹嬩綋" w:hAnsi="瀹嬩綋" w:cs="瀹嬩綋"/>
                <w:i w:val="0"/>
                <w:iCs w:val="0"/>
                <w:color w:val="000000"/>
              </w:rPr>
            </w:pPr>
            <w:r w:rsidRPr="000063B4">
              <w:rPr>
                <w:rFonts w:ascii="瀹嬩綋" w:eastAsia="瀹嬩綋" w:hAnsi="瀹嬩綋" w:cs="瀹嬩綋"/>
                <w:i w:val="0"/>
                <w:iCs w:val="0"/>
                <w:noProof/>
                <w:color w:val="000000"/>
              </w:rPr>
              <w:drawing>
                <wp:inline distT="0" distB="0" distL="0" distR="0" wp14:anchorId="53992BD3" wp14:editId="363332D7">
                  <wp:extent cx="1343025" cy="1343025"/>
                  <wp:effectExtent l="0" t="0" r="9525" b="9525"/>
                  <wp:docPr id="1" name="图片 1" descr="地上的草&#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地上的草&#10;&#10;AI 生成的内容可能不正确。"/>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inline>
              </w:drawing>
            </w:r>
          </w:p>
        </w:tc>
        <w:tc>
          <w:tcPr>
            <w:tcW w:w="0" w:type="auto"/>
            <w:tcBorders>
              <w:left w:val="nil"/>
              <w:right w:val="nil"/>
            </w:tcBorders>
          </w:tcPr>
          <w:p w14:paraId="3009FBD6" w14:textId="77777777" w:rsidR="000063B4" w:rsidRPr="000063B4" w:rsidRDefault="000063B4" w:rsidP="000063B4">
            <w:pPr>
              <w:pStyle w:val="ac"/>
              <w:rPr>
                <w:rFonts w:ascii="瀹嬩綋" w:eastAsia="瀹嬩綋" w:hAnsi="瀹嬩綋" w:cs="瀹嬩綋"/>
                <w:i w:val="0"/>
                <w:iCs w:val="0"/>
                <w:color w:val="000000"/>
              </w:rPr>
            </w:pPr>
            <w:r w:rsidRPr="000063B4">
              <w:rPr>
                <w:rFonts w:ascii="瀹嬩綋" w:eastAsia="瀹嬩綋" w:hAnsi="瀹嬩綋" w:cs="瀹嬩綋"/>
                <w:i w:val="0"/>
                <w:iCs w:val="0"/>
                <w:noProof/>
                <w:color w:val="000000"/>
              </w:rPr>
              <w:drawing>
                <wp:inline distT="0" distB="0" distL="0" distR="0" wp14:anchorId="65323F3D" wp14:editId="53B0FEE5">
                  <wp:extent cx="1314450" cy="1314450"/>
                  <wp:effectExtent l="0" t="0" r="0" b="0"/>
                  <wp:docPr id="3" name="图片 6" descr="草地上的风景&#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草地上的风景&#10;&#10;AI 生成的内容可能不正确。"/>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314450" cy="1314450"/>
                          </a:xfrm>
                          <a:prstGeom prst="rect">
                            <a:avLst/>
                          </a:prstGeom>
                        </pic:spPr>
                      </pic:pic>
                    </a:graphicData>
                  </a:graphic>
                </wp:inline>
              </w:drawing>
            </w:r>
          </w:p>
        </w:tc>
        <w:tc>
          <w:tcPr>
            <w:tcW w:w="0" w:type="auto"/>
            <w:tcBorders>
              <w:left w:val="nil"/>
            </w:tcBorders>
          </w:tcPr>
          <w:p w14:paraId="0A0F1245" w14:textId="77777777" w:rsidR="000063B4" w:rsidRPr="000063B4" w:rsidRDefault="000063B4" w:rsidP="000063B4">
            <w:pPr>
              <w:pStyle w:val="ac"/>
              <w:rPr>
                <w:rFonts w:ascii="瀹嬩綋" w:eastAsiaTheme="minorEastAsia" w:hAnsi="瀹嬩綋" w:cs="瀹嬩綋" w:hint="eastAsia"/>
                <w:i w:val="0"/>
                <w:iCs w:val="0"/>
                <w:color w:val="000000"/>
              </w:rPr>
            </w:pPr>
            <w:r w:rsidRPr="000063B4">
              <w:rPr>
                <w:rFonts w:ascii="瀹嬩綋" w:eastAsiaTheme="minorEastAsia" w:hAnsi="瀹嬩綋" w:cs="瀹嬩綋"/>
                <w:i w:val="0"/>
                <w:iCs w:val="0"/>
                <w:noProof/>
                <w:color w:val="000000"/>
              </w:rPr>
              <w:drawing>
                <wp:inline distT="0" distB="0" distL="0" distR="0" wp14:anchorId="482F7B12" wp14:editId="6091403F">
                  <wp:extent cx="1304925" cy="1304925"/>
                  <wp:effectExtent l="0" t="0" r="9525" b="9525"/>
                  <wp:docPr id="4" name="图片 1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形状&#10;&#10;AI 生成的内容可能不正确。"/>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304925" cy="1304925"/>
                          </a:xfrm>
                          <a:prstGeom prst="rect">
                            <a:avLst/>
                          </a:prstGeom>
                        </pic:spPr>
                      </pic:pic>
                    </a:graphicData>
                  </a:graphic>
                </wp:inline>
              </w:drawing>
            </w:r>
          </w:p>
        </w:tc>
      </w:tr>
      <w:tr w:rsidR="000063B4" w:rsidRPr="000063B4" w14:paraId="20E8000F" w14:textId="77777777" w:rsidTr="00363E77">
        <w:trPr>
          <w:jc w:val="center"/>
        </w:trPr>
        <w:tc>
          <w:tcPr>
            <w:tcW w:w="0" w:type="auto"/>
          </w:tcPr>
          <w:p w14:paraId="4FF382FF" w14:textId="77777777" w:rsidR="000063B4" w:rsidRPr="000063B4" w:rsidRDefault="000063B4" w:rsidP="000063B4">
            <w:pPr>
              <w:pStyle w:val="ac"/>
              <w:rPr>
                <w:rFonts w:cs="宋体"/>
                <w:i w:val="0"/>
                <w:iCs w:val="0"/>
                <w:color w:val="000000"/>
                <w:sz w:val="16"/>
                <w:szCs w:val="16"/>
              </w:rPr>
            </w:pPr>
            <w:r w:rsidRPr="000063B4">
              <w:rPr>
                <w:rFonts w:cs="宋体"/>
                <w:i w:val="0"/>
                <w:iCs w:val="0"/>
                <w:color w:val="000000"/>
                <w:sz w:val="16"/>
                <w:szCs w:val="16"/>
              </w:rPr>
              <w:t>海上建设</w:t>
            </w:r>
          </w:p>
        </w:tc>
        <w:tc>
          <w:tcPr>
            <w:tcW w:w="0" w:type="auto"/>
            <w:tcBorders>
              <w:right w:val="nil"/>
            </w:tcBorders>
          </w:tcPr>
          <w:p w14:paraId="4BF56227" w14:textId="77777777" w:rsidR="000063B4" w:rsidRPr="000063B4" w:rsidRDefault="000063B4" w:rsidP="000063B4">
            <w:pPr>
              <w:pStyle w:val="ac"/>
              <w:rPr>
                <w:rFonts w:ascii="瀹嬩綋" w:eastAsia="瀹嬩綋" w:hAnsi="瀹嬩綋" w:cs="瀹嬩綋"/>
                <w:i w:val="0"/>
                <w:iCs w:val="0"/>
                <w:color w:val="000000"/>
              </w:rPr>
            </w:pPr>
            <w:r w:rsidRPr="000063B4">
              <w:rPr>
                <w:rFonts w:ascii="瀹嬩綋" w:eastAsia="瀹嬩綋" w:hAnsi="瀹嬩綋" w:cs="瀹嬩綋"/>
                <w:i w:val="0"/>
                <w:iCs w:val="0"/>
                <w:noProof/>
                <w:color w:val="000000"/>
              </w:rPr>
              <w:drawing>
                <wp:inline distT="0" distB="0" distL="0" distR="0" wp14:anchorId="3F5AA181" wp14:editId="12F2ABEE">
                  <wp:extent cx="1343025" cy="1343025"/>
                  <wp:effectExtent l="0" t="0" r="9525" b="9525"/>
                  <wp:docPr id="10" name="图片 2" descr="海上的风景&#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海上的风景&#10;&#10;AI 生成的内容可能不正确。"/>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inline>
              </w:drawing>
            </w:r>
          </w:p>
        </w:tc>
        <w:tc>
          <w:tcPr>
            <w:tcW w:w="0" w:type="auto"/>
            <w:tcBorders>
              <w:left w:val="nil"/>
              <w:right w:val="nil"/>
            </w:tcBorders>
          </w:tcPr>
          <w:p w14:paraId="1FC35321" w14:textId="77777777" w:rsidR="000063B4" w:rsidRPr="000063B4" w:rsidRDefault="000063B4" w:rsidP="000063B4">
            <w:pPr>
              <w:pStyle w:val="ac"/>
              <w:rPr>
                <w:rFonts w:ascii="瀹嬩綋" w:eastAsia="瀹嬩綋" w:hAnsi="瀹嬩綋" w:cs="瀹嬩綋"/>
                <w:i w:val="0"/>
                <w:iCs w:val="0"/>
                <w:color w:val="000000"/>
              </w:rPr>
            </w:pPr>
            <w:r w:rsidRPr="000063B4">
              <w:rPr>
                <w:rFonts w:ascii="瀹嬩綋" w:eastAsia="瀹嬩綋" w:hAnsi="瀹嬩綋" w:cs="瀹嬩綋"/>
                <w:i w:val="0"/>
                <w:iCs w:val="0"/>
                <w:noProof/>
                <w:color w:val="000000"/>
              </w:rPr>
              <w:drawing>
                <wp:inline distT="0" distB="0" distL="0" distR="0" wp14:anchorId="02BA89AE" wp14:editId="49407EE0">
                  <wp:extent cx="1352550" cy="1352550"/>
                  <wp:effectExtent l="0" t="0" r="0" b="0"/>
                  <wp:docPr id="11" name="图片 7" descr="一艘船&#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一艘船&#10;&#10;AI 生成的内容可能不正确。"/>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352550" cy="1352550"/>
                          </a:xfrm>
                          <a:prstGeom prst="rect">
                            <a:avLst/>
                          </a:prstGeom>
                        </pic:spPr>
                      </pic:pic>
                    </a:graphicData>
                  </a:graphic>
                </wp:inline>
              </w:drawing>
            </w:r>
          </w:p>
        </w:tc>
        <w:tc>
          <w:tcPr>
            <w:tcW w:w="0" w:type="auto"/>
            <w:tcBorders>
              <w:left w:val="nil"/>
            </w:tcBorders>
          </w:tcPr>
          <w:p w14:paraId="2358CE1D" w14:textId="77777777" w:rsidR="000063B4" w:rsidRPr="000063B4" w:rsidRDefault="000063B4" w:rsidP="000063B4">
            <w:pPr>
              <w:pStyle w:val="ac"/>
              <w:rPr>
                <w:rFonts w:ascii="瀹嬩綋" w:eastAsiaTheme="minorEastAsia" w:hAnsi="瀹嬩綋" w:cs="瀹嬩綋" w:hint="eastAsia"/>
                <w:i w:val="0"/>
                <w:iCs w:val="0"/>
                <w:color w:val="000000"/>
              </w:rPr>
            </w:pPr>
            <w:r w:rsidRPr="000063B4">
              <w:rPr>
                <w:rFonts w:ascii="瀹嬩綋" w:eastAsiaTheme="minorEastAsia" w:hAnsi="瀹嬩綋" w:cs="瀹嬩綋"/>
                <w:i w:val="0"/>
                <w:iCs w:val="0"/>
                <w:noProof/>
                <w:color w:val="000000"/>
              </w:rPr>
              <w:drawing>
                <wp:inline distT="0" distB="0" distL="0" distR="0" wp14:anchorId="4A5026BA" wp14:editId="7FEA85C2">
                  <wp:extent cx="1285875" cy="1285875"/>
                  <wp:effectExtent l="0" t="0" r="9525" b="9525"/>
                  <wp:docPr id="12" name="图片 12"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包含 游戏机&#10;&#10;AI 生成的内容可能不正确。"/>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p>
        </w:tc>
      </w:tr>
      <w:tr w:rsidR="000063B4" w:rsidRPr="000063B4" w14:paraId="43C8070C" w14:textId="77777777" w:rsidTr="00363E77">
        <w:trPr>
          <w:jc w:val="center"/>
        </w:trPr>
        <w:tc>
          <w:tcPr>
            <w:tcW w:w="0" w:type="auto"/>
          </w:tcPr>
          <w:p w14:paraId="7F570AE6" w14:textId="77777777" w:rsidR="000063B4" w:rsidRPr="000063B4" w:rsidRDefault="000063B4" w:rsidP="000063B4">
            <w:pPr>
              <w:pStyle w:val="ac"/>
              <w:rPr>
                <w:rFonts w:ascii="瀹嬩綋" w:eastAsia="瀹嬩綋" w:hAnsi="瀹嬩綋" w:cs="瀹嬩綋"/>
                <w:i w:val="0"/>
                <w:iCs w:val="0"/>
                <w:color w:val="000000"/>
                <w:sz w:val="16"/>
                <w:szCs w:val="16"/>
              </w:rPr>
            </w:pPr>
            <w:r w:rsidRPr="000063B4">
              <w:rPr>
                <w:i w:val="0"/>
                <w:iCs w:val="0"/>
                <w:sz w:val="16"/>
                <w:szCs w:val="16"/>
              </w:rPr>
              <w:t>城市建筑</w:t>
            </w:r>
          </w:p>
        </w:tc>
        <w:tc>
          <w:tcPr>
            <w:tcW w:w="0" w:type="auto"/>
            <w:tcBorders>
              <w:right w:val="nil"/>
            </w:tcBorders>
          </w:tcPr>
          <w:p w14:paraId="494A1663" w14:textId="77777777" w:rsidR="000063B4" w:rsidRPr="000063B4" w:rsidRDefault="000063B4" w:rsidP="000063B4">
            <w:pPr>
              <w:pStyle w:val="ac"/>
              <w:rPr>
                <w:rFonts w:ascii="瀹嬩綋" w:eastAsia="瀹嬩綋" w:hAnsi="瀹嬩綋" w:cs="瀹嬩綋"/>
                <w:i w:val="0"/>
                <w:iCs w:val="0"/>
                <w:color w:val="000000"/>
              </w:rPr>
            </w:pPr>
            <w:r w:rsidRPr="000063B4">
              <w:rPr>
                <w:rFonts w:ascii="瀹嬩綋" w:eastAsia="瀹嬩綋" w:hAnsi="瀹嬩綋" w:cs="瀹嬩綋"/>
                <w:i w:val="0"/>
                <w:iCs w:val="0"/>
                <w:noProof/>
                <w:color w:val="000000"/>
              </w:rPr>
              <w:drawing>
                <wp:inline distT="0" distB="0" distL="0" distR="0" wp14:anchorId="631A5BA9" wp14:editId="053B49B9">
                  <wp:extent cx="1314450" cy="1314450"/>
                  <wp:effectExtent l="0" t="0" r="0" b="0"/>
                  <wp:docPr id="13" name="图片 3" descr="图片包含 游戏机, 旧, 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图片包含 游戏机, 旧, 钟表&#10;&#10;AI 生成的内容可能不正确。"/>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314450" cy="1314450"/>
                          </a:xfrm>
                          <a:prstGeom prst="rect">
                            <a:avLst/>
                          </a:prstGeom>
                        </pic:spPr>
                      </pic:pic>
                    </a:graphicData>
                  </a:graphic>
                </wp:inline>
              </w:drawing>
            </w:r>
          </w:p>
        </w:tc>
        <w:tc>
          <w:tcPr>
            <w:tcW w:w="0" w:type="auto"/>
            <w:tcBorders>
              <w:left w:val="nil"/>
              <w:right w:val="nil"/>
            </w:tcBorders>
          </w:tcPr>
          <w:p w14:paraId="3A499F1E" w14:textId="77777777" w:rsidR="000063B4" w:rsidRPr="000063B4" w:rsidRDefault="000063B4" w:rsidP="000063B4">
            <w:pPr>
              <w:pStyle w:val="ac"/>
              <w:rPr>
                <w:rFonts w:ascii="瀹嬩綋" w:eastAsia="瀹嬩綋" w:hAnsi="瀹嬩綋" w:cs="瀹嬩綋"/>
                <w:i w:val="0"/>
                <w:iCs w:val="0"/>
                <w:color w:val="000000"/>
              </w:rPr>
            </w:pPr>
            <w:r w:rsidRPr="000063B4">
              <w:rPr>
                <w:rFonts w:ascii="瀹嬩綋" w:eastAsia="瀹嬩綋" w:hAnsi="瀹嬩綋" w:cs="瀹嬩綋"/>
                <w:i w:val="0"/>
                <w:iCs w:val="0"/>
                <w:noProof/>
                <w:color w:val="000000"/>
              </w:rPr>
              <w:drawing>
                <wp:inline distT="0" distB="0" distL="0" distR="0" wp14:anchorId="4E880431" wp14:editId="5315984D">
                  <wp:extent cx="1314450" cy="1314450"/>
                  <wp:effectExtent l="0" t="0" r="0" b="0"/>
                  <wp:docPr id="14" name="图片 8" descr="图片包含 照片, 侧面, 男人, 大&#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图片包含 照片, 侧面, 男人, 大&#10;&#10;AI 生成的内容可能不正确。"/>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314450" cy="1314450"/>
                          </a:xfrm>
                          <a:prstGeom prst="rect">
                            <a:avLst/>
                          </a:prstGeom>
                        </pic:spPr>
                      </pic:pic>
                    </a:graphicData>
                  </a:graphic>
                </wp:inline>
              </w:drawing>
            </w:r>
          </w:p>
        </w:tc>
        <w:tc>
          <w:tcPr>
            <w:tcW w:w="0" w:type="auto"/>
            <w:tcBorders>
              <w:left w:val="nil"/>
            </w:tcBorders>
          </w:tcPr>
          <w:p w14:paraId="356A22DB" w14:textId="77777777" w:rsidR="000063B4" w:rsidRPr="000063B4" w:rsidRDefault="000063B4" w:rsidP="000063B4">
            <w:pPr>
              <w:pStyle w:val="ac"/>
              <w:rPr>
                <w:rFonts w:ascii="瀹嬩綋" w:eastAsiaTheme="minorEastAsia" w:hAnsi="瀹嬩綋" w:cs="瀹嬩綋" w:hint="eastAsia"/>
                <w:i w:val="0"/>
                <w:iCs w:val="0"/>
                <w:color w:val="000000"/>
              </w:rPr>
            </w:pPr>
            <w:r w:rsidRPr="000063B4">
              <w:rPr>
                <w:rFonts w:ascii="瀹嬩綋" w:eastAsiaTheme="minorEastAsia" w:hAnsi="瀹嬩綋" w:cs="瀹嬩綋"/>
                <w:i w:val="0"/>
                <w:iCs w:val="0"/>
                <w:noProof/>
                <w:color w:val="000000"/>
              </w:rPr>
              <w:drawing>
                <wp:inline distT="0" distB="0" distL="0" distR="0" wp14:anchorId="7E80AD44" wp14:editId="29840E1A">
                  <wp:extent cx="1276350" cy="1276350"/>
                  <wp:effectExtent l="0" t="0" r="0" b="0"/>
                  <wp:docPr id="15" name="图片 13"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图片包含 徽标&#10;&#10;AI 生成的内容可能不正确。"/>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276350" cy="1276350"/>
                          </a:xfrm>
                          <a:prstGeom prst="rect">
                            <a:avLst/>
                          </a:prstGeom>
                        </pic:spPr>
                      </pic:pic>
                    </a:graphicData>
                  </a:graphic>
                </wp:inline>
              </w:drawing>
            </w:r>
          </w:p>
        </w:tc>
      </w:tr>
      <w:tr w:rsidR="000063B4" w:rsidRPr="000063B4" w14:paraId="39E4066B" w14:textId="77777777" w:rsidTr="00363E77">
        <w:trPr>
          <w:trHeight w:val="2115"/>
          <w:jc w:val="center"/>
        </w:trPr>
        <w:tc>
          <w:tcPr>
            <w:tcW w:w="0" w:type="auto"/>
          </w:tcPr>
          <w:p w14:paraId="6BC328E1" w14:textId="77777777" w:rsidR="000063B4" w:rsidRPr="000063B4" w:rsidRDefault="000063B4" w:rsidP="000063B4">
            <w:pPr>
              <w:pStyle w:val="ac"/>
              <w:rPr>
                <w:rFonts w:ascii="瀹嬩綋" w:eastAsia="瀹嬩綋" w:hAnsi="瀹嬩綋" w:cs="瀹嬩綋"/>
                <w:i w:val="0"/>
                <w:iCs w:val="0"/>
                <w:color w:val="000000"/>
                <w:sz w:val="16"/>
                <w:szCs w:val="16"/>
              </w:rPr>
            </w:pPr>
            <w:r w:rsidRPr="000063B4">
              <w:rPr>
                <w:rFonts w:cs="宋体" w:hint="eastAsia"/>
                <w:i w:val="0"/>
                <w:iCs w:val="0"/>
                <w:color w:val="000000"/>
                <w:sz w:val="16"/>
                <w:szCs w:val="16"/>
              </w:rPr>
              <w:t>森林</w:t>
            </w:r>
            <w:r w:rsidRPr="000063B4">
              <w:rPr>
                <w:rFonts w:cs="宋体"/>
                <w:i w:val="0"/>
                <w:iCs w:val="0"/>
                <w:color w:val="000000"/>
                <w:sz w:val="16"/>
                <w:szCs w:val="16"/>
              </w:rPr>
              <w:t>变化</w:t>
            </w:r>
          </w:p>
        </w:tc>
        <w:tc>
          <w:tcPr>
            <w:tcW w:w="0" w:type="auto"/>
            <w:tcBorders>
              <w:right w:val="nil"/>
            </w:tcBorders>
          </w:tcPr>
          <w:p w14:paraId="3904318E" w14:textId="77777777" w:rsidR="000063B4" w:rsidRPr="000063B4" w:rsidRDefault="000063B4" w:rsidP="000063B4">
            <w:pPr>
              <w:pStyle w:val="ac"/>
              <w:rPr>
                <w:rFonts w:ascii="瀹嬩綋" w:eastAsia="瀹嬩綋" w:hAnsi="瀹嬩綋" w:cs="瀹嬩綋"/>
                <w:i w:val="0"/>
                <w:iCs w:val="0"/>
                <w:color w:val="000000"/>
              </w:rPr>
            </w:pPr>
            <w:r w:rsidRPr="000063B4">
              <w:rPr>
                <w:rFonts w:ascii="瀹嬩綋" w:eastAsia="瀹嬩綋" w:hAnsi="瀹嬩綋" w:cs="瀹嬩綋"/>
                <w:i w:val="0"/>
                <w:iCs w:val="0"/>
                <w:noProof/>
                <w:color w:val="000000"/>
              </w:rPr>
              <w:drawing>
                <wp:inline distT="0" distB="0" distL="0" distR="0" wp14:anchorId="4A1DD3C9" wp14:editId="7552A5C6">
                  <wp:extent cx="1333500" cy="1333500"/>
                  <wp:effectExtent l="0" t="0" r="0" b="0"/>
                  <wp:docPr id="16" name="图片 4" descr="图片包含 户外, 汽车, 男人, 山&#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图片包含 户外, 汽车, 男人, 山&#10;&#10;AI 生成的内容可能不正确。"/>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333500" cy="1333500"/>
                          </a:xfrm>
                          <a:prstGeom prst="rect">
                            <a:avLst/>
                          </a:prstGeom>
                        </pic:spPr>
                      </pic:pic>
                    </a:graphicData>
                  </a:graphic>
                </wp:inline>
              </w:drawing>
            </w:r>
          </w:p>
        </w:tc>
        <w:tc>
          <w:tcPr>
            <w:tcW w:w="0" w:type="auto"/>
            <w:tcBorders>
              <w:left w:val="nil"/>
              <w:right w:val="nil"/>
            </w:tcBorders>
          </w:tcPr>
          <w:p w14:paraId="70EDEB20" w14:textId="77777777" w:rsidR="000063B4" w:rsidRPr="000063B4" w:rsidRDefault="000063B4" w:rsidP="000063B4">
            <w:pPr>
              <w:pStyle w:val="ac"/>
              <w:rPr>
                <w:rFonts w:ascii="瀹嬩綋" w:eastAsia="瀹嬩綋" w:hAnsi="瀹嬩綋" w:cs="瀹嬩綋"/>
                <w:i w:val="0"/>
                <w:iCs w:val="0"/>
                <w:color w:val="000000"/>
              </w:rPr>
            </w:pPr>
            <w:r w:rsidRPr="000063B4">
              <w:rPr>
                <w:rFonts w:ascii="瀹嬩綋" w:eastAsia="瀹嬩綋" w:hAnsi="瀹嬩綋" w:cs="瀹嬩綋"/>
                <w:i w:val="0"/>
                <w:iCs w:val="0"/>
                <w:noProof/>
                <w:color w:val="000000"/>
              </w:rPr>
              <w:drawing>
                <wp:inline distT="0" distB="0" distL="0" distR="0" wp14:anchorId="7EAEA260" wp14:editId="0C982A0D">
                  <wp:extent cx="1333500" cy="1333500"/>
                  <wp:effectExtent l="0" t="0" r="0" b="0"/>
                  <wp:docPr id="17" name="图片 9" descr="图片包含 户外, 水, 男人, 发动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descr="图片包含 户外, 水, 男人, 发动机&#10;&#10;AI 生成的内容可能不正确。"/>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333500" cy="1333500"/>
                          </a:xfrm>
                          <a:prstGeom prst="rect">
                            <a:avLst/>
                          </a:prstGeom>
                        </pic:spPr>
                      </pic:pic>
                    </a:graphicData>
                  </a:graphic>
                </wp:inline>
              </w:drawing>
            </w:r>
          </w:p>
        </w:tc>
        <w:tc>
          <w:tcPr>
            <w:tcW w:w="0" w:type="auto"/>
            <w:tcBorders>
              <w:left w:val="nil"/>
            </w:tcBorders>
          </w:tcPr>
          <w:p w14:paraId="726222F5" w14:textId="77777777" w:rsidR="000063B4" w:rsidRPr="000063B4" w:rsidRDefault="000063B4" w:rsidP="000063B4">
            <w:pPr>
              <w:pStyle w:val="ac"/>
              <w:rPr>
                <w:rFonts w:ascii="瀹嬩綋" w:eastAsiaTheme="minorEastAsia" w:hAnsi="瀹嬩綋" w:cs="瀹嬩綋" w:hint="eastAsia"/>
                <w:i w:val="0"/>
                <w:iCs w:val="0"/>
                <w:color w:val="000000"/>
              </w:rPr>
            </w:pPr>
            <w:r w:rsidRPr="000063B4">
              <w:rPr>
                <w:rFonts w:ascii="瀹嬩綋" w:eastAsiaTheme="minorEastAsia" w:hAnsi="瀹嬩綋" w:cs="瀹嬩綋"/>
                <w:i w:val="0"/>
                <w:iCs w:val="0"/>
                <w:noProof/>
                <w:color w:val="000000"/>
              </w:rPr>
              <w:drawing>
                <wp:inline distT="0" distB="0" distL="0" distR="0" wp14:anchorId="4491DADC" wp14:editId="2A861539">
                  <wp:extent cx="1343025" cy="1343025"/>
                  <wp:effectExtent l="0" t="0" r="9525" b="9525"/>
                  <wp:docPr id="18" name="图片 14"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descr="徽标&#10;&#10;AI 生成的内容可能不正确。"/>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inline>
              </w:drawing>
            </w:r>
          </w:p>
        </w:tc>
      </w:tr>
    </w:tbl>
    <w:p w14:paraId="7BD7029F" w14:textId="77777777" w:rsidR="000063B4" w:rsidRDefault="000063B4" w:rsidP="000063B4">
      <w:pPr>
        <w:ind w:firstLine="480"/>
      </w:pPr>
    </w:p>
    <w:p w14:paraId="028C801B" w14:textId="77777777" w:rsidR="000063B4" w:rsidRDefault="000063B4" w:rsidP="000063B4">
      <w:pPr>
        <w:ind w:firstLine="480"/>
      </w:pPr>
      <w:r>
        <w:lastRenderedPageBreak/>
        <w:t>10000张图像对包含显著的地物变化（标注为变化的像素区域），另外10000张仅含背景或轻微变化。标注为二值掩码——白色（值为1）表示变化区域，黑色（值为0）表示未变化背景。</w:t>
      </w:r>
    </w:p>
    <w:p w14:paraId="286B98C8" w14:textId="2765398A" w:rsidR="000063B4" w:rsidRDefault="000063B4" w:rsidP="000063B4">
      <w:pPr>
        <w:ind w:firstLine="480"/>
      </w:pPr>
      <w:r>
        <w:t>需要指出的是，SYSU-CD的场景以城市与城郊环境为主，而变化检测目标（建筑施工、道路扩建等）与黑土耕地变化（作物轮作、撂荒、土壤侵蚀等）在特征分布上存在显著差异。两者的光谱特性、纹理模式和变化的时空尺度均不同：</w:t>
      </w:r>
    </w:p>
    <w:p w14:paraId="42D0EEB2" w14:textId="77777777" w:rsidR="000063B4" w:rsidRDefault="000063B4" w:rsidP="000063B4">
      <w:pPr>
        <w:ind w:firstLine="480"/>
      </w:pPr>
      <w:r>
        <w:t>城市变化通常表现为光谱突变——裸露土黄色地表→蓝色/灰色屋顶，变化的边缘清晰锐利；</w:t>
      </w:r>
    </w:p>
    <w:p w14:paraId="64620BC9" w14:textId="77777777" w:rsidR="000063B4" w:rsidRDefault="000063B4" w:rsidP="000063B4">
      <w:pPr>
        <w:ind w:firstLine="480"/>
      </w:pPr>
      <w:r>
        <w:t>耕地变化往往呈现光谱渐变——作物从种植到成熟再到收割或荒芜，变化是连续且渐进的，且同一作物不同生长阶段的光谱可能差异巨大。</w:t>
      </w:r>
    </w:p>
    <w:p w14:paraId="206B1828" w14:textId="77777777" w:rsidR="000063B4" w:rsidRDefault="000063B4" w:rsidP="000063B4">
      <w:pPr>
        <w:ind w:firstLine="480"/>
      </w:pPr>
      <w:r>
        <w:t>这一域差异（</w:t>
      </w:r>
      <w:proofErr w:type="spellStart"/>
      <w:r>
        <w:t>DomainGap</w:t>
      </w:r>
      <w:proofErr w:type="spellEnd"/>
      <w:r>
        <w:t>）使得在SYSU-CD上训练的模型直接迁移至黑土耕地场景时，泛化性能存在不确定性。本项目将这一域差异作为一个明确的研究约束，在结果分析中予以讨论。</w:t>
      </w:r>
    </w:p>
    <w:p w14:paraId="478A6CDB" w14:textId="77777777" w:rsidR="000063B4" w:rsidRDefault="000063B4" w:rsidP="00152F60">
      <w:pPr>
        <w:pStyle w:val="2"/>
        <w:ind w:firstLine="482"/>
        <w:rPr>
          <w:rFonts w:hint="default"/>
        </w:rPr>
      </w:pPr>
      <w:bookmarkStart w:id="13" w:name="_Toc228807572"/>
      <w:r>
        <w:t>3.2</w:t>
      </w:r>
      <w:r>
        <w:t>数据集划分方式</w:t>
      </w:r>
      <w:bookmarkEnd w:id="13"/>
    </w:p>
    <w:p w14:paraId="247EDB7C" w14:textId="77777777" w:rsidR="000063B4" w:rsidRDefault="000063B4" w:rsidP="000063B4">
      <w:pPr>
        <w:ind w:firstLine="480"/>
      </w:pPr>
      <w:r>
        <w:t>本项目严格采用7:2:1的比例进行独立划分：</w:t>
      </w:r>
    </w:p>
    <w:p w14:paraId="31B6FA4A" w14:textId="77777777" w:rsidR="000063B4" w:rsidRDefault="000063B4" w:rsidP="000063B4">
      <w:pPr>
        <w:ind w:firstLine="480"/>
      </w:pPr>
      <w:r>
        <w:t>训练集：14000张图像对（70%），用于模型参数学习；</w:t>
      </w:r>
    </w:p>
    <w:p w14:paraId="53ACC558" w14:textId="77777777" w:rsidR="000063B4" w:rsidRDefault="000063B4" w:rsidP="000063B4">
      <w:pPr>
        <w:ind w:firstLine="480"/>
      </w:pPr>
      <w:r>
        <w:t>测试集：4000张图像对（20%），用于最终性能评估；</w:t>
      </w:r>
    </w:p>
    <w:p w14:paraId="261BA05B" w14:textId="77777777" w:rsidR="000063B4" w:rsidRDefault="000063B4" w:rsidP="000063B4">
      <w:pPr>
        <w:ind w:firstLine="480"/>
      </w:pPr>
      <w:r>
        <w:t>验证集：2000张图像对（10%），用于训练过程中监控泛化表现。</w:t>
      </w:r>
    </w:p>
    <w:p w14:paraId="0CE37F4E" w14:textId="77777777" w:rsidR="000063B4" w:rsidRDefault="000063B4" w:rsidP="000063B4">
      <w:pPr>
        <w:ind w:firstLine="480"/>
      </w:pPr>
      <w:r>
        <w:t>训练集、测试集和验证集之间不存在图像重叠，确保测试集对模型训练过程完全不可见，测试指标反映模型对未见过数据的真实泛化能力。</w:t>
      </w:r>
    </w:p>
    <w:p w14:paraId="0E978850" w14:textId="77777777" w:rsidR="000063B4" w:rsidRDefault="000063B4" w:rsidP="000063B4">
      <w:pPr>
        <w:ind w:firstLine="480"/>
      </w:pPr>
      <w:r>
        <w:t>与申请书阶段的关键差异：</w:t>
      </w:r>
    </w:p>
    <w:p w14:paraId="665528A5" w14:textId="77777777" w:rsidR="000063B4" w:rsidRDefault="000063B4" w:rsidP="000063B4">
      <w:pPr>
        <w:ind w:firstLine="480"/>
      </w:pPr>
      <w:r>
        <w:t>申请书阶段报告的极高指标（整体Acc94.72%、mIoU85.84%、mF192.20%）是在ResNet18骨干网络下、使用当时的数据划分方式获得的。经事后检查分析，当时的数据预处理脚本存在逻辑缺陷——测试集和验证集中的部分样本同时出现在训练集中，导致数据泄露（</w:t>
      </w:r>
      <w:proofErr w:type="spellStart"/>
      <w:r>
        <w:t>DataLeakage</w:t>
      </w:r>
      <w:proofErr w:type="spellEnd"/>
      <w:r>
        <w:t>）。模型在测试时已经"见过"部分测试样本，因此指标被人为抬高，不能反映真实泛化性能。</w:t>
      </w:r>
    </w:p>
    <w:p w14:paraId="6C053BFF" w14:textId="77777777" w:rsidR="000063B4" w:rsidRDefault="000063B4" w:rsidP="000063B4">
      <w:pPr>
        <w:ind w:firstLine="480"/>
      </w:pPr>
      <w:r>
        <w:t>本年度工作中，该问题已得到彻底纠正：重新编写了数据划分脚本，在划分前先对所有样本去重，确保各子集完全独立。因此，本项目当前报告的ResNet50在SYSU-CD上的指标（Acc92.37%、mIoU79.51%、mF188.13%）是在正确的数据划分方式下获得的可靠指标。</w:t>
      </w:r>
    </w:p>
    <w:p w14:paraId="1FDBA1B8" w14:textId="77777777" w:rsidR="000063B4" w:rsidRDefault="000063B4" w:rsidP="00152F60">
      <w:pPr>
        <w:pStyle w:val="2"/>
        <w:ind w:firstLine="482"/>
        <w:rPr>
          <w:rFonts w:hint="default"/>
        </w:rPr>
      </w:pPr>
      <w:bookmarkStart w:id="14" w:name="_Toc228807573"/>
      <w:r>
        <w:t>3.3</w:t>
      </w:r>
      <w:r>
        <w:t>自建黑土耕地验证数据集</w:t>
      </w:r>
      <w:bookmarkEnd w:id="14"/>
    </w:p>
    <w:p w14:paraId="47D7E1E4" w14:textId="77777777" w:rsidR="000063B4" w:rsidRDefault="000063B4" w:rsidP="000063B4">
      <w:pPr>
        <w:ind w:firstLine="480"/>
      </w:pPr>
      <w:r>
        <w:t>为使模型初步接触真实的黑土耕地场景，并验证完整技术流程的可行性，项目团队在项目周期内构建了一个小规模的黑土耕地双时相变化检测验证数据集。</w:t>
      </w:r>
    </w:p>
    <w:p w14:paraId="4001BDB2" w14:textId="77777777" w:rsidR="000063B4" w:rsidRDefault="000063B4" w:rsidP="000063B4">
      <w:pPr>
        <w:ind w:firstLine="480"/>
      </w:pPr>
      <w:r>
        <w:t>数据来源：黑龙江省松嫩平原典型黑土耕地区域，涵盖大庆市杜尔伯特蒙古族自治县、齐齐哈尔市依安县、哈尔滨市双城区等代表性地点。</w:t>
      </w:r>
    </w:p>
    <w:p w14:paraId="1DD735A6" w14:textId="77777777" w:rsidR="000063B4" w:rsidRDefault="000063B4" w:rsidP="000063B4">
      <w:pPr>
        <w:ind w:firstLine="480"/>
      </w:pPr>
    </w:p>
    <w:p w14:paraId="6431EEEE" w14:textId="77777777" w:rsidR="000063B4" w:rsidRDefault="000063B4" w:rsidP="000063B4">
      <w:pPr>
        <w:ind w:firstLine="480"/>
      </w:pPr>
      <w:r>
        <w:lastRenderedPageBreak/>
        <w:t>标注规范：</w:t>
      </w:r>
    </w:p>
    <w:p w14:paraId="6AA80131" w14:textId="40C0D556" w:rsidR="000063B4" w:rsidRDefault="000063B4" w:rsidP="000063B4">
      <w:pPr>
        <w:ind w:firstLine="480"/>
      </w:pPr>
      <w:r>
        <w:t>变化类（类别1）：耕地→建设用地、耕地→林地/草地、耕地类型变更、明显土壤侵蚀痕迹；</w:t>
      </w:r>
    </w:p>
    <w:p w14:paraId="4A42A1BF" w14:textId="764B45C7" w:rsidR="000063B4" w:rsidRDefault="000063B4" w:rsidP="000063B4">
      <w:pPr>
        <w:ind w:firstLine="480"/>
      </w:pPr>
      <w:r>
        <w:t>未变化类（类别0）：除上述变化外的所有区域，包括正常的作物轮作和季节性地表覆盖变化。</w:t>
      </w:r>
    </w:p>
    <w:p w14:paraId="7943FA45" w14:textId="77777777" w:rsidR="000063B4" w:rsidRDefault="000063B4" w:rsidP="000063B4">
      <w:pPr>
        <w:ind w:firstLine="480"/>
      </w:pPr>
      <w:r>
        <w:t>标注工具：使用ArcGIS多边形标注工具，由2名项目组成员（孙熙涵、朱鑫泽）独立标注后交叉验证，不一致区域由项目负责人裁定。</w:t>
      </w:r>
    </w:p>
    <w:p w14:paraId="3FE519C2" w14:textId="77777777" w:rsidR="000063B4" w:rsidRPr="00B60BAE" w:rsidRDefault="000063B4" w:rsidP="000063B4">
      <w:pPr>
        <w:ind w:firstLine="480"/>
      </w:pPr>
      <w:r>
        <w:t>数据集规模：当前已完成10张图像对的像素级标注，图像尺寸裁剪为256×256像素以匹配模型输入要求。</w:t>
      </w:r>
    </w:p>
    <w:p w14:paraId="531A0882" w14:textId="77777777" w:rsidR="000063B4" w:rsidRDefault="000063B4" w:rsidP="000063B4">
      <w:pPr>
        <w:ind w:firstLine="480"/>
      </w:pPr>
      <w:r>
        <w:t>数据集的局限性与定位：</w:t>
      </w:r>
    </w:p>
    <w:p w14:paraId="28C545AF" w14:textId="620680FE" w:rsidR="000063B4" w:rsidRDefault="000063B4" w:rsidP="000063B4">
      <w:pPr>
        <w:ind w:firstLine="480"/>
      </w:pPr>
      <w:r>
        <w:t>10张图像对在统计上属于极小样本，不足以支撑模型的微调训练，也不足以得出统计可信的本地化精度结论。该数据集的定位是验证性数据集——主要目的是：</w:t>
      </w:r>
    </w:p>
    <w:p w14:paraId="330F17FA" w14:textId="77777777" w:rsidR="000063B4" w:rsidRDefault="000063B4" w:rsidP="000063B4">
      <w:pPr>
        <w:ind w:firstLine="480"/>
      </w:pPr>
      <w:r>
        <w:t>验证"数据采集→预处理→标注→模型推理→结果评估"全流程技术链路；</w:t>
      </w:r>
    </w:p>
    <w:p w14:paraId="5370C0A0" w14:textId="24EA5EC6" w:rsidR="00842374" w:rsidRDefault="00842374" w:rsidP="00842374">
      <w:pPr>
        <w:ind w:firstLine="480"/>
        <w:jc w:val="center"/>
      </w:pPr>
      <w:r>
        <w:rPr>
          <w:noProof/>
        </w:rPr>
        <w:drawing>
          <wp:inline distT="0" distB="0" distL="0" distR="0" wp14:anchorId="4E4286D4" wp14:editId="693B55FE">
            <wp:extent cx="4614545" cy="4806950"/>
            <wp:effectExtent l="0" t="0" r="0" b="0"/>
            <wp:docPr id="6" name="图片 5" descr="屏幕截图 2025-12-07 11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屏幕截图 2025-12-07 115102"/>
                    <pic:cNvPicPr>
                      <a:picLocks noChangeAspect="1"/>
                    </pic:cNvPicPr>
                  </pic:nvPicPr>
                  <pic:blipFill>
                    <a:blip r:embed="rId29"/>
                    <a:stretch>
                      <a:fillRect/>
                    </a:stretch>
                  </pic:blipFill>
                  <pic:spPr>
                    <a:xfrm>
                      <a:off x="0" y="0"/>
                      <a:ext cx="4614545" cy="4806950"/>
                    </a:xfrm>
                    <a:prstGeom prst="rect">
                      <a:avLst/>
                    </a:prstGeom>
                  </pic:spPr>
                </pic:pic>
              </a:graphicData>
            </a:graphic>
          </wp:inline>
        </w:drawing>
      </w:r>
    </w:p>
    <w:p w14:paraId="16E25F63" w14:textId="49BEE1B9" w:rsidR="00842374" w:rsidRDefault="00842374" w:rsidP="00842374">
      <w:pPr>
        <w:ind w:firstLine="480"/>
        <w:jc w:val="center"/>
      </w:pPr>
      <w:r>
        <w:t xml:space="preserve">图6 </w:t>
      </w:r>
      <w:r w:rsidRPr="00842374">
        <w:t>GF2号卫星2020年大庆市耕地影像</w:t>
      </w:r>
    </w:p>
    <w:p w14:paraId="01CDC004" w14:textId="77777777" w:rsidR="000063B4" w:rsidRDefault="000063B4" w:rsidP="00152F60">
      <w:pPr>
        <w:pStyle w:val="a0"/>
        <w:ind w:firstLine="643"/>
        <w:rPr>
          <w:rFonts w:hint="default"/>
        </w:rPr>
      </w:pPr>
      <w:bookmarkStart w:id="15" w:name="_Toc228807574"/>
      <w:r>
        <w:t>四、实验设计与结果分析</w:t>
      </w:r>
      <w:bookmarkEnd w:id="15"/>
    </w:p>
    <w:p w14:paraId="4D4C07FC" w14:textId="77777777" w:rsidR="000063B4" w:rsidRDefault="000063B4" w:rsidP="00152F60">
      <w:pPr>
        <w:pStyle w:val="2"/>
        <w:ind w:firstLine="482"/>
        <w:rPr>
          <w:rFonts w:hint="default"/>
        </w:rPr>
      </w:pPr>
      <w:bookmarkStart w:id="16" w:name="_Toc228807575"/>
      <w:r>
        <w:lastRenderedPageBreak/>
        <w:t>4.1</w:t>
      </w:r>
      <w:r>
        <w:t>实验环境</w:t>
      </w:r>
      <w:bookmarkEnd w:id="16"/>
    </w:p>
    <w:p w14:paraId="78DB20AB" w14:textId="77777777" w:rsidR="000063B4" w:rsidRDefault="000063B4" w:rsidP="000063B4">
      <w:pPr>
        <w:ind w:firstLine="480"/>
      </w:pPr>
      <w:r>
        <w:t>本项目模型训练在项目负责人个人设备上完成，配置如下：</w:t>
      </w:r>
    </w:p>
    <w:p w14:paraId="06A88E21" w14:textId="3CE030B1" w:rsidR="000063B4" w:rsidRDefault="000063B4" w:rsidP="000063B4">
      <w:pPr>
        <w:pStyle w:val="ad"/>
        <w:ind w:left="840" w:firstLineChars="0" w:firstLine="0"/>
        <w:jc w:val="center"/>
        <w:rPr>
          <w:rFonts w:ascii="Times New Roman" w:hAnsi="Times New Roman" w:hint="default"/>
          <w:sz w:val="22"/>
        </w:rPr>
      </w:pPr>
      <w:r>
        <w:rPr>
          <w:rFonts w:ascii="Times New Roman" w:hAnsi="Times New Roman" w:hint="default"/>
          <w:sz w:val="22"/>
        </w:rPr>
        <w:t>表</w:t>
      </w:r>
      <w:r w:rsidR="00755F12">
        <w:rPr>
          <w:rFonts w:ascii="Times New Roman" w:hAnsi="Times New Roman"/>
          <w:sz w:val="22"/>
        </w:rPr>
        <w:t>1</w:t>
      </w:r>
      <w:r w:rsidR="00BD4B60">
        <w:rPr>
          <w:rFonts w:ascii="Times New Roman" w:hAnsi="Times New Roman"/>
          <w:sz w:val="22"/>
        </w:rPr>
        <w:t xml:space="preserve"> </w:t>
      </w:r>
      <w:r>
        <w:rPr>
          <w:rFonts w:ascii="Times New Roman" w:hAnsi="Times New Roman" w:hint="default"/>
          <w:sz w:val="22"/>
        </w:rPr>
        <w:t>服务器配置</w:t>
      </w:r>
    </w:p>
    <w:tbl>
      <w:tblPr>
        <w:tblStyle w:val="ae"/>
        <w:tblW w:w="0" w:type="auto"/>
        <w:jc w:val="center"/>
        <w:tblLook w:val="04A0" w:firstRow="1" w:lastRow="0" w:firstColumn="1" w:lastColumn="0" w:noHBand="0" w:noVBand="1"/>
      </w:tblPr>
      <w:tblGrid>
        <w:gridCol w:w="2982"/>
        <w:gridCol w:w="2982"/>
      </w:tblGrid>
      <w:tr w:rsidR="000063B4" w14:paraId="33135670" w14:textId="77777777" w:rsidTr="000063B4">
        <w:trPr>
          <w:cnfStyle w:val="100000000000" w:firstRow="1" w:lastRow="0" w:firstColumn="0" w:lastColumn="0" w:oddVBand="0" w:evenVBand="0" w:oddHBand="0" w:evenHBand="0" w:firstRowFirstColumn="0" w:firstRowLastColumn="0" w:lastRowFirstColumn="0" w:lastRowLastColumn="0"/>
          <w:jc w:val="center"/>
        </w:trPr>
        <w:tc>
          <w:tcPr>
            <w:tcW w:w="2982" w:type="dxa"/>
          </w:tcPr>
          <w:p w14:paraId="0B613912" w14:textId="77777777" w:rsidR="000063B4" w:rsidRDefault="000063B4" w:rsidP="00E70ACB">
            <w:pPr>
              <w:ind w:firstLine="480"/>
            </w:pPr>
            <w:bookmarkStart w:id="17" w:name="OLE_LINK4"/>
          </w:p>
        </w:tc>
        <w:tc>
          <w:tcPr>
            <w:tcW w:w="2982" w:type="dxa"/>
          </w:tcPr>
          <w:p w14:paraId="2BD71A0B" w14:textId="19E9F57D" w:rsidR="000063B4" w:rsidRDefault="000063B4" w:rsidP="00E70ACB">
            <w:pPr>
              <w:ind w:firstLine="480"/>
              <w:jc w:val="left"/>
            </w:pPr>
            <w:r>
              <w:t>RTX4070LaptopGPU</w:t>
            </w:r>
          </w:p>
        </w:tc>
      </w:tr>
      <w:tr w:rsidR="000063B4" w14:paraId="32CE29A1" w14:textId="77777777" w:rsidTr="000063B4">
        <w:trPr>
          <w:jc w:val="center"/>
        </w:trPr>
        <w:tc>
          <w:tcPr>
            <w:tcW w:w="2982" w:type="dxa"/>
          </w:tcPr>
          <w:p w14:paraId="07E7D00C" w14:textId="482C95F5" w:rsidR="000063B4" w:rsidRDefault="000063B4" w:rsidP="00E70ACB">
            <w:pPr>
              <w:ind w:firstLine="480"/>
            </w:pPr>
            <w:r>
              <w:rPr>
                <w:rFonts w:hint="default"/>
              </w:rPr>
              <w:t>NVIDIACUDA核心数量</w:t>
            </w:r>
          </w:p>
        </w:tc>
        <w:tc>
          <w:tcPr>
            <w:tcW w:w="2982" w:type="dxa"/>
          </w:tcPr>
          <w:p w14:paraId="6325092A" w14:textId="550899C3" w:rsidR="000063B4" w:rsidRDefault="000063B4" w:rsidP="00E70ACB">
            <w:pPr>
              <w:ind w:firstLine="480"/>
            </w:pPr>
            <w:r>
              <w:t>4608</w:t>
            </w:r>
          </w:p>
        </w:tc>
      </w:tr>
      <w:tr w:rsidR="000063B4" w14:paraId="635B63F4" w14:textId="77777777" w:rsidTr="000063B4">
        <w:trPr>
          <w:jc w:val="center"/>
        </w:trPr>
        <w:tc>
          <w:tcPr>
            <w:tcW w:w="2982" w:type="dxa"/>
          </w:tcPr>
          <w:p w14:paraId="046A65CF" w14:textId="77777777" w:rsidR="000063B4" w:rsidRDefault="000063B4" w:rsidP="00E70ACB">
            <w:pPr>
              <w:ind w:firstLine="480"/>
            </w:pPr>
            <w:r>
              <w:rPr>
                <w:rFonts w:hint="default"/>
              </w:rPr>
              <w:t>显存容量</w:t>
            </w:r>
          </w:p>
        </w:tc>
        <w:tc>
          <w:tcPr>
            <w:tcW w:w="2982" w:type="dxa"/>
          </w:tcPr>
          <w:p w14:paraId="00D06615" w14:textId="5B92EA2B" w:rsidR="000063B4" w:rsidRDefault="000063B4" w:rsidP="00E70ACB">
            <w:pPr>
              <w:ind w:firstLine="480"/>
            </w:pPr>
            <w:r>
              <w:t>8GB</w:t>
            </w:r>
          </w:p>
        </w:tc>
      </w:tr>
      <w:tr w:rsidR="000063B4" w14:paraId="3DA2D1C0" w14:textId="77777777" w:rsidTr="000063B4">
        <w:trPr>
          <w:jc w:val="center"/>
        </w:trPr>
        <w:tc>
          <w:tcPr>
            <w:tcW w:w="2982" w:type="dxa"/>
          </w:tcPr>
          <w:p w14:paraId="441675B6" w14:textId="77777777" w:rsidR="000063B4" w:rsidRDefault="000063B4" w:rsidP="00E70ACB">
            <w:pPr>
              <w:ind w:firstLine="480"/>
            </w:pPr>
            <w:r>
              <w:rPr>
                <w:rFonts w:hint="default"/>
              </w:rPr>
              <w:t>显存类型</w:t>
            </w:r>
          </w:p>
        </w:tc>
        <w:tc>
          <w:tcPr>
            <w:tcW w:w="2982" w:type="dxa"/>
          </w:tcPr>
          <w:p w14:paraId="2CAE9A70" w14:textId="6D406C98" w:rsidR="000063B4" w:rsidRDefault="000063B4" w:rsidP="00E70ACB">
            <w:pPr>
              <w:ind w:firstLine="480"/>
            </w:pPr>
            <w:r>
              <w:t>GDDR6</w:t>
            </w:r>
          </w:p>
        </w:tc>
      </w:tr>
      <w:bookmarkEnd w:id="17"/>
    </w:tbl>
    <w:p w14:paraId="098133F7" w14:textId="77777777" w:rsidR="000063B4" w:rsidRDefault="000063B4" w:rsidP="000063B4">
      <w:pPr>
        <w:ind w:firstLine="480"/>
      </w:pPr>
    </w:p>
    <w:p w14:paraId="22382103" w14:textId="1ADC2095" w:rsidR="000063B4" w:rsidRDefault="000063B4" w:rsidP="00832EC2">
      <w:pPr>
        <w:ind w:firstLine="480"/>
      </w:pPr>
      <w:r>
        <w:t>RTX4070LaptopGPU拥有4608个CUDA核心，8GBGDDR6专用显存，属于中高端消费级移动GPU。其主要限制在于8GB显存容量：对于ResNet50骨干</w:t>
      </w:r>
      <w:r w:rsidR="00C42AFB">
        <w:t xml:space="preserve"> </w:t>
      </w:r>
      <w:r>
        <w:t>+</w:t>
      </w:r>
      <w:r w:rsidR="00C42AFB">
        <w:t xml:space="preserve"> </w:t>
      </w:r>
      <w:r>
        <w:t>BIT</w:t>
      </w:r>
      <w:r w:rsidR="00C42AFB">
        <w:t xml:space="preserve"> </w:t>
      </w:r>
      <w:r>
        <w:t>Transformer结构，在输入尺寸256×256的条件下，单个样本的前向传播约需2-3GB显存，这意味着实际可用的</w:t>
      </w:r>
      <w:proofErr w:type="spellStart"/>
      <w:r>
        <w:t>batchsize</w:t>
      </w:r>
      <w:proofErr w:type="spellEnd"/>
      <w:r>
        <w:t>被限制在2-4之间。较小的</w:t>
      </w:r>
      <w:proofErr w:type="spellStart"/>
      <w:r>
        <w:t>batchsize</w:t>
      </w:r>
      <w:proofErr w:type="spellEnd"/>
      <w:r>
        <w:t>会影响</w:t>
      </w:r>
      <w:proofErr w:type="spellStart"/>
      <w:r>
        <w:t>BatchNormalization</w:t>
      </w:r>
      <w:proofErr w:type="spellEnd"/>
      <w:r>
        <w:t>层的统计估计，也可能导致梯度更新方向不够稳定。这一硬件约束是实验中不可忽视的影响因素，在后续结果分析中予以讨论。</w:t>
      </w:r>
    </w:p>
    <w:p w14:paraId="703B5477" w14:textId="0AC86F40" w:rsidR="000063B4" w:rsidRDefault="000063B4" w:rsidP="00152F60">
      <w:pPr>
        <w:pStyle w:val="2"/>
        <w:ind w:firstLine="482"/>
        <w:rPr>
          <w:rFonts w:hint="default"/>
        </w:rPr>
      </w:pPr>
      <w:bookmarkStart w:id="18" w:name="_Toc228807576"/>
      <w:r>
        <w:t>4.</w:t>
      </w:r>
      <w:r w:rsidR="00832EC2">
        <w:t>2</w:t>
      </w:r>
      <w:r>
        <w:t>ResNet50-BIT</w:t>
      </w:r>
      <w:r>
        <w:t>在</w:t>
      </w:r>
      <w:r>
        <w:t>SYSU-CD</w:t>
      </w:r>
      <w:r>
        <w:t>上的实验结果</w:t>
      </w:r>
      <w:bookmarkEnd w:id="18"/>
    </w:p>
    <w:p w14:paraId="5443005C" w14:textId="459DB579" w:rsidR="00A264C8" w:rsidRDefault="000063B4" w:rsidP="00842374">
      <w:pPr>
        <w:ind w:firstLine="480"/>
      </w:pPr>
      <w:r>
        <w:t>模型训练99个epoch后，在独立测试集上的最终评估结果如下：</w:t>
      </w:r>
    </w:p>
    <w:p w14:paraId="5570EB5B" w14:textId="04794F34" w:rsidR="00832EC2" w:rsidRDefault="00832EC2" w:rsidP="00A264C8">
      <w:pPr>
        <w:ind w:firstLineChars="0" w:firstLine="0"/>
        <w:jc w:val="center"/>
      </w:pPr>
      <w:r>
        <w:t>表</w:t>
      </w:r>
      <w:r w:rsidR="00755F12">
        <w:t>2</w:t>
      </w:r>
      <w:r w:rsidR="00BD4B60">
        <w:t xml:space="preserve"> </w:t>
      </w:r>
      <w:r>
        <w:t>所得指标</w:t>
      </w:r>
    </w:p>
    <w:tbl>
      <w:tblPr>
        <w:tblStyle w:val="ae"/>
        <w:tblW w:w="0" w:type="auto"/>
        <w:tblLook w:val="04A0" w:firstRow="1" w:lastRow="0" w:firstColumn="1" w:lastColumn="0" w:noHBand="0" w:noVBand="1"/>
      </w:tblPr>
      <w:tblGrid>
        <w:gridCol w:w="1423"/>
        <w:gridCol w:w="1423"/>
        <w:gridCol w:w="1423"/>
        <w:gridCol w:w="1423"/>
        <w:gridCol w:w="1423"/>
        <w:gridCol w:w="1424"/>
      </w:tblGrid>
      <w:tr w:rsidR="00832EC2" w14:paraId="5CBC5D25" w14:textId="77777777" w:rsidTr="00E70ACB">
        <w:trPr>
          <w:cnfStyle w:val="100000000000" w:firstRow="1" w:lastRow="0" w:firstColumn="0" w:lastColumn="0" w:oddVBand="0" w:evenVBand="0" w:oddHBand="0" w:evenHBand="0" w:firstRowFirstColumn="0" w:firstRowLastColumn="0" w:lastRowFirstColumn="0" w:lastRowLastColumn="0"/>
        </w:trPr>
        <w:tc>
          <w:tcPr>
            <w:tcW w:w="1423" w:type="dxa"/>
          </w:tcPr>
          <w:p w14:paraId="6801D41A" w14:textId="77777777" w:rsidR="00832EC2" w:rsidRDefault="00832EC2" w:rsidP="00A264C8">
            <w:pPr>
              <w:ind w:firstLineChars="0" w:firstLine="0"/>
            </w:pPr>
            <w:r>
              <w:t>指标分类</w:t>
            </w:r>
          </w:p>
        </w:tc>
        <w:tc>
          <w:tcPr>
            <w:tcW w:w="1423" w:type="dxa"/>
          </w:tcPr>
          <w:p w14:paraId="2932E5AE" w14:textId="77777777" w:rsidR="00832EC2" w:rsidRDefault="00832EC2" w:rsidP="00A264C8">
            <w:pPr>
              <w:ind w:firstLineChars="0" w:firstLine="0"/>
            </w:pPr>
            <w:r>
              <w:t>准确率</w:t>
            </w:r>
          </w:p>
        </w:tc>
        <w:tc>
          <w:tcPr>
            <w:tcW w:w="1423" w:type="dxa"/>
          </w:tcPr>
          <w:p w14:paraId="20A1FDD5" w14:textId="77777777" w:rsidR="00832EC2" w:rsidRDefault="00832EC2" w:rsidP="00A264C8">
            <w:pPr>
              <w:ind w:firstLineChars="0" w:firstLine="0"/>
            </w:pPr>
            <w:r>
              <w:t>交并比</w:t>
            </w:r>
          </w:p>
        </w:tc>
        <w:tc>
          <w:tcPr>
            <w:tcW w:w="1423" w:type="dxa"/>
          </w:tcPr>
          <w:p w14:paraId="0193A202" w14:textId="77777777" w:rsidR="00832EC2" w:rsidRDefault="00832EC2" w:rsidP="00A264C8">
            <w:pPr>
              <w:ind w:firstLineChars="0" w:firstLine="0"/>
            </w:pPr>
            <w:r>
              <w:t>F1分数</w:t>
            </w:r>
          </w:p>
        </w:tc>
        <w:tc>
          <w:tcPr>
            <w:tcW w:w="1423" w:type="dxa"/>
          </w:tcPr>
          <w:p w14:paraId="17BAE119" w14:textId="77777777" w:rsidR="00832EC2" w:rsidRDefault="00832EC2" w:rsidP="00A264C8">
            <w:pPr>
              <w:ind w:firstLineChars="0" w:firstLine="0"/>
            </w:pPr>
            <w:r>
              <w:t>精确率</w:t>
            </w:r>
          </w:p>
        </w:tc>
        <w:tc>
          <w:tcPr>
            <w:tcW w:w="1424" w:type="dxa"/>
          </w:tcPr>
          <w:p w14:paraId="775A42AA" w14:textId="77777777" w:rsidR="00832EC2" w:rsidRDefault="00832EC2" w:rsidP="00A264C8">
            <w:pPr>
              <w:ind w:firstLineChars="0" w:firstLine="0"/>
            </w:pPr>
            <w:r>
              <w:t>召回率</w:t>
            </w:r>
          </w:p>
        </w:tc>
      </w:tr>
      <w:tr w:rsidR="00832EC2" w14:paraId="203B45D4" w14:textId="77777777" w:rsidTr="00E70ACB">
        <w:tc>
          <w:tcPr>
            <w:tcW w:w="1423" w:type="dxa"/>
          </w:tcPr>
          <w:p w14:paraId="414E2D88" w14:textId="77777777" w:rsidR="00832EC2" w:rsidRDefault="00832EC2" w:rsidP="00A264C8">
            <w:pPr>
              <w:ind w:firstLineChars="0" w:firstLine="0"/>
              <w:jc w:val="center"/>
            </w:pPr>
            <w:r>
              <w:rPr>
                <w:b/>
                <w:bCs/>
              </w:rPr>
              <w:t>整体性能</w:t>
            </w:r>
          </w:p>
        </w:tc>
        <w:tc>
          <w:tcPr>
            <w:tcW w:w="1423" w:type="dxa"/>
          </w:tcPr>
          <w:p w14:paraId="6F35931E" w14:textId="7471AC22" w:rsidR="00832EC2" w:rsidRDefault="00E70ACB" w:rsidP="00A264C8">
            <w:pPr>
              <w:ind w:firstLine="480"/>
              <w:jc w:val="center"/>
            </w:pPr>
            <w:r>
              <w:t>92.37%</w:t>
            </w:r>
          </w:p>
        </w:tc>
        <w:tc>
          <w:tcPr>
            <w:tcW w:w="1423" w:type="dxa"/>
          </w:tcPr>
          <w:p w14:paraId="7559E87F" w14:textId="5FCA1D5E" w:rsidR="00832EC2" w:rsidRDefault="00832EC2" w:rsidP="00A264C8">
            <w:pPr>
              <w:ind w:firstLineChars="0" w:firstLine="0"/>
              <w:jc w:val="center"/>
            </w:pPr>
            <w:r>
              <w:t>79.51%</w:t>
            </w:r>
          </w:p>
        </w:tc>
        <w:tc>
          <w:tcPr>
            <w:tcW w:w="1423" w:type="dxa"/>
          </w:tcPr>
          <w:p w14:paraId="1539410E" w14:textId="4E0FC97B" w:rsidR="00832EC2" w:rsidRDefault="00832EC2" w:rsidP="00A264C8">
            <w:pPr>
              <w:ind w:firstLineChars="0" w:firstLine="0"/>
              <w:jc w:val="center"/>
            </w:pPr>
            <w:r>
              <w:t>88.13%</w:t>
            </w:r>
          </w:p>
        </w:tc>
        <w:tc>
          <w:tcPr>
            <w:tcW w:w="1423" w:type="dxa"/>
          </w:tcPr>
          <w:p w14:paraId="508185BC" w14:textId="77777777" w:rsidR="00832EC2" w:rsidRDefault="00832EC2" w:rsidP="00A264C8">
            <w:pPr>
              <w:ind w:firstLineChars="0" w:firstLine="0"/>
              <w:jc w:val="center"/>
            </w:pPr>
            <w:r>
              <w:t>--</w:t>
            </w:r>
          </w:p>
        </w:tc>
        <w:tc>
          <w:tcPr>
            <w:tcW w:w="1424" w:type="dxa"/>
          </w:tcPr>
          <w:p w14:paraId="13F45A5C" w14:textId="77777777" w:rsidR="00832EC2" w:rsidRDefault="00832EC2" w:rsidP="00A264C8">
            <w:pPr>
              <w:ind w:firstLineChars="0" w:firstLine="0"/>
              <w:jc w:val="center"/>
            </w:pPr>
            <w:r>
              <w:t>--</w:t>
            </w:r>
          </w:p>
        </w:tc>
      </w:tr>
      <w:tr w:rsidR="00832EC2" w14:paraId="4400B2D1" w14:textId="77777777" w:rsidTr="00E70ACB">
        <w:tc>
          <w:tcPr>
            <w:tcW w:w="1423" w:type="dxa"/>
          </w:tcPr>
          <w:p w14:paraId="1CF297A8" w14:textId="77777777" w:rsidR="00832EC2" w:rsidRDefault="00832EC2" w:rsidP="00A264C8">
            <w:pPr>
              <w:ind w:firstLineChars="0" w:firstLine="0"/>
              <w:jc w:val="center"/>
            </w:pPr>
            <w:r>
              <w:rPr>
                <w:b/>
                <w:bCs/>
              </w:rPr>
              <w:t>类0指标</w:t>
            </w:r>
          </w:p>
        </w:tc>
        <w:tc>
          <w:tcPr>
            <w:tcW w:w="1423" w:type="dxa"/>
          </w:tcPr>
          <w:p w14:paraId="21B0C001" w14:textId="77777777" w:rsidR="00832EC2" w:rsidRDefault="00832EC2" w:rsidP="00A264C8">
            <w:pPr>
              <w:ind w:firstLineChars="0" w:firstLine="0"/>
              <w:jc w:val="center"/>
            </w:pPr>
            <w:r>
              <w:t>--</w:t>
            </w:r>
          </w:p>
        </w:tc>
        <w:tc>
          <w:tcPr>
            <w:tcW w:w="1423" w:type="dxa"/>
          </w:tcPr>
          <w:p w14:paraId="14C2B424" w14:textId="12300354" w:rsidR="00832EC2" w:rsidRDefault="00832EC2" w:rsidP="00A264C8">
            <w:pPr>
              <w:ind w:firstLineChars="0" w:firstLine="0"/>
              <w:jc w:val="center"/>
            </w:pPr>
            <w:r w:rsidRPr="00832EC2">
              <w:t>90</w:t>
            </w:r>
            <w:r>
              <w:t>.</w:t>
            </w:r>
            <w:r w:rsidRPr="00832EC2">
              <w:t>88</w:t>
            </w:r>
            <w:r>
              <w:t>%</w:t>
            </w:r>
          </w:p>
        </w:tc>
        <w:tc>
          <w:tcPr>
            <w:tcW w:w="1423" w:type="dxa"/>
          </w:tcPr>
          <w:p w14:paraId="0C859163" w14:textId="085D2B22" w:rsidR="00832EC2" w:rsidRDefault="00832EC2" w:rsidP="00A264C8">
            <w:pPr>
              <w:ind w:firstLineChars="0" w:firstLine="0"/>
              <w:jc w:val="center"/>
            </w:pPr>
            <w:r w:rsidRPr="00832EC2">
              <w:t>95</w:t>
            </w:r>
            <w:r>
              <w:t>.</w:t>
            </w:r>
            <w:r w:rsidRPr="00832EC2">
              <w:t>22</w:t>
            </w:r>
            <w:r>
              <w:t>%</w:t>
            </w:r>
          </w:p>
        </w:tc>
        <w:tc>
          <w:tcPr>
            <w:tcW w:w="1423" w:type="dxa"/>
          </w:tcPr>
          <w:p w14:paraId="7B27414D" w14:textId="21D1C770" w:rsidR="00832EC2" w:rsidRDefault="00832EC2" w:rsidP="00A264C8">
            <w:pPr>
              <w:ind w:firstLineChars="0" w:firstLine="0"/>
              <w:jc w:val="center"/>
            </w:pPr>
            <w:r w:rsidRPr="00832EC2">
              <w:t>93</w:t>
            </w:r>
            <w:r>
              <w:t>.</w:t>
            </w:r>
            <w:r w:rsidRPr="00832EC2">
              <w:t>48</w:t>
            </w:r>
            <w:r>
              <w:t>%</w:t>
            </w:r>
          </w:p>
        </w:tc>
        <w:tc>
          <w:tcPr>
            <w:tcW w:w="1424" w:type="dxa"/>
          </w:tcPr>
          <w:p w14:paraId="2C012BF9" w14:textId="4E3F37E8" w:rsidR="00832EC2" w:rsidRDefault="00832EC2" w:rsidP="00A264C8">
            <w:pPr>
              <w:ind w:firstLineChars="0" w:firstLine="0"/>
              <w:jc w:val="center"/>
            </w:pPr>
            <w:r w:rsidRPr="00832EC2">
              <w:t>97</w:t>
            </w:r>
            <w:r>
              <w:t>.</w:t>
            </w:r>
            <w:r w:rsidRPr="00832EC2">
              <w:t>02</w:t>
            </w:r>
            <w:r>
              <w:t>%</w:t>
            </w:r>
          </w:p>
        </w:tc>
      </w:tr>
      <w:tr w:rsidR="00832EC2" w14:paraId="07C07FB7" w14:textId="77777777" w:rsidTr="00E70ACB">
        <w:tc>
          <w:tcPr>
            <w:tcW w:w="1423" w:type="dxa"/>
          </w:tcPr>
          <w:p w14:paraId="69D8E114" w14:textId="77777777" w:rsidR="00832EC2" w:rsidRDefault="00832EC2" w:rsidP="00A264C8">
            <w:pPr>
              <w:ind w:firstLineChars="0" w:firstLine="0"/>
              <w:jc w:val="center"/>
            </w:pPr>
            <w:r>
              <w:rPr>
                <w:b/>
                <w:bCs/>
              </w:rPr>
              <w:t>类1指标</w:t>
            </w:r>
          </w:p>
        </w:tc>
        <w:tc>
          <w:tcPr>
            <w:tcW w:w="1423" w:type="dxa"/>
          </w:tcPr>
          <w:p w14:paraId="403F9E59" w14:textId="77777777" w:rsidR="00832EC2" w:rsidRDefault="00832EC2" w:rsidP="00A264C8">
            <w:pPr>
              <w:ind w:firstLineChars="0" w:firstLine="0"/>
              <w:jc w:val="center"/>
            </w:pPr>
            <w:r>
              <w:t>--</w:t>
            </w:r>
          </w:p>
        </w:tc>
        <w:tc>
          <w:tcPr>
            <w:tcW w:w="1423" w:type="dxa"/>
          </w:tcPr>
          <w:p w14:paraId="63AA8D41" w14:textId="5797BAC3" w:rsidR="00832EC2" w:rsidRDefault="00832EC2" w:rsidP="00A264C8">
            <w:pPr>
              <w:ind w:firstLineChars="0" w:firstLine="0"/>
              <w:jc w:val="center"/>
            </w:pPr>
            <w:r>
              <w:t>68.13%</w:t>
            </w:r>
          </w:p>
        </w:tc>
        <w:tc>
          <w:tcPr>
            <w:tcW w:w="1423" w:type="dxa"/>
          </w:tcPr>
          <w:p w14:paraId="20F9D70C" w14:textId="156CF2AB" w:rsidR="00832EC2" w:rsidRDefault="00832EC2" w:rsidP="00A264C8">
            <w:pPr>
              <w:ind w:firstLineChars="0" w:firstLine="0"/>
              <w:jc w:val="center"/>
            </w:pPr>
            <w:r>
              <w:t>81.05%</w:t>
            </w:r>
          </w:p>
        </w:tc>
        <w:tc>
          <w:tcPr>
            <w:tcW w:w="1423" w:type="dxa"/>
          </w:tcPr>
          <w:p w14:paraId="2BBBB86F" w14:textId="07D9F7BE" w:rsidR="00832EC2" w:rsidRDefault="00832EC2" w:rsidP="00A264C8">
            <w:pPr>
              <w:ind w:firstLineChars="0" w:firstLine="0"/>
              <w:jc w:val="center"/>
            </w:pPr>
            <w:r>
              <w:t>87.49%</w:t>
            </w:r>
          </w:p>
        </w:tc>
        <w:tc>
          <w:tcPr>
            <w:tcW w:w="1424" w:type="dxa"/>
          </w:tcPr>
          <w:p w14:paraId="5B9F4254" w14:textId="6E5C0D4D" w:rsidR="00832EC2" w:rsidRDefault="00832EC2" w:rsidP="00A264C8">
            <w:pPr>
              <w:ind w:firstLineChars="0" w:firstLine="0"/>
              <w:jc w:val="center"/>
            </w:pPr>
            <w:r>
              <w:t>75.48%</w:t>
            </w:r>
          </w:p>
        </w:tc>
      </w:tr>
    </w:tbl>
    <w:p w14:paraId="39C6ED71" w14:textId="77777777" w:rsidR="00A264C8" w:rsidRDefault="00A264C8" w:rsidP="009A026F">
      <w:pPr>
        <w:ind w:firstLineChars="0" w:firstLine="0"/>
        <w:jc w:val="center"/>
      </w:pPr>
    </w:p>
    <w:p w14:paraId="424B860E" w14:textId="3486FDE4" w:rsidR="000063B4" w:rsidRDefault="009A026F" w:rsidP="009A026F">
      <w:pPr>
        <w:ind w:firstLineChars="0" w:firstLine="0"/>
        <w:jc w:val="center"/>
      </w:pPr>
      <w:r>
        <w:rPr>
          <w:noProof/>
        </w:rPr>
        <w:drawing>
          <wp:inline distT="0" distB="0" distL="0" distR="0" wp14:anchorId="3A7AD248" wp14:editId="14E1E78E">
            <wp:extent cx="5715635" cy="26162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0"/>
                    <a:stretch>
                      <a:fillRect/>
                    </a:stretch>
                  </pic:blipFill>
                  <pic:spPr>
                    <a:xfrm>
                      <a:off x="0" y="0"/>
                      <a:ext cx="5768300" cy="2640272"/>
                    </a:xfrm>
                    <a:prstGeom prst="rect">
                      <a:avLst/>
                    </a:prstGeom>
                  </pic:spPr>
                </pic:pic>
              </a:graphicData>
            </a:graphic>
          </wp:inline>
        </w:drawing>
      </w:r>
    </w:p>
    <w:p w14:paraId="13083F46" w14:textId="3C5ADA66" w:rsidR="009A026F" w:rsidRDefault="009A026F" w:rsidP="009A026F">
      <w:pPr>
        <w:spacing w:beforeLines="50" w:before="120" w:afterLines="50" w:after="120"/>
        <w:ind w:firstLine="480"/>
        <w:jc w:val="center"/>
      </w:pPr>
      <w:r>
        <w:t>图</w:t>
      </w:r>
      <w:r w:rsidR="00BD4B60">
        <w:t xml:space="preserve">7 </w:t>
      </w:r>
      <w:r>
        <w:t>测试结果对比图</w:t>
      </w:r>
    </w:p>
    <w:p w14:paraId="6662910A" w14:textId="37472D38" w:rsidR="000063B4" w:rsidRDefault="000063B4" w:rsidP="00152F60">
      <w:pPr>
        <w:pStyle w:val="2"/>
        <w:ind w:firstLine="482"/>
        <w:rPr>
          <w:rFonts w:hint="default"/>
        </w:rPr>
      </w:pPr>
      <w:bookmarkStart w:id="19" w:name="_Toc228807577"/>
      <w:r>
        <w:lastRenderedPageBreak/>
        <w:t>4.</w:t>
      </w:r>
      <w:r w:rsidR="00152F60">
        <w:t>3</w:t>
      </w:r>
      <w:r>
        <w:t>结果深度分析</w:t>
      </w:r>
      <w:bookmarkEnd w:id="19"/>
    </w:p>
    <w:p w14:paraId="6E63112F" w14:textId="77777777" w:rsidR="000063B4" w:rsidRDefault="000063B4" w:rsidP="000063B4">
      <w:pPr>
        <w:ind w:firstLine="480"/>
      </w:pPr>
      <w:r>
        <w:t>本节对实验结果进行多维度的深入分析，重点关注变化检测任务的特殊挑战以及本实验设置中的约束条件。</w:t>
      </w:r>
    </w:p>
    <w:p w14:paraId="69972F22" w14:textId="77777777" w:rsidR="000063B4" w:rsidRDefault="000063B4" w:rsidP="000063B4">
      <w:pPr>
        <w:ind w:firstLine="480"/>
      </w:pPr>
    </w:p>
    <w:p w14:paraId="67F81D51" w14:textId="1DECE554" w:rsidR="000063B4" w:rsidRPr="00152F60" w:rsidRDefault="000063B4" w:rsidP="00152F60">
      <w:pPr>
        <w:pStyle w:val="3"/>
        <w:ind w:firstLine="482"/>
      </w:pPr>
      <w:bookmarkStart w:id="20" w:name="_Toc228807578"/>
      <w:r w:rsidRPr="00152F60">
        <w:t>4.</w:t>
      </w:r>
      <w:r w:rsidR="00152F60" w:rsidRPr="00152F60">
        <w:t>3</w:t>
      </w:r>
      <w:r w:rsidRPr="00152F60">
        <w:t>.1变化类与未变化类的性能差距</w:t>
      </w:r>
      <w:bookmarkEnd w:id="20"/>
    </w:p>
    <w:p w14:paraId="1C85FE24" w14:textId="24268542" w:rsidR="000063B4" w:rsidRDefault="000063B4" w:rsidP="00152F60">
      <w:pPr>
        <w:ind w:firstLine="480"/>
      </w:pPr>
      <w:r>
        <w:t>实验结果显示，类别之间性能存在显著不平衡：</w:t>
      </w:r>
    </w:p>
    <w:p w14:paraId="5B737ED9" w14:textId="77777777" w:rsidR="000063B4" w:rsidRDefault="000063B4" w:rsidP="000063B4">
      <w:pPr>
        <w:ind w:firstLine="480"/>
      </w:pPr>
      <w:r>
        <w:t>未变化类（类别0）：IoU90.88%，F195.22%——表现优异；</w:t>
      </w:r>
    </w:p>
    <w:p w14:paraId="78D62784" w14:textId="77777777" w:rsidR="000063B4" w:rsidRDefault="000063B4" w:rsidP="000063B4">
      <w:pPr>
        <w:ind w:firstLine="480"/>
      </w:pPr>
      <w:r>
        <w:t>变化类（类别1）：IoU68.13%，F181.05%——显著低于未变化类。</w:t>
      </w:r>
    </w:p>
    <w:p w14:paraId="65D20BC4" w14:textId="74D3023A" w:rsidR="000063B4" w:rsidRDefault="000063B4" w:rsidP="00152F60">
      <w:pPr>
        <w:ind w:firstLine="480"/>
      </w:pPr>
      <w:proofErr w:type="spellStart"/>
      <w:r>
        <w:t>IoU</w:t>
      </w:r>
      <w:proofErr w:type="spellEnd"/>
      <w:r>
        <w:t>差距达22.75个百分点，F1差距达14.17个百分点。这一不平衡现象在遥感变化检测中是普遍存在的，其成因包括：</w:t>
      </w:r>
    </w:p>
    <w:p w14:paraId="77496B23" w14:textId="5A13EB5C" w:rsidR="000063B4" w:rsidRDefault="000063B4" w:rsidP="00152F60">
      <w:pPr>
        <w:ind w:firstLine="480"/>
      </w:pPr>
      <w:r>
        <w:t>其一，类别数量不平衡。在SYSU-CD数据集中，变化像素占比通常远低于未变化像素，模型在训练中更倾向于学习"多数类"的分布模式。</w:t>
      </w:r>
    </w:p>
    <w:p w14:paraId="58F8E2E9" w14:textId="4938FC1E" w:rsidR="000063B4" w:rsidRDefault="000063B4" w:rsidP="00152F60">
      <w:pPr>
        <w:ind w:firstLine="480"/>
      </w:pPr>
      <w:r>
        <w:t>其二，变化本身的多样性。与"未变化"是一个相对同质的类别不同，"变化"可以细分为建筑新建、建筑拆除、道路扩建、施工开始、施工完成等多种子类，其在特征空间中的分布更加分散，模型需要学习更复杂的决策边界。</w:t>
      </w:r>
    </w:p>
    <w:p w14:paraId="4D3F10EA" w14:textId="5372DB89" w:rsidR="000063B4" w:rsidRPr="00152F60" w:rsidRDefault="000063B4" w:rsidP="00152F60">
      <w:pPr>
        <w:ind w:firstLine="480"/>
      </w:pPr>
      <w:r>
        <w:t>其三，边界像素的歧义性。变化区域与未变化区域的边界处，往往是混合像元，标注本身存在一定的模糊性。模型对这些边界像素的预测置信度通常较低，导致</w:t>
      </w:r>
      <w:proofErr w:type="spellStart"/>
      <w:r>
        <w:t>IoU</w:t>
      </w:r>
      <w:proofErr w:type="spellEnd"/>
      <w:r>
        <w:t>和Recall下降。</w:t>
      </w:r>
    </w:p>
    <w:p w14:paraId="0778B6BB" w14:textId="0DE2DE32" w:rsidR="000063B4" w:rsidRDefault="000063B4" w:rsidP="000063B4">
      <w:pPr>
        <w:ind w:firstLine="480"/>
      </w:pPr>
      <w:r>
        <w:t>从混淆矩阵的角度看，变化类的召回率75.48%是关键瓶颈——约24.5%的真实变化像素被漏检，这在实际应用中意味着部分耕地侵占或退化事件可能被遗漏。提升召回率是未来工作的优先方向，可能的策略包括：引入类别加权损失、采用</w:t>
      </w:r>
      <w:proofErr w:type="spellStart"/>
      <w:r>
        <w:t>FocalLoss</w:t>
      </w:r>
      <w:proofErr w:type="spellEnd"/>
      <w:r>
        <w:t>以聚焦困难样本、或在推理阶段适当降低变化类的分类阈值。</w:t>
      </w:r>
    </w:p>
    <w:p w14:paraId="3D06CF9E" w14:textId="77777777" w:rsidR="000063B4" w:rsidRDefault="000063B4" w:rsidP="000063B4">
      <w:pPr>
        <w:ind w:firstLine="480"/>
      </w:pPr>
    </w:p>
    <w:p w14:paraId="4957B644" w14:textId="29933359" w:rsidR="000063B4" w:rsidRDefault="000063B4" w:rsidP="00152F60">
      <w:pPr>
        <w:pStyle w:val="3"/>
        <w:ind w:firstLine="482"/>
      </w:pPr>
      <w:bookmarkStart w:id="21" w:name="_Toc228807579"/>
      <w:r>
        <w:t>4.</w:t>
      </w:r>
      <w:r w:rsidR="00152F60">
        <w:t>3</w:t>
      </w:r>
      <w:r>
        <w:t>.2关于骨干网络替换的讨论</w:t>
      </w:r>
      <w:bookmarkEnd w:id="21"/>
    </w:p>
    <w:p w14:paraId="0023E391" w14:textId="0F25936F" w:rsidR="000063B4" w:rsidRDefault="000063B4" w:rsidP="00152F60">
      <w:pPr>
        <w:ind w:firstLine="480"/>
      </w:pPr>
      <w:r>
        <w:t>本项目将骨干网络从ResNet18替换为ResNet50，其理论优势在于：更深的网络可以提取更丰富的语义特征层次，对复杂场景的判别能力更强。</w:t>
      </w:r>
    </w:p>
    <w:p w14:paraId="0BB54EF2" w14:textId="2F95C259" w:rsidR="000063B4" w:rsidRDefault="000063B4" w:rsidP="00152F60">
      <w:pPr>
        <w:ind w:firstLine="480"/>
      </w:pPr>
      <w:r>
        <w:t>然而，由于申请书阶段的数据划分存在缺陷，无法获得ResNet18在严格划分下的真实泛化指标，因此不能简单地对比申请书中的ResNet18指标与本次ResNet50的指标来评判改进效果。这一对比在方法论上是无效的——两者的差异可能来源于数据划分方式的不同，而非模型结构的差异。</w:t>
      </w:r>
    </w:p>
    <w:p w14:paraId="0142E731" w14:textId="1F4D8C94" w:rsidR="000063B4" w:rsidRPr="00152F60" w:rsidRDefault="000063B4" w:rsidP="00152F60">
      <w:pPr>
        <w:ind w:firstLine="480"/>
      </w:pPr>
      <w:r>
        <w:t>客观而言，在无法做严格对比的情况下，应从以下角度评估ResNet50的使用：</w:t>
      </w:r>
    </w:p>
    <w:p w14:paraId="7EABE57D" w14:textId="7D16BEBD" w:rsidR="000063B4" w:rsidRDefault="000063B4" w:rsidP="000063B4">
      <w:pPr>
        <w:ind w:firstLine="480"/>
      </w:pPr>
      <w:r>
        <w:t>优势：ResNet50的特征提取能力本质上是更强的，其瓶颈残差块设计在参数效率上优于ResNet18的普通残差块；</w:t>
      </w:r>
    </w:p>
    <w:p w14:paraId="176A01A7" w14:textId="2F8D61AF" w:rsidR="000063B4" w:rsidRDefault="000063B4" w:rsidP="00152F60">
      <w:pPr>
        <w:ind w:firstLine="480"/>
      </w:pPr>
      <w:r>
        <w:lastRenderedPageBreak/>
        <w:t>潜在劣势：在数据量有限的条件下，ResNet50更大的模型容量可能加剧过拟合倾向。此外，BIT原文的超参数是针对ResNet18调优的，直接迁移至ResNet50时，这些超参数不一定处于最优配置。</w:t>
      </w:r>
    </w:p>
    <w:p w14:paraId="21DD72F5" w14:textId="17CFEDD2" w:rsidR="00842374" w:rsidRDefault="00842374" w:rsidP="00842374">
      <w:pPr>
        <w:ind w:firstLine="480"/>
        <w:jc w:val="center"/>
      </w:pPr>
    </w:p>
    <w:p w14:paraId="56B41876" w14:textId="77777777" w:rsidR="000063B4" w:rsidRDefault="000063B4" w:rsidP="00152F60">
      <w:pPr>
        <w:pStyle w:val="a0"/>
        <w:ind w:firstLine="643"/>
        <w:rPr>
          <w:rFonts w:hint="default"/>
        </w:rPr>
      </w:pPr>
      <w:bookmarkStart w:id="22" w:name="_Toc228807580"/>
      <w:r>
        <w:t>五、系统设计与开发</w:t>
      </w:r>
      <w:bookmarkEnd w:id="22"/>
    </w:p>
    <w:p w14:paraId="561B5CCE" w14:textId="77777777" w:rsidR="000063B4" w:rsidRDefault="000063B4" w:rsidP="00152F60">
      <w:pPr>
        <w:pStyle w:val="2"/>
        <w:ind w:firstLine="482"/>
        <w:rPr>
          <w:rFonts w:hint="default"/>
        </w:rPr>
      </w:pPr>
      <w:bookmarkStart w:id="23" w:name="_Toc228807581"/>
      <w:r>
        <w:t>5.1</w:t>
      </w:r>
      <w:r>
        <w:t>系统开发背景</w:t>
      </w:r>
      <w:bookmarkEnd w:id="23"/>
    </w:p>
    <w:p w14:paraId="72C420ED" w14:textId="3210735F" w:rsidR="000063B4" w:rsidRDefault="000063B4" w:rsidP="000063B4">
      <w:pPr>
        <w:ind w:firstLine="480"/>
      </w:pPr>
      <w:r>
        <w:t>申请书阶段提出的系统方案为"数字大屏展示"——以深色背景、图表和地图组件的可视化大屏为主，功能定位偏向数据展示而非交互服务。在项目实际推进过程中，团队认识到：一个完整的黑土地变化监测系统不仅需要将检测结果可视化呈现，更需要为用户提供从数据上传、模型推理、结果查看、历史管理到分析报告生成的全流程服务能力。因此，团队决定将系统定位从"展示型数字大屏"升级为"前后端分离的交互式Web服务平台"。</w:t>
      </w:r>
    </w:p>
    <w:p w14:paraId="693018FC" w14:textId="77777777" w:rsidR="000063B4" w:rsidRDefault="000063B4" w:rsidP="000063B4">
      <w:pPr>
        <w:ind w:firstLine="480"/>
      </w:pPr>
    </w:p>
    <w:p w14:paraId="54166922" w14:textId="4A426AAE" w:rsidR="00571E20" w:rsidRDefault="000063B4" w:rsidP="00E9621E">
      <w:pPr>
        <w:pStyle w:val="2"/>
        <w:ind w:firstLine="482"/>
        <w:rPr>
          <w:rFonts w:hint="default"/>
        </w:rPr>
      </w:pPr>
      <w:bookmarkStart w:id="24" w:name="_Toc228807582"/>
      <w:r>
        <w:t>5.2</w:t>
      </w:r>
      <w:r>
        <w:t>系统技术架构</w:t>
      </w:r>
      <w:bookmarkEnd w:id="24"/>
    </w:p>
    <w:p w14:paraId="2C4B3D02" w14:textId="0D7554F6" w:rsidR="00E9621E" w:rsidRPr="00E9621E" w:rsidRDefault="00E9621E" w:rsidP="00E9621E">
      <w:pPr>
        <w:ind w:firstLine="480"/>
      </w:pPr>
      <w:r>
        <w:t>前后端分离的交互式Web服务平台</w:t>
      </w:r>
    </w:p>
    <w:p w14:paraId="0C87097A" w14:textId="1EC27ABA" w:rsidR="00E9621E" w:rsidRDefault="0016372D" w:rsidP="00E9621E">
      <w:pPr>
        <w:pStyle w:val="2"/>
        <w:ind w:firstLine="482"/>
        <w:jc w:val="center"/>
        <w:rPr>
          <w:rFonts w:hint="default"/>
        </w:rPr>
      </w:pPr>
      <w:bookmarkStart w:id="25" w:name="_Toc228787688"/>
      <w:bookmarkStart w:id="26" w:name="_Toc228807583"/>
      <w:bookmarkEnd w:id="25"/>
      <w:bookmarkEnd w:id="26"/>
      <w:r w:rsidRPr="0016372D">
        <w:drawing>
          <wp:inline distT="0" distB="0" distL="0" distR="0" wp14:anchorId="25EAF708" wp14:editId="6837F5B7">
            <wp:extent cx="5347855" cy="3490961"/>
            <wp:effectExtent l="0" t="0" r="5715" b="0"/>
            <wp:docPr id="1976198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98473" name=""/>
                    <pic:cNvPicPr/>
                  </pic:nvPicPr>
                  <pic:blipFill>
                    <a:blip r:embed="rId31"/>
                    <a:stretch>
                      <a:fillRect/>
                    </a:stretch>
                  </pic:blipFill>
                  <pic:spPr>
                    <a:xfrm>
                      <a:off x="0" y="0"/>
                      <a:ext cx="5351078" cy="3493065"/>
                    </a:xfrm>
                    <a:prstGeom prst="rect">
                      <a:avLst/>
                    </a:prstGeom>
                  </pic:spPr>
                </pic:pic>
              </a:graphicData>
            </a:graphic>
          </wp:inline>
        </w:drawing>
      </w:r>
    </w:p>
    <w:p w14:paraId="2C60708B" w14:textId="70F5FCA9" w:rsidR="00E9621E" w:rsidRPr="00E9621E" w:rsidRDefault="00E9621E" w:rsidP="00441E3C">
      <w:pPr>
        <w:ind w:firstLine="480"/>
        <w:jc w:val="center"/>
      </w:pPr>
      <w:r>
        <w:t>图</w:t>
      </w:r>
      <w:r w:rsidR="00BD4B60">
        <w:t>8</w:t>
      </w:r>
      <w:r w:rsidR="00441E3C">
        <w:t xml:space="preserve"> </w:t>
      </w:r>
      <w:r>
        <w:t>系统技术框架图</w:t>
      </w:r>
    </w:p>
    <w:p w14:paraId="353136FF" w14:textId="27B6AD01" w:rsidR="000063B4" w:rsidRDefault="000063B4" w:rsidP="00755F12">
      <w:pPr>
        <w:pStyle w:val="2"/>
        <w:ind w:firstLine="482"/>
        <w:rPr>
          <w:rFonts w:hint="default"/>
        </w:rPr>
      </w:pPr>
      <w:bookmarkStart w:id="27" w:name="_Toc228807584"/>
      <w:r>
        <w:lastRenderedPageBreak/>
        <w:t>5.3</w:t>
      </w:r>
      <w:r>
        <w:t>功能模块详细说明</w:t>
      </w:r>
      <w:bookmarkEnd w:id="27"/>
    </w:p>
    <w:p w14:paraId="749B83D5" w14:textId="0753062E" w:rsidR="000063B4" w:rsidRDefault="000063B4" w:rsidP="00755F12">
      <w:pPr>
        <w:ind w:firstLine="480"/>
      </w:pPr>
      <w:r>
        <w:t>系统已完成的11个功能模块如下：</w:t>
      </w:r>
    </w:p>
    <w:p w14:paraId="0D1D7E63" w14:textId="77777777" w:rsidR="000063B4" w:rsidRDefault="000063B4" w:rsidP="000063B4">
      <w:pPr>
        <w:ind w:firstLine="480"/>
      </w:pPr>
      <w:r>
        <w:t>（1）单张影像变化检测</w:t>
      </w:r>
    </w:p>
    <w:p w14:paraId="222ECADC" w14:textId="3C10B0D7" w:rsidR="000063B4" w:rsidRDefault="000063B4" w:rsidP="0054650E">
      <w:pPr>
        <w:ind w:firstLine="480"/>
      </w:pPr>
      <w:r>
        <w:t>核心功能模块。用户上传T1和T2两时相的遥感影像，系统调用</w:t>
      </w:r>
      <w:proofErr w:type="spellStart"/>
      <w:r>
        <w:t>PyTorch</w:t>
      </w:r>
      <w:proofErr w:type="spellEnd"/>
      <w:r>
        <w:t>推理引擎对影像进行变化检测，返回二值变化掩码图及在原图上的叠加标注结果。检测结果以三种视图呈现：T1原图、T2原图、变化区域高亮叠加图，方便用户直观比对。</w:t>
      </w:r>
    </w:p>
    <w:p w14:paraId="78290F0B" w14:textId="77777777" w:rsidR="000063B4" w:rsidRDefault="000063B4" w:rsidP="000063B4">
      <w:pPr>
        <w:ind w:firstLine="480"/>
      </w:pPr>
      <w:r>
        <w:t>（2）批量检测</w:t>
      </w:r>
    </w:p>
    <w:p w14:paraId="741B798D" w14:textId="4B4F4B83" w:rsidR="000063B4" w:rsidRDefault="000063B4" w:rsidP="0054650E">
      <w:pPr>
        <w:ind w:firstLine="480"/>
      </w:pPr>
      <w:r>
        <w:t>支持一次性上传多组影像对，系统异步逐组处理，返回每组的检测结果与统计摘要（变化面积、变化占比等），适用于区域性批量筛查场景。</w:t>
      </w:r>
    </w:p>
    <w:p w14:paraId="5D13130D" w14:textId="77777777" w:rsidR="000063B4" w:rsidRDefault="000063B4" w:rsidP="000063B4">
      <w:pPr>
        <w:ind w:firstLine="480"/>
      </w:pPr>
      <w:r>
        <w:t>（3）用户认证与权限管理</w:t>
      </w:r>
    </w:p>
    <w:p w14:paraId="7B57C41D" w14:textId="1BC763E0" w:rsidR="000063B4" w:rsidRDefault="000063B4" w:rsidP="0054650E">
      <w:pPr>
        <w:ind w:firstLine="480"/>
      </w:pPr>
      <w:r>
        <w:t>基于JWT的身份认证系统。用户注册后获得角色，不同角色拥有不同的功能访问权限：</w:t>
      </w:r>
    </w:p>
    <w:p w14:paraId="710B8E62" w14:textId="77777777" w:rsidR="000063B4" w:rsidRDefault="000063B4" w:rsidP="000063B4">
      <w:pPr>
        <w:ind w:firstLine="480"/>
      </w:pPr>
      <w:r>
        <w:t>普通用户：可进行检测、查看个人检测历史、使用AI解读；</w:t>
      </w:r>
    </w:p>
    <w:p w14:paraId="63623D8F" w14:textId="77777777" w:rsidR="000063B4" w:rsidRDefault="000063B4" w:rsidP="000063B4">
      <w:pPr>
        <w:ind w:firstLine="480"/>
      </w:pPr>
      <w:r>
        <w:t>管理员：除普通用户权限外，可查看全平台所有用户的检测记录，管理用户账号（禁用/删除/重置密码）。</w:t>
      </w:r>
    </w:p>
    <w:p w14:paraId="4AE08FCF" w14:textId="77777777" w:rsidR="000063B4" w:rsidRDefault="000063B4" w:rsidP="000063B4">
      <w:pPr>
        <w:ind w:firstLine="480"/>
      </w:pPr>
      <w:r>
        <w:t>（4）检测历史管理</w:t>
      </w:r>
    </w:p>
    <w:p w14:paraId="41E77C36" w14:textId="60933B32" w:rsidR="000063B4" w:rsidRDefault="000063B4" w:rsidP="0054650E">
      <w:pPr>
        <w:ind w:firstLine="480"/>
      </w:pPr>
      <w:r>
        <w:t>每次检测的输入影像、输出结果、检测时间、检测参数等元数据自动入库存储。用户可按时间范围、影像名称等条件查询历史记录，支持分页浏览和详情查看。</w:t>
      </w:r>
    </w:p>
    <w:p w14:paraId="6894F37D" w14:textId="77777777" w:rsidR="000063B4" w:rsidRDefault="000063B4" w:rsidP="000063B4">
      <w:pPr>
        <w:ind w:firstLine="480"/>
      </w:pPr>
      <w:r>
        <w:t>（5）AI智能解读</w:t>
      </w:r>
    </w:p>
    <w:p w14:paraId="0AA4EB48" w14:textId="2A6DD6A5" w:rsidR="000063B4" w:rsidRDefault="000063B4" w:rsidP="0054650E">
      <w:pPr>
        <w:ind w:firstLine="480"/>
      </w:pPr>
      <w:r>
        <w:t>集成阿里云通义千问大语言模型API，可依据检测结果自动生成专业化的中文分析报告，内容包括：变化区域的空间分布描述、变化面积量算、可能的变化类型推断</w:t>
      </w:r>
      <w:r w:rsidR="00571E20">
        <w:t>=</w:t>
      </w:r>
      <w:r>
        <w:t>）、以及与历史检测结果的对比分析。该功能旨在降低遥感解译的专业门槛，使得非遥感专业的基层工作人员也能理解检测结果。</w:t>
      </w:r>
    </w:p>
    <w:p w14:paraId="73E2EBEA" w14:textId="77777777" w:rsidR="000063B4" w:rsidRDefault="000063B4" w:rsidP="000063B4">
      <w:pPr>
        <w:ind w:firstLine="480"/>
      </w:pPr>
      <w:r>
        <w:t>（6）高德地图定位</w:t>
      </w:r>
    </w:p>
    <w:p w14:paraId="76D1C3E9" w14:textId="2BC7A703" w:rsidR="000063B4" w:rsidRDefault="000063B4" w:rsidP="0054650E">
      <w:pPr>
        <w:ind w:firstLine="480"/>
      </w:pPr>
      <w:r>
        <w:t>集成高德地图</w:t>
      </w:r>
      <w:proofErr w:type="spellStart"/>
      <w:r>
        <w:t>WebAPI</w:t>
      </w:r>
      <w:proofErr w:type="spellEnd"/>
      <w:r>
        <w:t>，用户可在地图上手动选点标记检测区域的地理位置，或输入地名进行搜索定位。选定位置后，系统自动记录经纬度坐标，与检测记录关联，便于后续按空间位置检索和分析。</w:t>
      </w:r>
    </w:p>
    <w:p w14:paraId="6855C3DE" w14:textId="77777777" w:rsidR="000063B4" w:rsidRDefault="000063B4" w:rsidP="000063B4">
      <w:pPr>
        <w:ind w:firstLine="480"/>
      </w:pPr>
      <w:r>
        <w:t>（7）数据看板</w:t>
      </w:r>
    </w:p>
    <w:p w14:paraId="10A0E00C" w14:textId="255EF9BB" w:rsidR="000063B4" w:rsidRDefault="000063B4" w:rsidP="0054650E">
      <w:pPr>
        <w:ind w:firstLine="480"/>
      </w:pPr>
      <w:r>
        <w:t>使用Chart.js构建交互式数据统计面板，可视化呈现：</w:t>
      </w:r>
    </w:p>
    <w:p w14:paraId="06BFD619" w14:textId="77777777" w:rsidR="000063B4" w:rsidRDefault="000063B4" w:rsidP="000063B4">
      <w:pPr>
        <w:ind w:firstLine="480"/>
      </w:pPr>
      <w:r>
        <w:t>检测总次数的时间分布（折线图）；</w:t>
      </w:r>
    </w:p>
    <w:p w14:paraId="0885373B" w14:textId="77777777" w:rsidR="000063B4" w:rsidRDefault="000063B4" w:rsidP="000063B4">
      <w:pPr>
        <w:ind w:firstLine="480"/>
      </w:pPr>
      <w:r>
        <w:t>变化类型分布（饼图）；</w:t>
      </w:r>
    </w:p>
    <w:p w14:paraId="79A4841C" w14:textId="77777777" w:rsidR="000063B4" w:rsidRDefault="000063B4" w:rsidP="000063B4">
      <w:pPr>
        <w:ind w:firstLine="480"/>
      </w:pPr>
      <w:r>
        <w:t>各区域变化面积对比（柱状图）；</w:t>
      </w:r>
    </w:p>
    <w:p w14:paraId="376D106C" w14:textId="77777777" w:rsidR="000063B4" w:rsidRDefault="000063B4" w:rsidP="000063B4">
      <w:pPr>
        <w:ind w:firstLine="480"/>
      </w:pPr>
      <w:r>
        <w:t>变化检出率的趋势分析。</w:t>
      </w:r>
    </w:p>
    <w:p w14:paraId="6E1BC896" w14:textId="77777777" w:rsidR="000063B4" w:rsidRDefault="000063B4" w:rsidP="000063B4">
      <w:pPr>
        <w:ind w:firstLine="480"/>
      </w:pPr>
      <w:r>
        <w:t>（8）OTSU阈值推荐</w:t>
      </w:r>
    </w:p>
    <w:p w14:paraId="689F03FE" w14:textId="479F3407" w:rsidR="000063B4" w:rsidRDefault="000063B4" w:rsidP="0054650E">
      <w:pPr>
        <w:ind w:firstLine="480"/>
      </w:pPr>
      <w:r>
        <w:t>对于模型输出的连续概率图，系统内置OTSU（大津法）自动阈值算法，可以根据概率图的直方图分布自动确定最优的二值化阈值（而非固定使用0.5），以适应不同影像特征下的最优分割。</w:t>
      </w:r>
    </w:p>
    <w:p w14:paraId="3769241B" w14:textId="77777777" w:rsidR="000063B4" w:rsidRDefault="000063B4" w:rsidP="000063B4">
      <w:pPr>
        <w:ind w:firstLine="480"/>
      </w:pPr>
      <w:r>
        <w:t>（9）标注修正</w:t>
      </w:r>
    </w:p>
    <w:p w14:paraId="579AEAD0" w14:textId="77777777" w:rsidR="000063B4" w:rsidRDefault="000063B4" w:rsidP="000063B4">
      <w:pPr>
        <w:ind w:firstLine="480"/>
      </w:pPr>
      <w:r>
        <w:lastRenderedPageBreak/>
        <w:t>提供在线标注修正功能：用户对模型检测结果不满意时，可使用画笔/橡皮擦工具手动修改变化区域掩码，并保存修正后的版本。修正数据亦可作为后续模型迭代优化的标注补充。</w:t>
      </w:r>
    </w:p>
    <w:p w14:paraId="6D2F0095" w14:textId="77777777" w:rsidR="000063B4" w:rsidRDefault="000063B4" w:rsidP="000063B4">
      <w:pPr>
        <w:ind w:firstLine="480"/>
      </w:pPr>
    </w:p>
    <w:p w14:paraId="3F3637DC" w14:textId="77777777" w:rsidR="000063B4" w:rsidRDefault="000063B4" w:rsidP="000063B4">
      <w:pPr>
        <w:ind w:firstLine="480"/>
      </w:pPr>
      <w:r>
        <w:t>（10）结果对比分析</w:t>
      </w:r>
    </w:p>
    <w:p w14:paraId="77A83607" w14:textId="419BDA1E" w:rsidR="000063B4" w:rsidRDefault="000063B4" w:rsidP="0054650E">
      <w:pPr>
        <w:ind w:firstLine="480"/>
      </w:pPr>
      <w:r>
        <w:t>支持将两次不同检测结果（如不同时间检测同一区域、或同一影像对不同模型的检测结果）并排展示和差异分析，自动计算两结果的</w:t>
      </w:r>
      <w:proofErr w:type="spellStart"/>
      <w:r>
        <w:t>IoU</w:t>
      </w:r>
      <w:proofErr w:type="spellEnd"/>
      <w:r>
        <w:t>和Kappa系数，辅助评估模型稳定性。</w:t>
      </w:r>
    </w:p>
    <w:p w14:paraId="0B2DA61A" w14:textId="77777777" w:rsidR="000063B4" w:rsidRDefault="000063B4" w:rsidP="000063B4">
      <w:pPr>
        <w:ind w:firstLine="480"/>
      </w:pPr>
      <w:r>
        <w:t>（11）桌面GUI</w:t>
      </w:r>
    </w:p>
    <w:p w14:paraId="7149FB26" w14:textId="77777777" w:rsidR="000063B4" w:rsidRDefault="000063B4" w:rsidP="000063B4">
      <w:pPr>
        <w:ind w:firstLine="480"/>
      </w:pPr>
      <w:r>
        <w:t>基于</w:t>
      </w:r>
      <w:proofErr w:type="spellStart"/>
      <w:r>
        <w:t>PythonTkinter</w:t>
      </w:r>
      <w:proofErr w:type="spellEnd"/>
      <w:r>
        <w:t>开发的桌面版推理工具，支持在无网络环境下本地加载模型进行单张影像变化检测，具备基本的文件选择、结果展示和保存功能。</w:t>
      </w:r>
    </w:p>
    <w:p w14:paraId="754A9844" w14:textId="77B635E1" w:rsidR="00571E20" w:rsidRDefault="00571E20" w:rsidP="00571E20">
      <w:pPr>
        <w:ind w:firstLine="480"/>
        <w:jc w:val="center"/>
      </w:pPr>
      <w:r w:rsidRPr="00571E20">
        <w:rPr>
          <w:noProof/>
        </w:rPr>
        <w:drawing>
          <wp:inline distT="0" distB="0" distL="0" distR="0" wp14:anchorId="243E01A2" wp14:editId="03E1444A">
            <wp:extent cx="5943600" cy="3227705"/>
            <wp:effectExtent l="0" t="0" r="0" b="0"/>
            <wp:docPr id="13421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622" name=""/>
                    <pic:cNvPicPr/>
                  </pic:nvPicPr>
                  <pic:blipFill>
                    <a:blip r:embed="rId32"/>
                    <a:stretch>
                      <a:fillRect/>
                    </a:stretch>
                  </pic:blipFill>
                  <pic:spPr>
                    <a:xfrm>
                      <a:off x="0" y="0"/>
                      <a:ext cx="5943600" cy="3227705"/>
                    </a:xfrm>
                    <a:prstGeom prst="rect">
                      <a:avLst/>
                    </a:prstGeom>
                  </pic:spPr>
                </pic:pic>
              </a:graphicData>
            </a:graphic>
          </wp:inline>
        </w:drawing>
      </w:r>
    </w:p>
    <w:p w14:paraId="7340B7CA" w14:textId="3D7936BE" w:rsidR="00571E20" w:rsidRDefault="00571E20" w:rsidP="00571E20">
      <w:pPr>
        <w:ind w:firstLine="480"/>
        <w:jc w:val="center"/>
      </w:pPr>
      <w:r>
        <w:t>图</w:t>
      </w:r>
      <w:r w:rsidR="00BD4B60">
        <w:t xml:space="preserve">9 </w:t>
      </w:r>
      <w:r>
        <w:t>前端网页界面展示</w:t>
      </w:r>
    </w:p>
    <w:p w14:paraId="04A6D511" w14:textId="77777777" w:rsidR="000063B4" w:rsidRDefault="000063B4" w:rsidP="00755F12">
      <w:pPr>
        <w:pStyle w:val="a0"/>
        <w:ind w:firstLine="643"/>
        <w:rPr>
          <w:rFonts w:hint="default"/>
        </w:rPr>
      </w:pPr>
      <w:bookmarkStart w:id="28" w:name="_Toc228807585"/>
      <w:r>
        <w:t>六、项目创新点与特色</w:t>
      </w:r>
      <w:bookmarkEnd w:id="28"/>
    </w:p>
    <w:p w14:paraId="0F48A0F4" w14:textId="77777777" w:rsidR="000063B4" w:rsidRDefault="000063B4" w:rsidP="00755F12">
      <w:pPr>
        <w:pStyle w:val="2"/>
        <w:ind w:firstLine="482"/>
        <w:rPr>
          <w:rFonts w:hint="default"/>
        </w:rPr>
      </w:pPr>
      <w:bookmarkStart w:id="29" w:name="_Toc228807586"/>
      <w:r>
        <w:t>6.1</w:t>
      </w:r>
      <w:r>
        <w:t>方法层面的探索性工作</w:t>
      </w:r>
      <w:bookmarkEnd w:id="29"/>
    </w:p>
    <w:p w14:paraId="705377D2" w14:textId="77777777" w:rsidR="000063B4" w:rsidRDefault="000063B4" w:rsidP="000063B4">
      <w:pPr>
        <w:ind w:firstLine="480"/>
      </w:pPr>
      <w:r>
        <w:t>本项目对BIT模型框架下骨干网络的选择进行了有意义的探索。从ResNet18到ResNet50的替换，是在BIT模型原始设计基础上的延伸尝试。尽管由于缺乏严格对照实验而无法量化评估改进效果，但这一探索过程本身具有研究价值——它揭示了深度学习模型在遥感变化检测中的"模型复杂度-数据规模-计算资源"三元匹配问题，为后续研究提供了经验参考。</w:t>
      </w:r>
    </w:p>
    <w:p w14:paraId="4D28A28F" w14:textId="77777777" w:rsidR="000063B4" w:rsidRDefault="000063B4" w:rsidP="000063B4">
      <w:pPr>
        <w:ind w:firstLine="480"/>
      </w:pPr>
    </w:p>
    <w:p w14:paraId="2AF117C0" w14:textId="77777777" w:rsidR="000063B4" w:rsidRDefault="000063B4" w:rsidP="00755F12">
      <w:pPr>
        <w:pStyle w:val="2"/>
        <w:ind w:firstLine="482"/>
        <w:rPr>
          <w:rFonts w:hint="default"/>
        </w:rPr>
      </w:pPr>
      <w:bookmarkStart w:id="30" w:name="_Toc228807587"/>
      <w:r>
        <w:lastRenderedPageBreak/>
        <w:t>6.2</w:t>
      </w:r>
      <w:r>
        <w:t>工程层面的系统化成果</w:t>
      </w:r>
      <w:bookmarkEnd w:id="30"/>
    </w:p>
    <w:p w14:paraId="01F4C921" w14:textId="0AB38F02" w:rsidR="000063B4" w:rsidRDefault="000063B4" w:rsidP="00571E20">
      <w:pPr>
        <w:ind w:firstLine="480"/>
      </w:pPr>
      <w:r>
        <w:t>项目开发的前后端分离黑土地遥感变化检测Web系统，是同类本科大创项目中较为少见的完整系统原型。系统不仅实现了核心的模型推理服务化封装，还集成了用户管理、历史追溯、AI辅助解读、数据统计看板等实用功能模块，代码组织规范，具备实际部署和持续迭代的基础。</w:t>
      </w:r>
    </w:p>
    <w:p w14:paraId="26D4B974" w14:textId="77777777" w:rsidR="000063B4" w:rsidRDefault="000063B4" w:rsidP="00571E20">
      <w:pPr>
        <w:pStyle w:val="2"/>
        <w:ind w:firstLine="482"/>
        <w:rPr>
          <w:rFonts w:hint="default"/>
        </w:rPr>
      </w:pPr>
      <w:bookmarkStart w:id="31" w:name="_Toc228807588"/>
      <w:r>
        <w:t>6.3</w:t>
      </w:r>
      <w:r>
        <w:t>数据层面的基础构建</w:t>
      </w:r>
      <w:bookmarkEnd w:id="31"/>
    </w:p>
    <w:p w14:paraId="7D741071" w14:textId="04379712" w:rsidR="000063B4" w:rsidRDefault="000063B4" w:rsidP="00571E20">
      <w:pPr>
        <w:ind w:firstLine="480"/>
      </w:pPr>
      <w:r>
        <w:t>面向黑龙江松嫩平原典型黑土耕地区域构建的双时相标注验证数据集，虽然当前规模有限（10张），但其意义在于：</w:t>
      </w:r>
    </w:p>
    <w:p w14:paraId="68A7A8C6" w14:textId="77777777" w:rsidR="000063B4" w:rsidRDefault="000063B4" w:rsidP="000063B4">
      <w:pPr>
        <w:ind w:firstLine="480"/>
      </w:pPr>
      <w:r>
        <w:t>确立了适用于黑土耕地变化检测的标注规范与操作流程；</w:t>
      </w:r>
    </w:p>
    <w:p w14:paraId="03029929" w14:textId="77777777" w:rsidR="000063B4" w:rsidRDefault="000063B4" w:rsidP="000063B4">
      <w:pPr>
        <w:ind w:firstLine="480"/>
      </w:pPr>
      <w:r>
        <w:t>验证了从公开数据获取、预处理、标注到模型推理评估的完整技术链路；</w:t>
      </w:r>
    </w:p>
    <w:p w14:paraId="15BA7C95" w14:textId="77777777" w:rsidR="000063B4" w:rsidRDefault="000063B4" w:rsidP="000063B4">
      <w:pPr>
        <w:ind w:firstLine="480"/>
      </w:pPr>
      <w:r>
        <w:t>为后续规模化标注和本地化模型训练奠定了方法学基础。</w:t>
      </w:r>
    </w:p>
    <w:p w14:paraId="2E4A2CEF" w14:textId="77777777" w:rsidR="000063B4" w:rsidRDefault="000063B4" w:rsidP="00571E20">
      <w:pPr>
        <w:pStyle w:val="2"/>
        <w:ind w:firstLine="482"/>
        <w:rPr>
          <w:rFonts w:hint="default"/>
        </w:rPr>
      </w:pPr>
      <w:bookmarkStart w:id="32" w:name="_Toc228807589"/>
      <w:r>
        <w:t>6.4</w:t>
      </w:r>
      <w:r>
        <w:t>科研素养层面的认知收获</w:t>
      </w:r>
      <w:bookmarkEnd w:id="32"/>
    </w:p>
    <w:p w14:paraId="2286A7EB" w14:textId="2581E39F" w:rsidR="000063B4" w:rsidRDefault="000063B4" w:rsidP="00571E20">
      <w:pPr>
        <w:ind w:firstLine="480"/>
      </w:pPr>
      <w:r>
        <w:t>项目的最大隐性收获在于科研方法论层面的认知提升：</w:t>
      </w:r>
    </w:p>
    <w:p w14:paraId="22E496C0" w14:textId="77777777" w:rsidR="000063B4" w:rsidRDefault="000063B4" w:rsidP="000063B4">
      <w:pPr>
        <w:ind w:firstLine="480"/>
      </w:pPr>
      <w:r>
        <w:t>数据划分的严肃性：申请书阶段因数据划分不当导致的指标虚高问题，让团队深刻认识到"训练/测试集严格独立"在机器学习实验中的根本重要性，这一教训将在未来的科研工作中持续发挥作用；</w:t>
      </w:r>
    </w:p>
    <w:p w14:paraId="3677F5F4" w14:textId="77777777" w:rsidR="000063B4" w:rsidRDefault="000063B4" w:rsidP="000063B4">
      <w:pPr>
        <w:ind w:firstLine="480"/>
      </w:pPr>
      <w:r>
        <w:t>负面结果的科研价值：更深模型未必更好的实验结果，让团队理解了科研中"证伪"与"证实"具有同等价值——了解什么条件下某种方案无效，与知道它有效同样重要；</w:t>
      </w:r>
    </w:p>
    <w:p w14:paraId="33235FF1" w14:textId="17FFDB72" w:rsidR="000063B4" w:rsidRDefault="000063B4" w:rsidP="000063B4">
      <w:pPr>
        <w:ind w:firstLine="480"/>
      </w:pPr>
      <w:r>
        <w:t>系统工程化的挑战：将实验室中的模型变为可用的在线服务，涉及前后端开发、接口设计、并发处理等多项工程技能，这一过程让团队成员认识到"算法研究"与"产品落地"之间的距离。</w:t>
      </w:r>
    </w:p>
    <w:p w14:paraId="6F247345" w14:textId="77777777" w:rsidR="000063B4" w:rsidRDefault="000063B4" w:rsidP="00571E20">
      <w:pPr>
        <w:pStyle w:val="a0"/>
        <w:ind w:firstLine="643"/>
        <w:rPr>
          <w:rFonts w:hint="default"/>
        </w:rPr>
      </w:pPr>
      <w:bookmarkStart w:id="33" w:name="_Toc228807590"/>
      <w:r>
        <w:t>七、存在的问题与不足</w:t>
      </w:r>
      <w:bookmarkEnd w:id="33"/>
    </w:p>
    <w:p w14:paraId="604F2DDA" w14:textId="4FB59A1D" w:rsidR="000063B4" w:rsidRDefault="000063B4" w:rsidP="00571E20">
      <w:pPr>
        <w:ind w:firstLine="480"/>
      </w:pPr>
      <w:r>
        <w:t>本着客观、严谨的科研态度，结题阶段需明确列出项目尚未解决的问题：</w:t>
      </w:r>
    </w:p>
    <w:p w14:paraId="49B5C4B5" w14:textId="0616E268" w:rsidR="000063B4" w:rsidRDefault="000063B4" w:rsidP="00571E20">
      <w:pPr>
        <w:pStyle w:val="2"/>
        <w:ind w:firstLine="482"/>
        <w:rPr>
          <w:rFonts w:hint="default"/>
        </w:rPr>
      </w:pPr>
      <w:bookmarkStart w:id="34" w:name="_Toc228807591"/>
      <w:r>
        <w:t>7.</w:t>
      </w:r>
      <w:r w:rsidR="00571E20">
        <w:t>1</w:t>
      </w:r>
      <w:r>
        <w:t>自建数据集规模有限</w:t>
      </w:r>
      <w:bookmarkEnd w:id="34"/>
    </w:p>
    <w:p w14:paraId="349F96AD" w14:textId="0FCE5D5B" w:rsidR="000063B4" w:rsidRDefault="000063B4" w:rsidP="00571E20">
      <w:pPr>
        <w:ind w:firstLine="480"/>
      </w:pPr>
      <w:r>
        <w:t>10张标注影像仅够用于定性观察和流程验证，远不足以支撑模型的本地化微调（Fine-tuning通常需要数百至数千张标注样本）或给出统计可信的精度评估。数据集规模瓶颈的主要成因包括：高分辨率遥感影像的像素级标注极其耗时（单张256×256影像的精细标注约需1-2小时），且标注人员需具备一定的遥感解译知识，项目周期内的人力和时间有限。</w:t>
      </w:r>
    </w:p>
    <w:p w14:paraId="69644343" w14:textId="72B6E4A1" w:rsidR="000063B4" w:rsidRPr="00441E3C" w:rsidRDefault="000063B4" w:rsidP="00441E3C">
      <w:pPr>
        <w:pStyle w:val="2"/>
        <w:ind w:firstLine="482"/>
        <w:rPr>
          <w:rFonts w:hint="default"/>
        </w:rPr>
      </w:pPr>
      <w:bookmarkStart w:id="35" w:name="_Toc228807592"/>
      <w:r w:rsidRPr="00441E3C">
        <w:lastRenderedPageBreak/>
        <w:t>7.</w:t>
      </w:r>
      <w:r w:rsidR="00571E20" w:rsidRPr="00441E3C">
        <w:t>2</w:t>
      </w:r>
      <w:r w:rsidRPr="00441E3C">
        <w:t>GPU</w:t>
      </w:r>
      <w:r w:rsidRPr="00441E3C">
        <w:t>算力约束</w:t>
      </w:r>
      <w:bookmarkEnd w:id="35"/>
    </w:p>
    <w:p w14:paraId="1C5A8F24" w14:textId="3AB4DA52" w:rsidR="000063B4" w:rsidRDefault="000063B4" w:rsidP="00571E20">
      <w:pPr>
        <w:ind w:firstLine="480"/>
      </w:pPr>
      <w:r>
        <w:t>整个模型的训练与推理均依赖一台搭载RTX4070Laptop的个人笔记本电脑完成。这一硬件条件对实验设计产生了以下具体限制：</w:t>
      </w:r>
    </w:p>
    <w:p w14:paraId="59321F2F" w14:textId="77777777" w:rsidR="000063B4" w:rsidRDefault="000063B4" w:rsidP="000063B4">
      <w:pPr>
        <w:ind w:firstLine="480"/>
      </w:pPr>
      <w:proofErr w:type="spellStart"/>
      <w:r>
        <w:t>Batchsize</w:t>
      </w:r>
      <w:proofErr w:type="spellEnd"/>
      <w:r>
        <w:t>上限为4，小批量训练影响模型收敛；</w:t>
      </w:r>
    </w:p>
    <w:p w14:paraId="72E3365F" w14:textId="77777777" w:rsidR="000063B4" w:rsidRDefault="000063B4" w:rsidP="000063B4">
      <w:pPr>
        <w:ind w:firstLine="480"/>
      </w:pPr>
      <w:r>
        <w:t>无法进行系统的超参数搜索（需要并行或串行训练数十组配置）；</w:t>
      </w:r>
    </w:p>
    <w:p w14:paraId="11A9D4B9" w14:textId="77777777" w:rsidR="000063B4" w:rsidRDefault="000063B4" w:rsidP="000063B4">
      <w:pPr>
        <w:ind w:firstLine="480"/>
      </w:pPr>
      <w:r>
        <w:t>无法尝试更大的输入尺寸（如512×512），模型对高分辨率细节的感知能力受限。</w:t>
      </w:r>
    </w:p>
    <w:p w14:paraId="3B527A93" w14:textId="2A74288A" w:rsidR="000063B4" w:rsidRPr="002B78D2" w:rsidRDefault="000063B4" w:rsidP="002B78D2">
      <w:pPr>
        <w:pStyle w:val="2"/>
        <w:ind w:firstLine="482"/>
        <w:rPr>
          <w:rFonts w:hint="default"/>
        </w:rPr>
      </w:pPr>
      <w:bookmarkStart w:id="36" w:name="_Toc228807593"/>
      <w:r>
        <w:t>7.</w:t>
      </w:r>
      <w:r w:rsidR="00571E20">
        <w:t>3</w:t>
      </w:r>
      <w:r>
        <w:t>数据集域差异问题</w:t>
      </w:r>
      <w:bookmarkEnd w:id="36"/>
    </w:p>
    <w:p w14:paraId="66352A2C" w14:textId="16F98AD3" w:rsidR="000063B4" w:rsidRDefault="000063B4" w:rsidP="000063B4">
      <w:pPr>
        <w:ind w:firstLine="480"/>
      </w:pPr>
      <w:r>
        <w:t>SYSU-CD的城市变化场景与黑龙江黑土耕地的农业变化场景之间存在显著的域差异。两者在变化类型、光谱变化模式、地物纹理特征等方面差异明显。项目目前尚未引入域适应或迁移学习策略来弥合这一差异，模型在真实黑土耕地场景中的泛化性能尚存较大不确定性。</w:t>
      </w:r>
    </w:p>
    <w:p w14:paraId="209FD2D9" w14:textId="77777777" w:rsidR="000063B4" w:rsidRPr="00571E20" w:rsidRDefault="000063B4" w:rsidP="000063B4">
      <w:pPr>
        <w:ind w:firstLine="480"/>
      </w:pPr>
    </w:p>
    <w:p w14:paraId="2E6881C9" w14:textId="5A1DCF11" w:rsidR="000063B4" w:rsidRDefault="000063B4" w:rsidP="00571E20">
      <w:pPr>
        <w:pStyle w:val="2"/>
        <w:ind w:firstLine="482"/>
        <w:rPr>
          <w:rFonts w:hint="default"/>
        </w:rPr>
      </w:pPr>
      <w:bookmarkStart w:id="37" w:name="_Toc228807594"/>
      <w:r>
        <w:t>7.</w:t>
      </w:r>
      <w:r w:rsidR="00571E20">
        <w:t>4</w:t>
      </w:r>
      <w:r>
        <w:t>系统功能尚不完整</w:t>
      </w:r>
      <w:bookmarkEnd w:id="37"/>
    </w:p>
    <w:p w14:paraId="2E1B4AAB" w14:textId="1082823D" w:rsidR="000063B4" w:rsidRDefault="000063B4" w:rsidP="00571E20">
      <w:pPr>
        <w:ind w:firstLine="480"/>
      </w:pPr>
      <w:r>
        <w:t>申请书提出的部分功能因时间和资源限制未能实现：</w:t>
      </w:r>
    </w:p>
    <w:p w14:paraId="680C4DDF" w14:textId="77777777" w:rsidR="000063B4" w:rsidRDefault="000063B4" w:rsidP="000063B4">
      <w:pPr>
        <w:ind w:firstLine="480"/>
      </w:pPr>
      <w:r>
        <w:t>实时监测：系统当前为"用户主动上传-检测"的被动模式，未接入卫星数据自动化获取和定时检测调度；</w:t>
      </w:r>
    </w:p>
    <w:p w14:paraId="3B14565A" w14:textId="77777777" w:rsidR="000063B4" w:rsidRDefault="000063B4" w:rsidP="000063B4">
      <w:pPr>
        <w:ind w:firstLine="480"/>
      </w:pPr>
      <w:r>
        <w:t>短信/APP预警：未开发移动端和消息推送模块；</w:t>
      </w:r>
    </w:p>
    <w:p w14:paraId="2FDBA7B4" w14:textId="7E4F7CF7" w:rsidR="000063B4" w:rsidRDefault="000063B4" w:rsidP="00571E20">
      <w:pPr>
        <w:ind w:firstLine="480"/>
      </w:pPr>
      <w:r>
        <w:t>知识库：整合政策法规、技术标准、学术成果的知识库模块未搭建。</w:t>
      </w:r>
    </w:p>
    <w:p w14:paraId="033D7F06" w14:textId="620D0966" w:rsidR="001D1395" w:rsidRDefault="00571E20" w:rsidP="001D1395">
      <w:pPr>
        <w:pStyle w:val="a0"/>
        <w:ind w:firstLine="643"/>
        <w:rPr>
          <w:rFonts w:hint="default"/>
        </w:rPr>
      </w:pPr>
      <w:bookmarkStart w:id="38" w:name="_Toc228807595"/>
      <w:r>
        <w:t>八</w:t>
      </w:r>
      <w:r w:rsidR="000063B4">
        <w:t>、项目成员分工与贡献</w:t>
      </w:r>
      <w:bookmarkEnd w:id="38"/>
    </w:p>
    <w:tbl>
      <w:tblPr>
        <w:tblStyle w:val="aa"/>
        <w:tblW w:w="0" w:type="auto"/>
        <w:tblLook w:val="04A0" w:firstRow="1" w:lastRow="0" w:firstColumn="1" w:lastColumn="0" w:noHBand="0" w:noVBand="1"/>
      </w:tblPr>
      <w:tblGrid>
        <w:gridCol w:w="2337"/>
        <w:gridCol w:w="2337"/>
        <w:gridCol w:w="2338"/>
        <w:gridCol w:w="2338"/>
      </w:tblGrid>
      <w:tr w:rsidR="00571E20" w14:paraId="04561303" w14:textId="77777777" w:rsidTr="00571E20">
        <w:tc>
          <w:tcPr>
            <w:tcW w:w="2337" w:type="dxa"/>
          </w:tcPr>
          <w:p w14:paraId="3BE113C8" w14:textId="6C66B85F"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姓名</w:t>
            </w:r>
          </w:p>
        </w:tc>
        <w:tc>
          <w:tcPr>
            <w:tcW w:w="2337" w:type="dxa"/>
          </w:tcPr>
          <w:p w14:paraId="44C0A1D1" w14:textId="3BBBFCBD"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原计划分工</w:t>
            </w:r>
          </w:p>
        </w:tc>
        <w:tc>
          <w:tcPr>
            <w:tcW w:w="2338" w:type="dxa"/>
          </w:tcPr>
          <w:p w14:paraId="2D0CB7AD" w14:textId="35DBAB9D"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实际承担工作</w:t>
            </w:r>
          </w:p>
        </w:tc>
        <w:tc>
          <w:tcPr>
            <w:tcW w:w="2338" w:type="dxa"/>
          </w:tcPr>
          <w:p w14:paraId="5BEF3F23" w14:textId="47536E6A"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贡献评价</w:t>
            </w:r>
          </w:p>
        </w:tc>
      </w:tr>
      <w:tr w:rsidR="00571E20" w14:paraId="6FCACC76" w14:textId="77777777" w:rsidTr="00571E20">
        <w:tc>
          <w:tcPr>
            <w:tcW w:w="2337" w:type="dxa"/>
          </w:tcPr>
          <w:p w14:paraId="7523FFC7" w14:textId="66BFC42D"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汤福连</w:t>
            </w:r>
          </w:p>
        </w:tc>
        <w:tc>
          <w:tcPr>
            <w:tcW w:w="2337" w:type="dxa"/>
          </w:tcPr>
          <w:p w14:paraId="01185D26" w14:textId="65D5F339"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整体策划、核心算法改进</w:t>
            </w:r>
          </w:p>
        </w:tc>
        <w:tc>
          <w:tcPr>
            <w:tcW w:w="2338" w:type="dxa"/>
          </w:tcPr>
          <w:p w14:paraId="1EBA24FE" w14:textId="2CD6B1C7"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模型训练、后端API开发（</w:t>
            </w:r>
            <w:proofErr w:type="spellStart"/>
            <w:r w:rsidRPr="0053720D">
              <w:rPr>
                <w:rStyle w:val="af"/>
                <w:i w:val="0"/>
                <w:iCs w:val="0"/>
                <w:sz w:val="22"/>
                <w:szCs w:val="22"/>
              </w:rPr>
              <w:t>FastAPI</w:t>
            </w:r>
            <w:proofErr w:type="spellEnd"/>
            <w:r w:rsidRPr="0053720D">
              <w:rPr>
                <w:rStyle w:val="af"/>
                <w:i w:val="0"/>
                <w:iCs w:val="0"/>
                <w:sz w:val="22"/>
                <w:szCs w:val="22"/>
              </w:rPr>
              <w:t>）、系统架构设计、数据集构建协调</w:t>
            </w:r>
          </w:p>
        </w:tc>
        <w:tc>
          <w:tcPr>
            <w:tcW w:w="2338" w:type="dxa"/>
          </w:tcPr>
          <w:p w14:paraId="6629E1DD" w14:textId="578ECF99"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项目核心驱动力，承担了算法与后端的绝大部分工作</w:t>
            </w:r>
          </w:p>
        </w:tc>
      </w:tr>
      <w:tr w:rsidR="00571E20" w14:paraId="1087F8AC" w14:textId="77777777" w:rsidTr="00571E20">
        <w:tc>
          <w:tcPr>
            <w:tcW w:w="2337" w:type="dxa"/>
          </w:tcPr>
          <w:p w14:paraId="5212C60C" w14:textId="1CBEF22E"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曹红瑞</w:t>
            </w:r>
          </w:p>
        </w:tc>
        <w:tc>
          <w:tcPr>
            <w:tcW w:w="2337" w:type="dxa"/>
          </w:tcPr>
          <w:p w14:paraId="3544ABE0" w14:textId="645DA121"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数字大屏设计与构建</w:t>
            </w:r>
          </w:p>
        </w:tc>
        <w:tc>
          <w:tcPr>
            <w:tcW w:w="2338" w:type="dxa"/>
          </w:tcPr>
          <w:p w14:paraId="26829156" w14:textId="6C4BA8C4"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前端SPA主开发（22个JS模块中的主要模块）</w:t>
            </w:r>
          </w:p>
        </w:tc>
        <w:tc>
          <w:tcPr>
            <w:tcW w:w="2338" w:type="dxa"/>
          </w:tcPr>
          <w:p w14:paraId="7A0E455D" w14:textId="25C60968"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超出原"数字大屏"范畴，实际完成了完整前端系统的构建</w:t>
            </w:r>
          </w:p>
        </w:tc>
      </w:tr>
      <w:tr w:rsidR="00571E20" w14:paraId="109DA89E" w14:textId="77777777" w:rsidTr="00571E20">
        <w:tc>
          <w:tcPr>
            <w:tcW w:w="2337" w:type="dxa"/>
          </w:tcPr>
          <w:p w14:paraId="4B5BA9F0" w14:textId="3963AA6E"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徐莉云</w:t>
            </w:r>
          </w:p>
        </w:tc>
        <w:tc>
          <w:tcPr>
            <w:tcW w:w="2337" w:type="dxa"/>
          </w:tcPr>
          <w:p w14:paraId="169332A8" w14:textId="3F8E1B06"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前端界面设计及部分功能实现</w:t>
            </w:r>
          </w:p>
        </w:tc>
        <w:tc>
          <w:tcPr>
            <w:tcW w:w="2338" w:type="dxa"/>
          </w:tcPr>
          <w:p w14:paraId="280B2209" w14:textId="49AF7F95"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前端JS模块辅助开发、高德地图API集成、CSS样式设计</w:t>
            </w:r>
          </w:p>
        </w:tc>
        <w:tc>
          <w:tcPr>
            <w:tcW w:w="2338" w:type="dxa"/>
          </w:tcPr>
          <w:p w14:paraId="4E25864A" w14:textId="6CBE5F21"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完成前端的重要功能模块</w:t>
            </w:r>
          </w:p>
        </w:tc>
      </w:tr>
      <w:tr w:rsidR="00571E20" w14:paraId="2F504200" w14:textId="77777777" w:rsidTr="00571E20">
        <w:tc>
          <w:tcPr>
            <w:tcW w:w="2337" w:type="dxa"/>
          </w:tcPr>
          <w:p w14:paraId="0B5A5FD0" w14:textId="5E545352"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孙熙涵</w:t>
            </w:r>
          </w:p>
        </w:tc>
        <w:tc>
          <w:tcPr>
            <w:tcW w:w="2337" w:type="dxa"/>
          </w:tcPr>
          <w:p w14:paraId="251A5AB2" w14:textId="640D6500"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数据集标注</w:t>
            </w:r>
          </w:p>
        </w:tc>
        <w:tc>
          <w:tcPr>
            <w:tcW w:w="2338" w:type="dxa"/>
          </w:tcPr>
          <w:p w14:paraId="7F1637FA" w14:textId="11079E2C"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自建黑土耕地数据集10张影像的像素级标注</w:t>
            </w:r>
          </w:p>
        </w:tc>
        <w:tc>
          <w:tcPr>
            <w:tcW w:w="2338" w:type="dxa"/>
          </w:tcPr>
          <w:p w14:paraId="126E5F72" w14:textId="284D9BCD"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标注质量可靠，为数据集构建做出实质贡献</w:t>
            </w:r>
          </w:p>
        </w:tc>
      </w:tr>
      <w:tr w:rsidR="00571E20" w14:paraId="46AB276F" w14:textId="77777777" w:rsidTr="0053720D">
        <w:trPr>
          <w:trHeight w:val="43"/>
        </w:trPr>
        <w:tc>
          <w:tcPr>
            <w:tcW w:w="2337" w:type="dxa"/>
          </w:tcPr>
          <w:p w14:paraId="3500CC92" w14:textId="445EC032"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朱鑫泽</w:t>
            </w:r>
          </w:p>
        </w:tc>
        <w:tc>
          <w:tcPr>
            <w:tcW w:w="2337" w:type="dxa"/>
          </w:tcPr>
          <w:p w14:paraId="7AB4DD52" w14:textId="020004E7"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数据集标注</w:t>
            </w:r>
          </w:p>
        </w:tc>
        <w:tc>
          <w:tcPr>
            <w:tcW w:w="2338" w:type="dxa"/>
          </w:tcPr>
          <w:p w14:paraId="079B7C4B" w14:textId="55C8B103"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自建数据集的协同标注与质量检查</w:t>
            </w:r>
          </w:p>
        </w:tc>
        <w:tc>
          <w:tcPr>
            <w:tcW w:w="2338" w:type="dxa"/>
          </w:tcPr>
          <w:p w14:paraId="72FBF321" w14:textId="0F3BA88C" w:rsidR="00571E20" w:rsidRPr="0053720D" w:rsidRDefault="00571E20" w:rsidP="00571E20">
            <w:pPr>
              <w:ind w:firstLineChars="0" w:firstLine="0"/>
              <w:jc w:val="left"/>
              <w:rPr>
                <w:rStyle w:val="af"/>
                <w:i w:val="0"/>
                <w:iCs w:val="0"/>
                <w:sz w:val="22"/>
                <w:szCs w:val="22"/>
              </w:rPr>
            </w:pPr>
            <w:r w:rsidRPr="0053720D">
              <w:rPr>
                <w:rStyle w:val="af"/>
                <w:i w:val="0"/>
                <w:iCs w:val="0"/>
                <w:sz w:val="22"/>
                <w:szCs w:val="22"/>
              </w:rPr>
              <w:t>参与标注全流程</w:t>
            </w:r>
          </w:p>
        </w:tc>
      </w:tr>
    </w:tbl>
    <w:p w14:paraId="2731086F" w14:textId="77777777" w:rsidR="000063B4" w:rsidRDefault="000063B4" w:rsidP="005560D0">
      <w:pPr>
        <w:ind w:firstLineChars="0" w:firstLine="0"/>
      </w:pPr>
    </w:p>
    <w:p w14:paraId="1F1D545B" w14:textId="212FF436" w:rsidR="000063B4" w:rsidRDefault="005560D0" w:rsidP="00755F12">
      <w:pPr>
        <w:pStyle w:val="a0"/>
        <w:ind w:firstLine="643"/>
        <w:rPr>
          <w:rFonts w:hint="default"/>
        </w:rPr>
      </w:pPr>
      <w:bookmarkStart w:id="39" w:name="_Toc228807596"/>
      <w:r>
        <w:t>九、</w:t>
      </w:r>
      <w:r w:rsidR="000063B4">
        <w:t>参考文献</w:t>
      </w:r>
      <w:bookmarkEnd w:id="39"/>
    </w:p>
    <w:p w14:paraId="3647C726" w14:textId="77777777" w:rsidR="007B58EC" w:rsidRDefault="007B58EC" w:rsidP="007B58EC">
      <w:pPr>
        <w:ind w:firstLine="480"/>
      </w:pPr>
      <w:r>
        <w:t xml:space="preserve">[1] H. Chen, Z. Qi and Z. Shi, "Remote Sensing Image Change Detection With Transformers," in IEEE Transactions on Geoscience and Remote Sensing, vol. 60, pp. 1-14, 2022, Art no. 5607514,  </w:t>
      </w:r>
      <w:proofErr w:type="spellStart"/>
      <w:r>
        <w:t>doi</w:t>
      </w:r>
      <w:proofErr w:type="spellEnd"/>
      <w:r>
        <w:t>: 10.1109/TGRS.2021.3095166.</w:t>
      </w:r>
    </w:p>
    <w:p w14:paraId="7AAFD1B2" w14:textId="77777777" w:rsidR="007B58EC" w:rsidRDefault="007B58EC" w:rsidP="007B58EC">
      <w:pPr>
        <w:ind w:firstLine="480"/>
      </w:pPr>
      <w:r>
        <w:t xml:space="preserve">[2] 余银峰,贾振红,覃锡忠,杨杰,庞韶宁. "遥感图像变化检测算法研究." 计算机工程与应用 25(2011). </w:t>
      </w:r>
    </w:p>
    <w:p w14:paraId="460C9226" w14:textId="77777777" w:rsidR="007B58EC" w:rsidRDefault="007B58EC" w:rsidP="007B58EC">
      <w:pPr>
        <w:ind w:firstLine="480"/>
      </w:pPr>
      <w:r>
        <w:t xml:space="preserve">[3] 蒋世豪,江洪. "基于GDAL的遥感图像变化检测技术." 《计算机工程与应用》 16(2020).networks,” Remote Sensing, vol. 12, no. 6, p. 901, 2020. </w:t>
      </w:r>
    </w:p>
    <w:p w14:paraId="6B4F98A3" w14:textId="77777777" w:rsidR="007B58EC" w:rsidRDefault="007B58EC" w:rsidP="007B58EC">
      <w:pPr>
        <w:ind w:firstLine="480"/>
      </w:pPr>
      <w:r>
        <w:t xml:space="preserve">[4] Tianyu </w:t>
      </w:r>
      <w:proofErr w:type="spellStart"/>
      <w:r>
        <w:t>Yan,Zifu</w:t>
      </w:r>
      <w:proofErr w:type="spellEnd"/>
      <w:r>
        <w:t xml:space="preserve"> </w:t>
      </w:r>
      <w:proofErr w:type="spellStart"/>
      <w:r>
        <w:t>Wan,Pingping</w:t>
      </w:r>
      <w:proofErr w:type="spellEnd"/>
      <w:r>
        <w:t xml:space="preserve"> Zhang. "Fully Transformer Network for Change Detection of Remote Sensing Images.". </w:t>
      </w:r>
    </w:p>
    <w:p w14:paraId="679FA770" w14:textId="77777777" w:rsidR="007B58EC" w:rsidRDefault="007B58EC" w:rsidP="007B58EC">
      <w:pPr>
        <w:ind w:firstLine="480"/>
      </w:pPr>
      <w:r>
        <w:t xml:space="preserve">[5] Xinyang </w:t>
      </w:r>
      <w:proofErr w:type="spellStart"/>
      <w:r>
        <w:t>Song,Zhen</w:t>
      </w:r>
      <w:proofErr w:type="spellEnd"/>
      <w:r>
        <w:t xml:space="preserve"> </w:t>
      </w:r>
      <w:proofErr w:type="spellStart"/>
      <w:r>
        <w:t>Hua,Jinjiang</w:t>
      </w:r>
      <w:proofErr w:type="spellEnd"/>
      <w:r>
        <w:t xml:space="preserve"> Li. "Remote Sensing Image Change Detection Transformer Network Based on Dual-Feature Mixed Attention." IEEE Transactions on Geoscience and Remote Sensing(2022). </w:t>
      </w:r>
    </w:p>
    <w:p w14:paraId="72E76833" w14:textId="77777777" w:rsidR="007B58EC" w:rsidRDefault="007B58EC" w:rsidP="007B58EC">
      <w:pPr>
        <w:ind w:firstLine="480"/>
      </w:pPr>
      <w:r>
        <w:t xml:space="preserve">[6] 宋小丽,李炜明. "基于图像匹配的遥感图像建筑物变化检测." 微计算机信息 19(2008). </w:t>
      </w:r>
    </w:p>
    <w:p w14:paraId="329557AD" w14:textId="77777777" w:rsidR="007B58EC" w:rsidRDefault="007B58EC" w:rsidP="007B58EC">
      <w:pPr>
        <w:ind w:firstLine="480"/>
      </w:pPr>
      <w:r>
        <w:t xml:space="preserve">[7] M. Zhang, G. Xu, K. Chen, M. Yan, and X. Sun, “Triplet based semantic relation learning for aerial remote sensing image change detection,” IEEE </w:t>
      </w:r>
      <w:proofErr w:type="spellStart"/>
      <w:r>
        <w:t>Geosci</w:t>
      </w:r>
      <w:proofErr w:type="spellEnd"/>
      <w:r>
        <w:t xml:space="preserve">. Remote. Sens. Lett., vol. 16, no. 2, pp. 266–270, 2019. </w:t>
      </w:r>
    </w:p>
    <w:p w14:paraId="7F8F67C1" w14:textId="26515819" w:rsidR="00121C74" w:rsidRPr="000063B4" w:rsidRDefault="007B58EC" w:rsidP="007B58EC">
      <w:pPr>
        <w:ind w:firstLine="480"/>
      </w:pPr>
      <w:r>
        <w:t xml:space="preserve">[8] Jingming </w:t>
      </w:r>
      <w:proofErr w:type="spellStart"/>
      <w:r>
        <w:t>Li,Panpan</w:t>
      </w:r>
      <w:proofErr w:type="spellEnd"/>
      <w:r>
        <w:t xml:space="preserve"> </w:t>
      </w:r>
      <w:proofErr w:type="spellStart"/>
      <w:r>
        <w:t>Zheng,Liejun</w:t>
      </w:r>
      <w:proofErr w:type="spellEnd"/>
      <w:r>
        <w:t xml:space="preserve"> Wang. "Remote Sensing Image Change Detection Based on Lightweight Transformer and Multiscale Feature Fusion." IEEE Journal of Selected Topics in Applied Earth Observations and Remote Sensing(2025).</w:t>
      </w:r>
    </w:p>
    <w:sectPr w:rsidR="00121C74" w:rsidRPr="000063B4">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20" w:footer="720"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CE286" w14:textId="77777777" w:rsidR="00AF1BE6" w:rsidRDefault="00AF1BE6">
      <w:pPr>
        <w:ind w:firstLine="480"/>
      </w:pPr>
      <w:r>
        <w:separator/>
      </w:r>
    </w:p>
  </w:endnote>
  <w:endnote w:type="continuationSeparator" w:id="0">
    <w:p w14:paraId="66ED0333" w14:textId="77777777" w:rsidR="00AF1BE6" w:rsidRDefault="00AF1BE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default"/>
    <w:sig w:usb0="00000001" w:usb1="08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瀹嬩綋">
    <w:altName w:val="ESRI AMFM Electric"/>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B3B4" w14:textId="77777777" w:rsidR="00121C74" w:rsidRDefault="00121C74">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9DE5" w14:textId="77777777" w:rsidR="00121C74" w:rsidRDefault="00121C74">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503CB" w14:textId="77777777" w:rsidR="00121C74" w:rsidRDefault="00121C74">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98DA7" w14:textId="77777777" w:rsidR="00AF1BE6" w:rsidRDefault="00AF1BE6">
      <w:pPr>
        <w:ind w:firstLine="480"/>
      </w:pPr>
      <w:r>
        <w:separator/>
      </w:r>
    </w:p>
  </w:footnote>
  <w:footnote w:type="continuationSeparator" w:id="0">
    <w:p w14:paraId="533B9C23" w14:textId="77777777" w:rsidR="00AF1BE6" w:rsidRDefault="00AF1BE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F9FD" w14:textId="77777777" w:rsidR="00121C74" w:rsidRDefault="00121C74">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DA9D" w14:textId="77777777" w:rsidR="00121C74" w:rsidRDefault="00121C74">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65035" w14:textId="77777777" w:rsidR="00121C74" w:rsidRDefault="00121C74">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64F2"/>
    <w:multiLevelType w:val="multilevel"/>
    <w:tmpl w:val="203964F2"/>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3F7C34CD"/>
    <w:multiLevelType w:val="multilevel"/>
    <w:tmpl w:val="3F7C34CD"/>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749470943">
    <w:abstractNumId w:val="1"/>
  </w:num>
  <w:num w:numId="2" w16cid:durableId="77409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IxNmVjMzIyZGUwZjI3MGMyN2JkNTJhMDZiZWQ5MTIifQ=="/>
  </w:docVars>
  <w:rsids>
    <w:rsidRoot w:val="691A0D0E"/>
    <w:rsid w:val="00000862"/>
    <w:rsid w:val="000063B4"/>
    <w:rsid w:val="00030BD0"/>
    <w:rsid w:val="00044261"/>
    <w:rsid w:val="000450FA"/>
    <w:rsid w:val="00052974"/>
    <w:rsid w:val="0008497F"/>
    <w:rsid w:val="000900F1"/>
    <w:rsid w:val="000A27CF"/>
    <w:rsid w:val="000A406F"/>
    <w:rsid w:val="000A56B8"/>
    <w:rsid w:val="000B04C8"/>
    <w:rsid w:val="000B3E72"/>
    <w:rsid w:val="000D4FEA"/>
    <w:rsid w:val="000F00BA"/>
    <w:rsid w:val="000F72AE"/>
    <w:rsid w:val="00103BFB"/>
    <w:rsid w:val="001166D3"/>
    <w:rsid w:val="00121C74"/>
    <w:rsid w:val="00121FD8"/>
    <w:rsid w:val="0012335D"/>
    <w:rsid w:val="001306CB"/>
    <w:rsid w:val="00131FD4"/>
    <w:rsid w:val="00145152"/>
    <w:rsid w:val="001521BA"/>
    <w:rsid w:val="001529AE"/>
    <w:rsid w:val="00152F60"/>
    <w:rsid w:val="001571D4"/>
    <w:rsid w:val="0016372D"/>
    <w:rsid w:val="0016553D"/>
    <w:rsid w:val="00167138"/>
    <w:rsid w:val="001728C4"/>
    <w:rsid w:val="00197880"/>
    <w:rsid w:val="001A639F"/>
    <w:rsid w:val="001A726C"/>
    <w:rsid w:val="001B0FFC"/>
    <w:rsid w:val="001B28EB"/>
    <w:rsid w:val="001B647A"/>
    <w:rsid w:val="001B7531"/>
    <w:rsid w:val="001C01D7"/>
    <w:rsid w:val="001D1395"/>
    <w:rsid w:val="001D1DB4"/>
    <w:rsid w:val="001E1DAD"/>
    <w:rsid w:val="001F0D2D"/>
    <w:rsid w:val="001F15BC"/>
    <w:rsid w:val="001F21C1"/>
    <w:rsid w:val="001F4D29"/>
    <w:rsid w:val="001F64A6"/>
    <w:rsid w:val="002043F2"/>
    <w:rsid w:val="002141F5"/>
    <w:rsid w:val="00214370"/>
    <w:rsid w:val="00214719"/>
    <w:rsid w:val="00223389"/>
    <w:rsid w:val="00223B31"/>
    <w:rsid w:val="00225950"/>
    <w:rsid w:val="00240899"/>
    <w:rsid w:val="00242FB2"/>
    <w:rsid w:val="00243612"/>
    <w:rsid w:val="0025100A"/>
    <w:rsid w:val="002557CF"/>
    <w:rsid w:val="00255A26"/>
    <w:rsid w:val="002710CA"/>
    <w:rsid w:val="00285DDB"/>
    <w:rsid w:val="00286E33"/>
    <w:rsid w:val="002952D3"/>
    <w:rsid w:val="002972F0"/>
    <w:rsid w:val="002B1213"/>
    <w:rsid w:val="002B14AB"/>
    <w:rsid w:val="002B78D2"/>
    <w:rsid w:val="002C74DA"/>
    <w:rsid w:val="002D20EC"/>
    <w:rsid w:val="002D7325"/>
    <w:rsid w:val="002E2756"/>
    <w:rsid w:val="002E2838"/>
    <w:rsid w:val="002F68C1"/>
    <w:rsid w:val="00300CD8"/>
    <w:rsid w:val="00305074"/>
    <w:rsid w:val="00327700"/>
    <w:rsid w:val="00341E68"/>
    <w:rsid w:val="00343555"/>
    <w:rsid w:val="00355922"/>
    <w:rsid w:val="00381F95"/>
    <w:rsid w:val="003904C9"/>
    <w:rsid w:val="00392D2B"/>
    <w:rsid w:val="003931B1"/>
    <w:rsid w:val="00395F11"/>
    <w:rsid w:val="003A6F1E"/>
    <w:rsid w:val="003B67BD"/>
    <w:rsid w:val="003C16FF"/>
    <w:rsid w:val="003C4326"/>
    <w:rsid w:val="003C7B95"/>
    <w:rsid w:val="003D3915"/>
    <w:rsid w:val="003D6FB9"/>
    <w:rsid w:val="003E77E3"/>
    <w:rsid w:val="004006D3"/>
    <w:rsid w:val="00404A6F"/>
    <w:rsid w:val="00410112"/>
    <w:rsid w:val="00417A52"/>
    <w:rsid w:val="00424719"/>
    <w:rsid w:val="0043397D"/>
    <w:rsid w:val="00441E3C"/>
    <w:rsid w:val="00442C42"/>
    <w:rsid w:val="004554EF"/>
    <w:rsid w:val="00455AC1"/>
    <w:rsid w:val="00461ECA"/>
    <w:rsid w:val="00473BE0"/>
    <w:rsid w:val="00477D4D"/>
    <w:rsid w:val="0048594D"/>
    <w:rsid w:val="00496167"/>
    <w:rsid w:val="00497796"/>
    <w:rsid w:val="004B15C5"/>
    <w:rsid w:val="004D58C2"/>
    <w:rsid w:val="004D7D30"/>
    <w:rsid w:val="004F1C7C"/>
    <w:rsid w:val="004F1FB0"/>
    <w:rsid w:val="004F720A"/>
    <w:rsid w:val="004F7E7F"/>
    <w:rsid w:val="00503EEB"/>
    <w:rsid w:val="00505A35"/>
    <w:rsid w:val="00511135"/>
    <w:rsid w:val="00517DAC"/>
    <w:rsid w:val="00531646"/>
    <w:rsid w:val="0053236F"/>
    <w:rsid w:val="005351F0"/>
    <w:rsid w:val="0053720D"/>
    <w:rsid w:val="005461B0"/>
    <w:rsid w:val="0054650E"/>
    <w:rsid w:val="00551F57"/>
    <w:rsid w:val="005560D0"/>
    <w:rsid w:val="00561F38"/>
    <w:rsid w:val="00571E20"/>
    <w:rsid w:val="00595D80"/>
    <w:rsid w:val="00597EFE"/>
    <w:rsid w:val="005C0964"/>
    <w:rsid w:val="005C5399"/>
    <w:rsid w:val="005D50D9"/>
    <w:rsid w:val="005D7C67"/>
    <w:rsid w:val="00600233"/>
    <w:rsid w:val="00612CC6"/>
    <w:rsid w:val="006308FE"/>
    <w:rsid w:val="0063129E"/>
    <w:rsid w:val="00657FAA"/>
    <w:rsid w:val="00660011"/>
    <w:rsid w:val="0068709E"/>
    <w:rsid w:val="00692A05"/>
    <w:rsid w:val="006A5CCC"/>
    <w:rsid w:val="006A67C2"/>
    <w:rsid w:val="006E0656"/>
    <w:rsid w:val="006E1AB8"/>
    <w:rsid w:val="006E5F13"/>
    <w:rsid w:val="00700B75"/>
    <w:rsid w:val="007014D4"/>
    <w:rsid w:val="007141F4"/>
    <w:rsid w:val="00730363"/>
    <w:rsid w:val="007324E5"/>
    <w:rsid w:val="00755F12"/>
    <w:rsid w:val="00774CC9"/>
    <w:rsid w:val="007952A6"/>
    <w:rsid w:val="007A01E0"/>
    <w:rsid w:val="007B1084"/>
    <w:rsid w:val="007B3348"/>
    <w:rsid w:val="007B58EC"/>
    <w:rsid w:val="007B66D6"/>
    <w:rsid w:val="007B7C30"/>
    <w:rsid w:val="007C3783"/>
    <w:rsid w:val="007D03FE"/>
    <w:rsid w:val="007E09A3"/>
    <w:rsid w:val="007E0B66"/>
    <w:rsid w:val="007E3EF8"/>
    <w:rsid w:val="007F0ED1"/>
    <w:rsid w:val="007F5A00"/>
    <w:rsid w:val="008249FE"/>
    <w:rsid w:val="00832EC2"/>
    <w:rsid w:val="008405DA"/>
    <w:rsid w:val="00842374"/>
    <w:rsid w:val="00844ED0"/>
    <w:rsid w:val="008545A6"/>
    <w:rsid w:val="008745D8"/>
    <w:rsid w:val="00892703"/>
    <w:rsid w:val="008C00E8"/>
    <w:rsid w:val="008D6658"/>
    <w:rsid w:val="008E3D39"/>
    <w:rsid w:val="0091463F"/>
    <w:rsid w:val="00921B83"/>
    <w:rsid w:val="00923F06"/>
    <w:rsid w:val="009321F6"/>
    <w:rsid w:val="00937A69"/>
    <w:rsid w:val="009406F0"/>
    <w:rsid w:val="0094286F"/>
    <w:rsid w:val="00947B49"/>
    <w:rsid w:val="009540F4"/>
    <w:rsid w:val="00963AF4"/>
    <w:rsid w:val="00966004"/>
    <w:rsid w:val="009746F4"/>
    <w:rsid w:val="009761DB"/>
    <w:rsid w:val="0098186C"/>
    <w:rsid w:val="009A026F"/>
    <w:rsid w:val="009A340D"/>
    <w:rsid w:val="009A50CE"/>
    <w:rsid w:val="009C6044"/>
    <w:rsid w:val="009C6A6B"/>
    <w:rsid w:val="009E07A1"/>
    <w:rsid w:val="00A12C76"/>
    <w:rsid w:val="00A153A5"/>
    <w:rsid w:val="00A264C8"/>
    <w:rsid w:val="00A307A3"/>
    <w:rsid w:val="00A328CD"/>
    <w:rsid w:val="00A4028A"/>
    <w:rsid w:val="00A40ED2"/>
    <w:rsid w:val="00A62253"/>
    <w:rsid w:val="00A62B70"/>
    <w:rsid w:val="00A65A67"/>
    <w:rsid w:val="00A750EA"/>
    <w:rsid w:val="00A859D7"/>
    <w:rsid w:val="00A90A5B"/>
    <w:rsid w:val="00AC62E4"/>
    <w:rsid w:val="00AF1BE6"/>
    <w:rsid w:val="00AF3B06"/>
    <w:rsid w:val="00AF4B2B"/>
    <w:rsid w:val="00B01156"/>
    <w:rsid w:val="00B20C50"/>
    <w:rsid w:val="00B27F9B"/>
    <w:rsid w:val="00B317A6"/>
    <w:rsid w:val="00B50804"/>
    <w:rsid w:val="00B54975"/>
    <w:rsid w:val="00B5593F"/>
    <w:rsid w:val="00BA4003"/>
    <w:rsid w:val="00BA758C"/>
    <w:rsid w:val="00BB73A1"/>
    <w:rsid w:val="00BC42A2"/>
    <w:rsid w:val="00BD40DC"/>
    <w:rsid w:val="00BD4B60"/>
    <w:rsid w:val="00BE1D61"/>
    <w:rsid w:val="00BE7429"/>
    <w:rsid w:val="00BF33E0"/>
    <w:rsid w:val="00C01CF9"/>
    <w:rsid w:val="00C02980"/>
    <w:rsid w:val="00C1107B"/>
    <w:rsid w:val="00C142E8"/>
    <w:rsid w:val="00C149B0"/>
    <w:rsid w:val="00C166F2"/>
    <w:rsid w:val="00C26BF3"/>
    <w:rsid w:val="00C42AFB"/>
    <w:rsid w:val="00C500E9"/>
    <w:rsid w:val="00C50248"/>
    <w:rsid w:val="00C602BD"/>
    <w:rsid w:val="00C74FBF"/>
    <w:rsid w:val="00C803DB"/>
    <w:rsid w:val="00C83321"/>
    <w:rsid w:val="00C85481"/>
    <w:rsid w:val="00C86216"/>
    <w:rsid w:val="00C9029F"/>
    <w:rsid w:val="00C920C7"/>
    <w:rsid w:val="00C96A08"/>
    <w:rsid w:val="00CA2462"/>
    <w:rsid w:val="00CA63C3"/>
    <w:rsid w:val="00CB16F5"/>
    <w:rsid w:val="00CC19D6"/>
    <w:rsid w:val="00CC27DD"/>
    <w:rsid w:val="00CC7107"/>
    <w:rsid w:val="00CD06A8"/>
    <w:rsid w:val="00CE6A52"/>
    <w:rsid w:val="00D16B8B"/>
    <w:rsid w:val="00D26CCB"/>
    <w:rsid w:val="00D3459B"/>
    <w:rsid w:val="00D43AA9"/>
    <w:rsid w:val="00D47E8E"/>
    <w:rsid w:val="00D56888"/>
    <w:rsid w:val="00D64085"/>
    <w:rsid w:val="00D67B47"/>
    <w:rsid w:val="00D70D8E"/>
    <w:rsid w:val="00D859F6"/>
    <w:rsid w:val="00D87B80"/>
    <w:rsid w:val="00D90822"/>
    <w:rsid w:val="00D9712D"/>
    <w:rsid w:val="00DB535E"/>
    <w:rsid w:val="00DC4AB8"/>
    <w:rsid w:val="00DC5DA8"/>
    <w:rsid w:val="00DF7A82"/>
    <w:rsid w:val="00E06D4F"/>
    <w:rsid w:val="00E14715"/>
    <w:rsid w:val="00E26783"/>
    <w:rsid w:val="00E35B0D"/>
    <w:rsid w:val="00E40E87"/>
    <w:rsid w:val="00E425E0"/>
    <w:rsid w:val="00E505A1"/>
    <w:rsid w:val="00E6451E"/>
    <w:rsid w:val="00E65825"/>
    <w:rsid w:val="00E667BF"/>
    <w:rsid w:val="00E70ACB"/>
    <w:rsid w:val="00E90A63"/>
    <w:rsid w:val="00E9621E"/>
    <w:rsid w:val="00EA20DA"/>
    <w:rsid w:val="00EC01FA"/>
    <w:rsid w:val="00EC101C"/>
    <w:rsid w:val="00ED1219"/>
    <w:rsid w:val="00ED4C2C"/>
    <w:rsid w:val="00EF04D0"/>
    <w:rsid w:val="00EF3616"/>
    <w:rsid w:val="00F133B3"/>
    <w:rsid w:val="00F1467E"/>
    <w:rsid w:val="00F45A2D"/>
    <w:rsid w:val="00F51CBD"/>
    <w:rsid w:val="00F55564"/>
    <w:rsid w:val="00F64ED9"/>
    <w:rsid w:val="00F6632B"/>
    <w:rsid w:val="00F774F3"/>
    <w:rsid w:val="00F87B83"/>
    <w:rsid w:val="00F90E57"/>
    <w:rsid w:val="00F95C8E"/>
    <w:rsid w:val="00F97D09"/>
    <w:rsid w:val="00FB694E"/>
    <w:rsid w:val="00FC5379"/>
    <w:rsid w:val="00FC6E0F"/>
    <w:rsid w:val="00FE3948"/>
    <w:rsid w:val="01FC7DA6"/>
    <w:rsid w:val="025A704C"/>
    <w:rsid w:val="02D41276"/>
    <w:rsid w:val="06896151"/>
    <w:rsid w:val="06A72A7B"/>
    <w:rsid w:val="072357CC"/>
    <w:rsid w:val="09144926"/>
    <w:rsid w:val="092D370C"/>
    <w:rsid w:val="09D43B87"/>
    <w:rsid w:val="0A5F390E"/>
    <w:rsid w:val="0AC34402"/>
    <w:rsid w:val="0B125344"/>
    <w:rsid w:val="0BDD3D14"/>
    <w:rsid w:val="0C1E733C"/>
    <w:rsid w:val="0C880C59"/>
    <w:rsid w:val="0DA6583B"/>
    <w:rsid w:val="0F955B67"/>
    <w:rsid w:val="14CB3DD9"/>
    <w:rsid w:val="154F404E"/>
    <w:rsid w:val="15F35395"/>
    <w:rsid w:val="17147CB9"/>
    <w:rsid w:val="19B97804"/>
    <w:rsid w:val="1A0062D3"/>
    <w:rsid w:val="1C96375A"/>
    <w:rsid w:val="1DF26960"/>
    <w:rsid w:val="1EC57AEB"/>
    <w:rsid w:val="1F086069"/>
    <w:rsid w:val="24572F93"/>
    <w:rsid w:val="24D10F97"/>
    <w:rsid w:val="252107F1"/>
    <w:rsid w:val="27392E24"/>
    <w:rsid w:val="27C665B0"/>
    <w:rsid w:val="2E033C90"/>
    <w:rsid w:val="2FA23C5C"/>
    <w:rsid w:val="2FAE7DDE"/>
    <w:rsid w:val="32186458"/>
    <w:rsid w:val="32A0644D"/>
    <w:rsid w:val="341E1D1F"/>
    <w:rsid w:val="354D466A"/>
    <w:rsid w:val="35C16E06"/>
    <w:rsid w:val="373E19EB"/>
    <w:rsid w:val="3882129B"/>
    <w:rsid w:val="3AF235BE"/>
    <w:rsid w:val="3BBC4CAF"/>
    <w:rsid w:val="3CC738F6"/>
    <w:rsid w:val="3DFA1BC9"/>
    <w:rsid w:val="3EF66B94"/>
    <w:rsid w:val="3FD634AE"/>
    <w:rsid w:val="42DF267A"/>
    <w:rsid w:val="45963EE5"/>
    <w:rsid w:val="48345216"/>
    <w:rsid w:val="489575B8"/>
    <w:rsid w:val="48A62DA5"/>
    <w:rsid w:val="490D6193"/>
    <w:rsid w:val="49720BC3"/>
    <w:rsid w:val="4B663938"/>
    <w:rsid w:val="4C416153"/>
    <w:rsid w:val="4D4A4212"/>
    <w:rsid w:val="501142E0"/>
    <w:rsid w:val="517843C5"/>
    <w:rsid w:val="526E7576"/>
    <w:rsid w:val="533916A3"/>
    <w:rsid w:val="581258DA"/>
    <w:rsid w:val="5AFE2351"/>
    <w:rsid w:val="5C5B7058"/>
    <w:rsid w:val="5F166FCB"/>
    <w:rsid w:val="61801678"/>
    <w:rsid w:val="61AB6A23"/>
    <w:rsid w:val="6384309D"/>
    <w:rsid w:val="64775F0B"/>
    <w:rsid w:val="65FB4376"/>
    <w:rsid w:val="67355C84"/>
    <w:rsid w:val="67D6379C"/>
    <w:rsid w:val="691A0D0E"/>
    <w:rsid w:val="69CC3B2D"/>
    <w:rsid w:val="6A9A4F55"/>
    <w:rsid w:val="6CCC31CA"/>
    <w:rsid w:val="6D266F73"/>
    <w:rsid w:val="6E985482"/>
    <w:rsid w:val="6EE60CAA"/>
    <w:rsid w:val="6F2474E3"/>
    <w:rsid w:val="6F3C2A7E"/>
    <w:rsid w:val="709F401E"/>
    <w:rsid w:val="721335D8"/>
    <w:rsid w:val="741915E0"/>
    <w:rsid w:val="74AA31DC"/>
    <w:rsid w:val="757A4300"/>
    <w:rsid w:val="7731279D"/>
    <w:rsid w:val="7827593F"/>
    <w:rsid w:val="78EC72C3"/>
    <w:rsid w:val="79BF322E"/>
    <w:rsid w:val="7A334D8F"/>
    <w:rsid w:val="7B611CDD"/>
    <w:rsid w:val="7C217284"/>
    <w:rsid w:val="7D7A147A"/>
    <w:rsid w:val="7E4E04C2"/>
    <w:rsid w:val="7EBA3F3A"/>
    <w:rsid w:val="7EF70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435C88"/>
  <w15:docId w15:val="{15697573-77CD-46DD-9DD0-0441C1E83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99" w:unhideWhenUsed="1" w:qFormat="1"/>
    <w:lsdException w:name="heading 1" w:qFormat="1"/>
    <w:lsdException w:name="heading 2" w:unhideWhenUsed="1" w:qFormat="1"/>
    <w:lsdException w:name="heading 3" w:unhideWhenUsed="1" w:qFormat="1"/>
    <w:lsdException w:name="heading 4"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99"/>
    <w:unhideWhenUsed/>
    <w:qFormat/>
    <w:pPr>
      <w:ind w:firstLineChars="200" w:firstLine="880"/>
    </w:pPr>
    <w:rPr>
      <w:rFonts w:ascii="宋体" w:hAnsi="宋体" w:hint="eastAsia"/>
      <w:sz w:val="24"/>
      <w:szCs w:val="24"/>
    </w:rPr>
  </w:style>
  <w:style w:type="paragraph" w:styleId="1">
    <w:name w:val="heading 1"/>
    <w:basedOn w:val="a0"/>
    <w:next w:val="a"/>
    <w:qFormat/>
    <w:pPr>
      <w:keepNext/>
      <w:keepLines/>
      <w:spacing w:afterLines="800" w:after="800"/>
    </w:pPr>
    <w:rPr>
      <w:rFonts w:eastAsia="方正小标宋简体"/>
      <w:b w:val="0"/>
      <w:kern w:val="44"/>
      <w:sz w:val="44"/>
    </w:rPr>
  </w:style>
  <w:style w:type="paragraph" w:styleId="2">
    <w:name w:val="heading 2"/>
    <w:basedOn w:val="a"/>
    <w:next w:val="a"/>
    <w:unhideWhenUsed/>
    <w:qFormat/>
    <w:rsid w:val="00441E3C"/>
    <w:pPr>
      <w:keepNext/>
      <w:keepLines/>
      <w:spacing w:before="260" w:after="260" w:line="413" w:lineRule="auto"/>
      <w:outlineLvl w:val="1"/>
    </w:pPr>
    <w:rPr>
      <w:rFonts w:ascii="Times New Roman" w:hAnsi="Times New Roman"/>
      <w:b/>
    </w:rPr>
  </w:style>
  <w:style w:type="paragraph" w:styleId="3">
    <w:name w:val="heading 3"/>
    <w:basedOn w:val="a"/>
    <w:next w:val="a"/>
    <w:unhideWhenUsed/>
    <w:qFormat/>
    <w:rsid w:val="00755F12"/>
    <w:pPr>
      <w:keepNext/>
      <w:keepLines/>
      <w:spacing w:before="260" w:after="260" w:line="413" w:lineRule="auto"/>
      <w:outlineLvl w:val="2"/>
    </w:pPr>
    <w:rPr>
      <w:b/>
    </w:rPr>
  </w:style>
  <w:style w:type="paragraph" w:styleId="4">
    <w:name w:val="heading 4"/>
    <w:basedOn w:val="a"/>
    <w:next w:val="a"/>
    <w:link w:val="40"/>
    <w:qFormat/>
    <w:pPr>
      <w:spacing w:beforeAutospacing="1" w:afterAutospacing="1"/>
      <w:outlineLvl w:val="3"/>
    </w:pPr>
    <w:rPr>
      <w:b/>
      <w:bCs/>
    </w:rPr>
  </w:style>
  <w:style w:type="paragraph" w:styleId="5">
    <w:name w:val="heading 5"/>
    <w:basedOn w:val="a"/>
    <w:next w:val="a"/>
    <w:link w:val="50"/>
    <w:unhideWhenUsed/>
    <w:qFormat/>
    <w:pPr>
      <w:keepNext/>
      <w:keepLines/>
      <w:spacing w:before="280" w:after="290" w:line="372" w:lineRule="auto"/>
      <w:outlineLvl w:val="4"/>
    </w:pPr>
    <w:rPr>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qFormat/>
    <w:rsid w:val="00441E3C"/>
    <w:pPr>
      <w:spacing w:before="240" w:after="60"/>
      <w:jc w:val="center"/>
      <w:outlineLvl w:val="0"/>
    </w:pPr>
    <w:rPr>
      <w:rFonts w:ascii="Times New Roman" w:hAnsi="Times New Roman"/>
      <w:b/>
      <w:sz w:val="32"/>
    </w:rPr>
  </w:style>
  <w:style w:type="paragraph" w:styleId="a4">
    <w:name w:val="annotation text"/>
    <w:basedOn w:val="a"/>
    <w:qFormat/>
  </w:style>
  <w:style w:type="paragraph" w:styleId="a5">
    <w:name w:val="Body Text"/>
    <w:basedOn w:val="a"/>
    <w:qFormat/>
    <w:rPr>
      <w:rFonts w:ascii="微软雅黑" w:eastAsia="微软雅黑" w:hAnsi="微软雅黑" w:cs="微软雅黑"/>
      <w:sz w:val="26"/>
      <w:szCs w:val="26"/>
      <w:lang w:eastAsia="en-US"/>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qFormat/>
    <w:pPr>
      <w:tabs>
        <w:tab w:val="center" w:pos="4153"/>
        <w:tab w:val="right" w:pos="8306"/>
      </w:tabs>
      <w:snapToGrid w:val="0"/>
      <w:jc w:val="center"/>
    </w:pPr>
    <w:rPr>
      <w:sz w:val="18"/>
      <w:szCs w:val="18"/>
    </w:r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1"/>
    <w:qFormat/>
    <w:rPr>
      <w:b/>
    </w:rPr>
  </w:style>
  <w:style w:type="paragraph" w:customStyle="1" w:styleId="Char">
    <w:name w:val="普通(网站) Char"/>
    <w:basedOn w:val="a"/>
    <w:link w:val="CharChar"/>
    <w:qFormat/>
    <w:pPr>
      <w:spacing w:beforeAutospacing="1" w:afterAutospacing="1"/>
    </w:pPr>
  </w:style>
  <w:style w:type="character" w:customStyle="1" w:styleId="CharChar">
    <w:name w:val="普通(网站) Char Char"/>
    <w:link w:val="Char"/>
    <w:qFormat/>
    <w:rPr>
      <w:rFonts w:ascii="宋体" w:eastAsia="宋体" w:hAnsi="宋体" w:cs="宋体" w:hint="eastAsia"/>
      <w:kern w:val="0"/>
      <w:sz w:val="24"/>
      <w:szCs w:val="24"/>
      <w:lang w:val="en-US" w:eastAsia="zh-CN" w:bidi="ar"/>
    </w:rPr>
  </w:style>
  <w:style w:type="character" w:customStyle="1" w:styleId="40">
    <w:name w:val="标题 4 字符"/>
    <w:link w:val="4"/>
    <w:qFormat/>
    <w:rPr>
      <w:rFonts w:ascii="宋体" w:eastAsia="宋体" w:hAnsi="宋体" w:cs="宋体" w:hint="eastAsia"/>
      <w:b/>
      <w:bCs/>
      <w:kern w:val="0"/>
      <w:sz w:val="24"/>
      <w:szCs w:val="24"/>
      <w:lang w:val="en-US" w:eastAsia="zh-CN" w:bidi="ar"/>
    </w:rPr>
  </w:style>
  <w:style w:type="character" w:customStyle="1" w:styleId="50">
    <w:name w:val="标题 5 字符"/>
    <w:link w:val="5"/>
    <w:qFormat/>
    <w:rPr>
      <w:b/>
      <w:sz w:val="28"/>
    </w:rPr>
  </w:style>
  <w:style w:type="paragraph" w:customStyle="1" w:styleId="ac">
    <w:name w:val="公式"/>
    <w:basedOn w:val="a"/>
    <w:qFormat/>
    <w:pPr>
      <w:ind w:firstLineChars="0" w:firstLine="0"/>
    </w:pPr>
    <w:rPr>
      <w:rFonts w:ascii="Times New Roman" w:hAnsi="Times New Roman" w:hint="default"/>
      <w:i/>
      <w:iCs/>
    </w:rPr>
  </w:style>
  <w:style w:type="paragraph" w:customStyle="1" w:styleId="Char0">
    <w:name w:val="普通(网站)Char0"/>
    <w:basedOn w:val="a"/>
    <w:qFormat/>
    <w:pPr>
      <w:spacing w:beforeAutospacing="1" w:afterAutospacing="1"/>
    </w:pPr>
  </w:style>
  <w:style w:type="paragraph" w:styleId="ad">
    <w:name w:val="List Paragraph"/>
    <w:basedOn w:val="a"/>
    <w:uiPriority w:val="99"/>
    <w:unhideWhenUsed/>
    <w:qFormat/>
    <w:pPr>
      <w:ind w:firstLine="420"/>
    </w:pPr>
  </w:style>
  <w:style w:type="character" w:customStyle="1" w:styleId="a9">
    <w:name w:val="页眉 字符"/>
    <w:basedOn w:val="a1"/>
    <w:link w:val="a8"/>
    <w:qFormat/>
    <w:rPr>
      <w:rFonts w:ascii="宋体" w:hAnsi="宋体"/>
      <w:sz w:val="18"/>
      <w:szCs w:val="18"/>
    </w:rPr>
  </w:style>
  <w:style w:type="character" w:customStyle="1" w:styleId="a7">
    <w:name w:val="页脚 字符"/>
    <w:basedOn w:val="a1"/>
    <w:link w:val="a6"/>
    <w:qFormat/>
    <w:rPr>
      <w:rFonts w:ascii="宋体" w:hAnsi="宋体"/>
      <w:sz w:val="18"/>
      <w:szCs w:val="18"/>
    </w:rPr>
  </w:style>
  <w:style w:type="paragraph" w:customStyle="1" w:styleId="10">
    <w:name w:val="汤福连标题1"/>
    <w:basedOn w:val="a"/>
    <w:qFormat/>
    <w:pPr>
      <w:widowControl w:val="0"/>
      <w:ind w:firstLine="200"/>
      <w:jc w:val="both"/>
    </w:pPr>
    <w:rPr>
      <w:rFonts w:ascii="Times New Roman" w:eastAsia="黑体" w:hAnsi="Times New Roman" w:hint="default"/>
      <w:color w:val="000000" w:themeColor="text1"/>
      <w:sz w:val="28"/>
      <w:szCs w:val="28"/>
    </w:rPr>
  </w:style>
  <w:style w:type="table" w:customStyle="1" w:styleId="ae">
    <w:name w:val="三线表"/>
    <w:basedOn w:val="a2"/>
    <w:uiPriority w:val="99"/>
    <w:qFormat/>
    <w:rPr>
      <w:sz w:val="21"/>
    </w:rPr>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character" w:styleId="af">
    <w:name w:val="Subtle Emphasis"/>
    <w:basedOn w:val="a1"/>
    <w:uiPriority w:val="19"/>
    <w:qFormat/>
    <w:rsid w:val="00571E20"/>
    <w:rPr>
      <w:i/>
      <w:iCs/>
      <w:color w:val="404040" w:themeColor="text1" w:themeTint="BF"/>
    </w:rPr>
  </w:style>
  <w:style w:type="paragraph" w:styleId="TOC">
    <w:name w:val="TOC Heading"/>
    <w:basedOn w:val="1"/>
    <w:next w:val="a"/>
    <w:uiPriority w:val="39"/>
    <w:unhideWhenUsed/>
    <w:qFormat/>
    <w:rsid w:val="00E9621E"/>
    <w:pPr>
      <w:spacing w:afterLines="0" w:after="0" w:line="259" w:lineRule="auto"/>
      <w:ind w:firstLineChars="0" w:firstLine="0"/>
      <w:jc w:val="left"/>
      <w:outlineLvl w:val="9"/>
    </w:pPr>
    <w:rPr>
      <w:rFonts w:asciiTheme="majorHAnsi" w:eastAsiaTheme="majorEastAsia" w:hAnsiTheme="majorHAnsi" w:cstheme="majorBidi" w:hint="default"/>
      <w:color w:val="2E74B5" w:themeColor="accent1" w:themeShade="BF"/>
      <w:kern w:val="0"/>
      <w:sz w:val="32"/>
      <w:szCs w:val="32"/>
    </w:rPr>
  </w:style>
  <w:style w:type="paragraph" w:styleId="TOC2">
    <w:name w:val="toc 2"/>
    <w:basedOn w:val="a"/>
    <w:next w:val="a"/>
    <w:autoRedefine/>
    <w:uiPriority w:val="39"/>
    <w:unhideWhenUsed/>
    <w:rsid w:val="00E9621E"/>
    <w:pPr>
      <w:spacing w:after="100" w:line="259" w:lineRule="auto"/>
      <w:ind w:left="220" w:firstLineChars="0" w:firstLine="0"/>
    </w:pPr>
    <w:rPr>
      <w:rFonts w:asciiTheme="minorHAnsi" w:eastAsiaTheme="minorEastAsia" w:hAnsiTheme="minorHAnsi" w:hint="default"/>
      <w:sz w:val="22"/>
      <w:szCs w:val="22"/>
    </w:rPr>
  </w:style>
  <w:style w:type="paragraph" w:styleId="TOC1">
    <w:name w:val="toc 1"/>
    <w:basedOn w:val="a"/>
    <w:next w:val="a"/>
    <w:autoRedefine/>
    <w:uiPriority w:val="39"/>
    <w:unhideWhenUsed/>
    <w:rsid w:val="00E9621E"/>
    <w:pPr>
      <w:spacing w:after="100" w:line="259" w:lineRule="auto"/>
      <w:ind w:firstLineChars="0" w:firstLine="0"/>
    </w:pPr>
    <w:rPr>
      <w:rFonts w:asciiTheme="minorHAnsi" w:eastAsiaTheme="minorEastAsia" w:hAnsiTheme="minorHAnsi" w:hint="default"/>
      <w:sz w:val="22"/>
      <w:szCs w:val="22"/>
    </w:rPr>
  </w:style>
  <w:style w:type="paragraph" w:styleId="TOC3">
    <w:name w:val="toc 3"/>
    <w:basedOn w:val="a"/>
    <w:next w:val="a"/>
    <w:autoRedefine/>
    <w:uiPriority w:val="39"/>
    <w:unhideWhenUsed/>
    <w:rsid w:val="00E9621E"/>
    <w:pPr>
      <w:spacing w:after="100" w:line="259" w:lineRule="auto"/>
      <w:ind w:left="440" w:firstLineChars="0" w:firstLine="0"/>
    </w:pPr>
    <w:rPr>
      <w:rFonts w:asciiTheme="minorHAnsi" w:eastAsiaTheme="minorEastAsia" w:hAnsiTheme="minorHAnsi" w:hint="default"/>
      <w:sz w:val="22"/>
      <w:szCs w:val="22"/>
    </w:rPr>
  </w:style>
  <w:style w:type="character" w:styleId="af0">
    <w:name w:val="Hyperlink"/>
    <w:basedOn w:val="a1"/>
    <w:uiPriority w:val="99"/>
    <w:unhideWhenUsed/>
    <w:rsid w:val="00E962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package" Target="embeddings/Microsoft_Visio_Drawing2.vsdx"/><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B8B6F-D6C1-4370-AADC-32D417DDB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19</Pages>
  <Words>7236</Words>
  <Characters>8974</Characters>
  <Application>Microsoft Office Word</Application>
  <DocSecurity>0</DocSecurity>
  <Lines>390</Lines>
  <Paragraphs>360</Paragraphs>
  <ScaleCrop>false</ScaleCrop>
  <Company/>
  <LinksUpToDate>false</LinksUpToDate>
  <CharactersWithSpaces>15850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左左</dc:creator>
  <cp:lastModifiedBy>福连 汤</cp:lastModifiedBy>
  <cp:revision>26</cp:revision>
  <cp:lastPrinted>2025-06-23T13:25:00Z</cp:lastPrinted>
  <dcterms:created xsi:type="dcterms:W3CDTF">2026-05-04T02:51:00Z</dcterms:created>
  <dcterms:modified xsi:type="dcterms:W3CDTF">2026-05-05T06:49:00Z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C582C6DFABA1480EA3408F5F4C660BE6_13</vt:lpwstr>
  </property>
  <property fmtid="{D5CDD505-2E9C-101B-9397-08002B2CF9AE}" pid="4" name="KSOTemplateDocerSaveRecord">
    <vt:lpwstr>eyJoZGlkIjoiNzhmMDExMGMwODA2OWNmODExNDIzNDAzMWU1OWIyNmIiLCJ1c2VySWQiOiIxMzMzMTEzNjQyIn0=</vt:lpwstr>
  </property>
</Properties>
</file>