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4E67920A" w:rsidR="004D5F21" w:rsidRDefault="002E4172" w:rsidP="006F39C3">
      <w:pPr>
        <w:jc w:val="center"/>
        <w:rPr>
          <w:rFonts w:ascii="宋体" w:eastAsia="宋体" w:hAnsi="宋体"/>
          <w:b/>
          <w:bCs/>
          <w:sz w:val="44"/>
          <w:szCs w:val="44"/>
        </w:rPr>
      </w:pPr>
      <w:r>
        <w:rPr>
          <w:rFonts w:ascii="宋体" w:eastAsia="宋体" w:hAnsi="宋体" w:hint="eastAsia"/>
          <w:b/>
          <w:bCs/>
          <w:sz w:val="44"/>
          <w:szCs w:val="44"/>
        </w:rPr>
        <w:t>物流运输设备</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1796C98F" w:rsidR="00EE7184" w:rsidRDefault="002E4172" w:rsidP="002F512A">
      <w:pPr>
        <w:ind w:firstLineChars="200" w:firstLine="480"/>
        <w:rPr>
          <w:rFonts w:ascii="宋体" w:eastAsia="宋体" w:hAnsi="宋体"/>
          <w:sz w:val="24"/>
          <w:szCs w:val="24"/>
        </w:rPr>
      </w:pPr>
      <w:r>
        <w:rPr>
          <w:rFonts w:ascii="宋体" w:eastAsia="宋体" w:hAnsi="宋体" w:hint="eastAsia"/>
          <w:sz w:val="24"/>
          <w:szCs w:val="24"/>
        </w:rPr>
        <w:t>物流运输设备</w:t>
      </w:r>
      <w:r w:rsidR="00C16B65">
        <w:rPr>
          <w:rFonts w:ascii="宋体" w:eastAsia="宋体" w:hAnsi="宋体" w:hint="eastAsia"/>
          <w:sz w:val="24"/>
          <w:szCs w:val="24"/>
        </w:rPr>
        <w:t>历史数据</w:t>
      </w:r>
      <w:r w:rsidR="00B46656" w:rsidRPr="00B46656">
        <w:rPr>
          <w:rFonts w:ascii="宋体" w:eastAsia="宋体" w:hAnsi="宋体" w:hint="eastAsia"/>
          <w:sz w:val="24"/>
          <w:szCs w:val="24"/>
        </w:rPr>
        <w:t>，根据</w:t>
      </w:r>
      <w:r w:rsidR="00C16B65">
        <w:rPr>
          <w:rFonts w:ascii="宋体" w:eastAsia="宋体" w:hAnsi="宋体" w:hint="eastAsia"/>
          <w:sz w:val="24"/>
          <w:szCs w:val="24"/>
        </w:rPr>
        <w:t>门座吊</w:t>
      </w:r>
      <w:r w:rsidR="00B46656"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00B46656"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sidR="00B46656">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23BFC2D4"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2E4172">
        <w:rPr>
          <w:rFonts w:ascii="宋体" w:eastAsia="宋体" w:hAnsi="宋体" w:hint="eastAsia"/>
          <w:sz w:val="24"/>
          <w:szCs w:val="24"/>
        </w:rPr>
        <w:t>物流运输设备</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7B725D4C"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2E4172">
        <w:rPr>
          <w:rFonts w:ascii="宋体" w:eastAsia="宋体" w:hAnsi="宋体" w:hint="eastAsia"/>
          <w:sz w:val="24"/>
          <w:szCs w:val="24"/>
        </w:rPr>
        <w:t>物流运输设备</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4131A671"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2E4172">
        <w:rPr>
          <w:rFonts w:ascii="宋体" w:eastAsia="宋体" w:hAnsi="宋体" w:hint="eastAsia"/>
          <w:sz w:val="24"/>
          <w:szCs w:val="24"/>
        </w:rPr>
        <w:t>物流运输设备</w:t>
      </w:r>
      <w:r w:rsidR="002E4172">
        <w:rPr>
          <w:rFonts w:ascii="宋体" w:eastAsia="宋体" w:hAnsi="宋体" w:hint="eastAsia"/>
          <w:sz w:val="24"/>
          <w:szCs w:val="24"/>
        </w:rPr>
        <w:t>运行</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12C3F44C"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2E4172">
        <w:rPr>
          <w:rFonts w:ascii="宋体" w:eastAsia="宋体" w:hAnsi="宋体" w:hint="eastAsia"/>
          <w:sz w:val="24"/>
          <w:szCs w:val="24"/>
        </w:rPr>
        <w:t>物流运输设备</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7841D7C8"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2E4172">
        <w:rPr>
          <w:rFonts w:ascii="宋体" w:eastAsia="宋体" w:hAnsi="宋体" w:hint="eastAsia"/>
          <w:sz w:val="24"/>
          <w:szCs w:val="24"/>
        </w:rPr>
        <w:t>物流运输设备</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6FC07CE7"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2E4172">
        <w:rPr>
          <w:rFonts w:ascii="宋体" w:eastAsia="宋体" w:hAnsi="宋体" w:hint="eastAsia"/>
          <w:sz w:val="24"/>
          <w:szCs w:val="24"/>
        </w:rPr>
        <w:t>物流运输设备</w:t>
      </w:r>
      <w:r w:rsidR="00D41D2E">
        <w:rPr>
          <w:rFonts w:ascii="宋体" w:eastAsia="宋体" w:hAnsi="宋体" w:hint="eastAsia"/>
          <w:sz w:val="24"/>
          <w:szCs w:val="24"/>
        </w:rPr>
        <w:t>数</w:t>
      </w:r>
      <w:r w:rsidR="002E4172">
        <w:rPr>
          <w:rFonts w:ascii="宋体" w:eastAsia="宋体" w:hAnsi="宋体" w:hint="eastAsia"/>
          <w:sz w:val="24"/>
          <w:szCs w:val="24"/>
        </w:rPr>
        <w:t>量</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6726B679"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2E4172">
        <w:rPr>
          <w:rFonts w:ascii="宋体" w:eastAsia="宋体" w:hAnsi="宋体" w:hint="eastAsia"/>
          <w:sz w:val="24"/>
          <w:szCs w:val="24"/>
        </w:rPr>
        <w:t>物流运输设备</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6ED56636"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2E4172">
        <w:rPr>
          <w:rFonts w:ascii="宋体" w:eastAsia="宋体" w:hAnsi="宋体" w:hint="eastAsia"/>
          <w:sz w:val="24"/>
          <w:szCs w:val="24"/>
        </w:rPr>
        <w:t>物流运输设备</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3F069BDE" w:rsidR="007A6398" w:rsidRDefault="002E4172" w:rsidP="00C16B65">
      <w:pPr>
        <w:ind w:firstLineChars="200" w:firstLine="480"/>
        <w:rPr>
          <w:rFonts w:ascii="宋体" w:eastAsia="宋体" w:hAnsi="宋体"/>
          <w:sz w:val="24"/>
          <w:szCs w:val="24"/>
        </w:rPr>
      </w:pPr>
      <w:r>
        <w:rPr>
          <w:rFonts w:ascii="宋体" w:eastAsia="宋体" w:hAnsi="宋体" w:hint="eastAsia"/>
          <w:sz w:val="24"/>
          <w:szCs w:val="24"/>
        </w:rPr>
        <w:t>物流运输设备</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5374D748" w:rsidR="007A6398" w:rsidRDefault="002E4172" w:rsidP="007A6398">
      <w:pPr>
        <w:ind w:firstLineChars="200" w:firstLine="480"/>
        <w:rPr>
          <w:rFonts w:ascii="宋体" w:eastAsia="宋体" w:hAnsi="宋体"/>
          <w:sz w:val="24"/>
          <w:szCs w:val="24"/>
        </w:rPr>
      </w:pPr>
      <w:r>
        <w:rPr>
          <w:rFonts w:ascii="宋体" w:eastAsia="宋体" w:hAnsi="宋体" w:hint="eastAsia"/>
          <w:sz w:val="24"/>
          <w:szCs w:val="24"/>
        </w:rPr>
        <w:t>物流运输设备</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290B3BF2" w:rsidR="007A6398" w:rsidRPr="00701FE5" w:rsidRDefault="002E4172" w:rsidP="007A6398">
      <w:pPr>
        <w:ind w:firstLineChars="200" w:firstLine="480"/>
        <w:rPr>
          <w:rFonts w:ascii="宋体" w:eastAsia="宋体" w:hAnsi="宋体"/>
          <w:sz w:val="24"/>
          <w:szCs w:val="24"/>
        </w:rPr>
      </w:pPr>
      <w:r>
        <w:rPr>
          <w:rFonts w:ascii="宋体" w:eastAsia="宋体" w:hAnsi="宋体" w:hint="eastAsia"/>
          <w:sz w:val="24"/>
          <w:szCs w:val="24"/>
        </w:rPr>
        <w:t>物流运输设备</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w:t>
      </w:r>
      <w:r w:rsidR="007A6398">
        <w:rPr>
          <w:rFonts w:ascii="宋体" w:eastAsia="宋体" w:hAnsi="宋体" w:hint="eastAsia"/>
          <w:sz w:val="24"/>
          <w:szCs w:val="24"/>
        </w:rPr>
        <w:lastRenderedPageBreak/>
        <w:t>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2F078290"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HMM主要解决的三个问题。 </w:t>
      </w:r>
    </w:p>
    <w:p w14:paraId="15C5037B" w14:textId="4E28AB5F"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假设隐藏状态序列和观测状态序列分别使用Z和X表示，则解决的3个问题可表示为: </w:t>
      </w:r>
    </w:p>
    <w:p w14:paraId="42234932" w14:textId="09434C48"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1.解码问题：已知模型参数和X，估计最可能的Z；维特比算法 </w:t>
      </w:r>
    </w:p>
    <w:p w14:paraId="5EBBCFE4" w14:textId="75D227CA"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2.概率问题：已知模型参数和X，估计X出现的概率；向前-向后算法 </w:t>
      </w:r>
    </w:p>
    <w:p w14:paraId="662337AA" w14:textId="1A4D7515" w:rsid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AF011" w14:textId="77777777" w:rsidR="004A3E54" w:rsidRDefault="004A3E54" w:rsidP="00902AC3">
      <w:r>
        <w:separator/>
      </w:r>
    </w:p>
  </w:endnote>
  <w:endnote w:type="continuationSeparator" w:id="0">
    <w:p w14:paraId="61BB417F" w14:textId="77777777" w:rsidR="004A3E54" w:rsidRDefault="004A3E54"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64B74" w14:textId="77777777" w:rsidR="004A3E54" w:rsidRDefault="004A3E54" w:rsidP="00902AC3">
      <w:r>
        <w:separator/>
      </w:r>
    </w:p>
  </w:footnote>
  <w:footnote w:type="continuationSeparator" w:id="0">
    <w:p w14:paraId="76007325" w14:textId="77777777" w:rsidR="004A3E54" w:rsidRDefault="004A3E54"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E4172"/>
    <w:rsid w:val="002F512A"/>
    <w:rsid w:val="003A712E"/>
    <w:rsid w:val="00487B07"/>
    <w:rsid w:val="004A3E54"/>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60</cp:revision>
  <dcterms:created xsi:type="dcterms:W3CDTF">2019-12-26T10:58:00Z</dcterms:created>
  <dcterms:modified xsi:type="dcterms:W3CDTF">2020-04-21T15:29:00Z</dcterms:modified>
</cp:coreProperties>
</file>