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COSC 412 Group 2 Project HLA Diagram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Zahara Abdulwahab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Shania Foster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Delilah Andrusko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Tangi Ambe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Danayt Teklu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Structural View           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Subsystem structural based 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Distributed/ available pets on site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 Request/ Medical information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 Adoption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