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api.bitsocialgroup.com/square/push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第一种：只有文字没有图片，为broadcast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>
      <w:r>
        <w:br w:type="textWrapping"/>
      </w:r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第二种：只有文字没有图片，为circle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>
      <w:r>
        <w:t>第三种：有图片有文字，如果没有文字，就传空就行，但有图片，因此是表单模式；为broadcast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“user_id”:xxx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/>
    <w:p>
      <w:r>
        <w:t>第四种：有图片有文字，如果没有文字，就传空就行，但有图片，因此是表单模式；为circle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“user_id”:xxx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  <w:bookmarkStart w:id="0" w:name="_GoBack"/>
      <w:bookmarkEnd w:id="0"/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00D9"/>
    <w:rsid w:val="77AF5B60"/>
    <w:rsid w:val="9F74214A"/>
    <w:rsid w:val="CFFB637C"/>
    <w:rsid w:val="DFAB00D9"/>
    <w:rsid w:val="DFF3A266"/>
    <w:rsid w:val="FD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2020-02-03T03:39:00Z</dcterms:created>
  <dc:creator>thomas</dc:creator>
  <cp:lastModifiedBy>thomas</cp:lastModifiedBy>
  <dcterms:modified xsi:type="dcterms:W3CDTF">2020-02-03T18:35:34Z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