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 xml:space="preserve">Maven </w:t>
      </w:r>
      <w:r>
        <w:rPr>
          <w:sz w:val="45"/>
          <w:highlight w:val="white"/>
        </w:rPr>
        <w:t xml:space="preserve">的使用与技巧 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Maven </w:t>
      </w:r>
      <w:r>
        <w:rPr>
          <w:b/>
          <w:color w:val="595856"/>
          <w:highlight w:val="white"/>
        </w:rPr>
        <w:t>的安装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>下载地址：</w:t>
      </w:r>
      <w:r>
        <w:rPr>
          <w:b/>
          <w:color w:val="595856"/>
          <w:highlight w:val="white"/>
        </w:rPr>
        <w:t>http://mirrors.tuna.tsinghua.edu.cn/apache/maven/maven-3/3.5.0/binaries/apache-maven-3.5.0-bin.tar.gz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595856"/>
          <w:highlight w:val="white"/>
        </w:rPr>
      </w:pPr>
      <w:r>
        <w:rPr>
          <w:b/>
          <w:color w:val="595856"/>
          <w:highlight w:val="white"/>
        </w:rPr>
        <w:t>配置环境变量：</w:t>
      </w:r>
    </w:p>
    <w:p>
      <w:pPr>
        <w:pStyle w:val="TextBody"/>
        <w:spacing w:lineRule="auto" w:line="408" w:before="0" w:after="0"/>
        <w:rPr>
          <w:b/>
          <w:color w:val="595856"/>
          <w:highlight w:val="white"/>
        </w:rPr>
      </w:pPr>
      <w:r>
        <w:rPr>
          <w:b/>
          <w:color w:val="595856"/>
          <w:highlight w:val="white"/>
        </w:rPr>
        <w:t>M2_HOME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Maven </w:t>
      </w:r>
      <w:r>
        <w:rPr>
          <w:b/>
          <w:color w:val="595856"/>
          <w:highlight w:val="white"/>
        </w:rPr>
        <w:t>对应项目结构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>Project name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--src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-----main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--------java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--------resources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-----</w:t>
      </w:r>
      <w:r>
        <w:rPr>
          <w:color w:val="333333"/>
          <w:highlight w:val="white"/>
        </w:rPr>
        <w:t>test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--------java</w:t>
      </w:r>
    </w:p>
    <w:p>
      <w:pPr>
        <w:pStyle w:val="TextBody"/>
        <w:spacing w:lineRule="auto" w:line="408" w:before="0" w:after="0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--------resources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b/>
          <w:color w:val="595856"/>
          <w:highlight w:val="white"/>
        </w:rPr>
        <w:t xml:space="preserve">POM </w:t>
      </w:r>
      <w:r>
        <w:rPr>
          <w:b/>
          <w:color w:val="595856"/>
          <w:highlight w:val="white"/>
        </w:rPr>
        <w:t>文件介绍与基本组成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595856"/>
          <w:highlight w:val="white"/>
        </w:rPr>
        <w:t>说明：全称是</w:t>
      </w:r>
      <w:r>
        <w:rPr>
          <w:color w:val="595856"/>
          <w:sz w:val="22"/>
          <w:highlight w:val="white"/>
        </w:rPr>
        <w:t>Project Object Model,</w:t>
      </w:r>
      <w:r>
        <w:rPr>
          <w:color w:val="595856"/>
          <w:sz w:val="22"/>
          <w:highlight w:val="white"/>
        </w:rPr>
        <w:t>通俗点的话说就是要对构建的项目进行建模。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组成的基本元素：</w:t>
      </w:r>
    </w:p>
    <w:tbl>
      <w:tblPr>
        <w:tblW w:w="2870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696"/>
        <w:gridCol w:w="557"/>
        <w:gridCol w:w="617"/>
      </w:tblGrid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元素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可选值</w:t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groupId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分组</w:t>
            </w:r>
            <w:r>
              <w:rPr/>
              <w:t>ID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artifactId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模块</w:t>
            </w:r>
            <w:r>
              <w:rPr/>
              <w:t>id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version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版本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packaging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打包类型：</w:t>
            </w:r>
            <w:r>
              <w:rPr/>
              <w:t>pom</w:t>
            </w:r>
            <w:r>
              <w:rPr/>
              <w:t>、</w:t>
            </w:r>
            <w:r>
              <w:rPr/>
              <w:t>jar</w:t>
            </w:r>
            <w:r>
              <w:rPr/>
              <w:t>、</w:t>
            </w:r>
            <w:r>
              <w:rPr/>
              <w:t>war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modelVersion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对应的超级</w:t>
            </w:r>
            <w:r>
              <w:rPr/>
              <w:t xml:space="preserve">pom </w:t>
            </w:r>
            <w:r>
              <w:rPr/>
              <w:t>版本</w:t>
            </w:r>
          </w:p>
        </w:tc>
      </w:tr>
      <w:tr>
        <w:trPr/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dependencies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项目依懒包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595856"/>
          <w:highlight w:val="white"/>
        </w:rPr>
      </w:pPr>
      <w:r>
        <w:rPr>
          <w:b/>
          <w:color w:val="595856"/>
          <w:sz w:val="22"/>
          <w:highlight w:val="white"/>
        </w:rPr>
        <w:t xml:space="preserve">maven repository </w:t>
      </w:r>
      <w:r>
        <w:rPr>
          <w:b/>
          <w:color w:val="595856"/>
          <w:sz w:val="22"/>
          <w:highlight w:val="white"/>
        </w:rPr>
        <w:t>与镜像地址</w:t>
      </w:r>
    </w:p>
    <w:p>
      <w:pPr>
        <w:pStyle w:val="TextBody"/>
        <w:spacing w:lineRule="auto" w:line="408" w:before="0" w:after="0"/>
        <w:rPr/>
      </w:pPr>
      <w:hyperlink r:id="rId2">
        <w:r>
          <w:rPr>
            <w:rStyle w:val="InternetLink"/>
            <w:color w:val="333333"/>
            <w:highlight w:val="white"/>
          </w:rPr>
          <w:t>http://mvnrepository.com</w:t>
        </w:r>
      </w:hyperlink>
      <w:r>
        <w:rPr>
          <w:color w:val="595856"/>
          <w:highlight w:val="white"/>
        </w:rPr>
        <w:t xml:space="preserve"> </w:t>
      </w:r>
      <w:r>
        <w:rPr>
          <w:color w:val="595856"/>
          <w:sz w:val="22"/>
          <w:highlight w:val="white"/>
        </w:rPr>
        <w:t xml:space="preserve">maven </w:t>
      </w:r>
      <w:r>
        <w:rPr>
          <w:color w:val="595856"/>
          <w:sz w:val="22"/>
          <w:highlight w:val="white"/>
        </w:rPr>
        <w:t>仓库用于查找所需要</w:t>
      </w:r>
      <w:r>
        <w:rPr>
          <w:color w:val="595856"/>
          <w:sz w:val="22"/>
          <w:highlight w:val="white"/>
        </w:rPr>
        <w:t>pom</w:t>
      </w:r>
      <w:r>
        <w:rPr>
          <w:color w:val="595856"/>
          <w:sz w:val="22"/>
          <w:highlight w:val="white"/>
        </w:rPr>
        <w:t>项目</w:t>
      </w:r>
    </w:p>
    <w:p>
      <w:pPr>
        <w:pStyle w:val="TextBody"/>
        <w:spacing w:lineRule="auto" w:line="408" w:before="0" w:after="0"/>
        <w:rPr/>
      </w:pPr>
      <w:hyperlink r:id="rId3">
        <w:r>
          <w:rPr>
            <w:rStyle w:val="InternetLink"/>
            <w:color w:val="333333"/>
            <w:highlight w:val="white"/>
          </w:rPr>
          <w:t>http://repo1.maven.org/maven2/</w:t>
        </w:r>
      </w:hyperlink>
      <w:r>
        <w:rPr>
          <w:color w:val="595856"/>
          <w:highlight w:val="white"/>
        </w:rPr>
        <w:t xml:space="preserve"> </w:t>
      </w:r>
      <w:r>
        <w:rPr>
          <w:color w:val="595856"/>
          <w:highlight w:val="white"/>
        </w:rPr>
        <w:t>全球总仓库</w:t>
      </w:r>
      <w:r>
        <w:rPr>
          <w:color w:val="595856"/>
          <w:highlight w:val="white"/>
        </w:rPr>
        <w:t>1</w:t>
      </w:r>
    </w:p>
    <w:p>
      <w:pPr>
        <w:pStyle w:val="TextBody"/>
        <w:spacing w:lineRule="auto" w:line="408" w:before="0" w:after="0"/>
        <w:rPr/>
      </w:pPr>
      <w:hyperlink r:id="rId4">
        <w:r>
          <w:rPr>
            <w:rStyle w:val="InternetLink"/>
            <w:color w:val="333333"/>
            <w:highlight w:val="white"/>
          </w:rPr>
          <w:t>http://repo2.maven.org/maven2/</w:t>
        </w:r>
      </w:hyperlink>
      <w:r>
        <w:rPr>
          <w:color w:val="595856"/>
          <w:highlight w:val="white"/>
        </w:rPr>
        <w:t xml:space="preserve"> </w:t>
      </w:r>
      <w:r>
        <w:rPr>
          <w:color w:val="595856"/>
          <w:highlight w:val="white"/>
        </w:rPr>
        <w:t>全球总仓库</w:t>
      </w:r>
      <w:r>
        <w:rPr>
          <w:color w:val="595856"/>
          <w:highlight w:val="white"/>
        </w:rPr>
        <w:t>2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 xml:space="preserve">http://maven.aliyun.com/nexus/content/groups/public/ </w:t>
      </w:r>
      <w:r>
        <w:rPr>
          <w:color w:val="595856"/>
          <w:highlight w:val="white"/>
        </w:rPr>
        <w:t>阿里云镜像仓库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 xml:space="preserve">http://maven.oschina.net/content/groups/public/ oschina </w:t>
      </w:r>
      <w:r>
        <w:rPr>
          <w:color w:val="595856"/>
          <w:highlight w:val="white"/>
        </w:rPr>
        <w:t>镜像仓库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>镜像配置</w:t>
      </w:r>
    </w:p>
    <w:p>
      <w:pPr>
        <w:pStyle w:val="TextBody"/>
        <w:spacing w:lineRule="auto" w:line="408" w:before="0" w:after="0"/>
        <w:rPr>
          <w:color w:val="595856"/>
          <w:highlight w:val="white"/>
        </w:rPr>
      </w:pPr>
      <w:r>
        <w:rPr>
          <w:color w:val="595856"/>
          <w:highlight w:val="white"/>
        </w:rPr>
        <w:t>修改</w:t>
      </w:r>
      <w:r>
        <w:rPr>
          <w:color w:val="595856"/>
          <w:highlight w:val="white"/>
        </w:rPr>
        <w:t xml:space="preserve">settings.xml </w:t>
      </w:r>
      <w:r>
        <w:rPr>
          <w:color w:val="595856"/>
          <w:highlight w:val="white"/>
        </w:rPr>
        <w:t>文件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&lt;id&gt;alimaven&lt;/id&gt;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&lt;name&gt;aliyun maven&lt;/name&gt;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&lt;url&gt;http://maven.aliyun.com/nexus/content/groups/public/&lt;/url&gt;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&lt;mirrorOf&gt;central&lt;/mirrorOf&gt;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中央仓库</w:t>
      </w:r>
      <w:r>
        <w:rPr>
          <w:rStyle w:val="SourceText"/>
          <w:color w:val="333333"/>
          <w:highlight w:val="white"/>
        </w:rPr>
        <w:t>1 --&gt;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&lt;id&gt;repo1&lt;/id&gt;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&lt;mirrorOf&gt;central&lt;/mirrorOf&gt;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&lt;name&gt;Human Readable Name for this Mirror.&lt;/name&gt;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&lt;url&gt;http://repo1.maven.org/maven2/&lt;/url&gt;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&lt;/mirror&gt;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中央仓库</w:t>
      </w:r>
      <w:r>
        <w:rPr>
          <w:rStyle w:val="SourceText"/>
          <w:color w:val="333333"/>
          <w:highlight w:val="white"/>
        </w:rPr>
        <w:t>2 --&gt;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&lt;id&gt;repo2&lt;/id&gt;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&lt;mirrorOf&gt;central&lt;/mirrorOf&gt;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&lt;name&gt;Human Readable Name for this Mirror.&lt;/name&gt;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&lt;url&gt;http://repo2.maven.org/maven2/&lt;/url&gt;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&lt;/mirror&gt;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>&lt;/mirrors&gt;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mvn </w:t>
      </w:r>
      <w:r>
        <w:rPr>
          <w:color w:val="333333"/>
          <w:highlight w:val="white"/>
        </w:rPr>
        <w:t>基本命令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mvn clean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清理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compile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编译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test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测试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package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打包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install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打包并上传到本地仓库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 xml:space="preserve">mvn </w:t>
      </w:r>
      <w:r>
        <w:rPr>
          <w:rStyle w:val="SourceText"/>
          <w:color w:val="333333"/>
          <w:highlight w:val="white"/>
        </w:rPr>
        <w:t xml:space="preserve">depeloy </w:t>
      </w:r>
      <w:r>
        <w:rPr>
          <w:rStyle w:val="SourceText"/>
          <w:color w:val="333333"/>
          <w:sz w:val="22"/>
          <w:highlight w:val="white"/>
        </w:rPr>
        <w:t xml:space="preserve">// </w:t>
      </w:r>
      <w:r>
        <w:rPr>
          <w:rStyle w:val="SourceText"/>
          <w:color w:val="333333"/>
          <w:highlight w:val="white"/>
        </w:rPr>
        <w:t>上传到远程仓库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highlight w:val="white"/>
        </w:rPr>
        <w:t xml:space="preserve">mvn -Dmaven.test.skip=true // </w:t>
      </w:r>
      <w:r>
        <w:rPr>
          <w:rStyle w:val="SourceText"/>
          <w:color w:val="333333"/>
          <w:highlight w:val="white"/>
        </w:rPr>
        <w:t>跳过测试</w:t>
      </w:r>
      <w:r>
        <w:rPr>
          <w:rStyle w:val="SourceText"/>
          <w:color w:val="333333"/>
          <w:highlight w:val="white"/>
        </w:rPr>
        <w:br/>
      </w:r>
    </w:p>
    <w:p>
      <w:pPr>
        <w:pStyle w:val="Heading2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4"/>
          <w:highlight w:val="white"/>
        </w:rPr>
        <w:t xml:space="preserve">maven </w:t>
      </w:r>
      <w:r>
        <w:rPr>
          <w:b/>
          <w:color w:val="FF9900"/>
          <w:sz w:val="24"/>
          <w:highlight w:val="white"/>
        </w:rPr>
        <w:t>私服搭建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nexus </w:t>
      </w:r>
      <w:r>
        <w:rPr>
          <w:b/>
          <w:color w:val="333333"/>
          <w:highlight w:val="white"/>
        </w:rPr>
        <w:t>下载地址：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https://sonatype-download.global.ssl.fastly.net/nexus/oss/nexus-2.14.5-02-bundle.tar.gz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解压并设置环境变量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解压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shell&gt;tar -zxvf </w:t>
      </w:r>
      <w:hyperlink r:id="rId5">
        <w:r>
          <w:rPr>
            <w:rStyle w:val="SourceText"/>
            <w:color w:val="333333"/>
            <w:highlight w:val="white"/>
          </w:rPr>
          <w:t>nexus-2.14.5-02-bundle.tar.gz</w:t>
        </w:r>
      </w:hyperlink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在环境变量当中设置启动用户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vim /etc/profile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添加</w:t>
      </w:r>
      <w:r>
        <w:rPr>
          <w:rStyle w:val="SourceText"/>
          <w:color w:val="333333"/>
          <w:highlight w:val="white"/>
        </w:rPr>
        <w:t>profile</w:t>
      </w:r>
      <w:r>
        <w:rPr>
          <w:rStyle w:val="SourceText"/>
          <w:color w:val="333333"/>
          <w:highlight w:val="white"/>
        </w:rPr>
        <w:t>文件。安全起见不建议使用</w:t>
      </w:r>
      <w:r>
        <w:rPr>
          <w:rStyle w:val="SourceText"/>
          <w:color w:val="333333"/>
          <w:highlight w:val="white"/>
        </w:rPr>
        <w:t>root</w:t>
      </w:r>
      <w:r>
        <w:rPr>
          <w:rStyle w:val="SourceText"/>
          <w:color w:val="333333"/>
          <w:highlight w:val="white"/>
        </w:rPr>
        <w:t>用户，如果使用其它用户需要加相应权限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RUN_AS_USER=root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配置启动参数：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vi ${nexusBase}/conf/nexus.properties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端口号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application-port=</w:t>
      </w:r>
      <w:r>
        <w:rPr>
          <w:rStyle w:val="SourceText"/>
          <w:color w:val="333333"/>
          <w:sz w:val="22"/>
          <w:highlight w:val="white"/>
        </w:rPr>
        <w:t>8081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仓库地址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22"/>
          <w:highlight w:val="white"/>
        </w:rPr>
        <w:t>nexus-work=${bundleBasedir}/../sonatype-work/nexus</w:t>
      </w:r>
      <w:r>
        <w:rPr>
          <w:rStyle w:val="SourceText"/>
          <w:color w:val="333333"/>
          <w:sz w:val="22"/>
          <w:highlight w:val="white"/>
        </w:rPr>
        <w:t>　　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highlight w:val="white"/>
        </w:rPr>
        <w:t>启动与停止</w:t>
      </w:r>
      <w:r>
        <w:rPr>
          <w:color w:val="2B2B2B"/>
          <w:highlight w:val="white"/>
        </w:rPr>
        <w:t>nexus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启动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${nexusBase}/bin/nexus start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#</w:t>
      </w:r>
      <w:r>
        <w:rPr>
          <w:rStyle w:val="SourceText"/>
          <w:color w:val="333333"/>
          <w:highlight w:val="white"/>
        </w:rPr>
        <w:t>停止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shell&gt; ${nexusBase}/bin/nexus stop</w:t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highlight w:val="white"/>
        </w:rPr>
        <w:t>登录</w:t>
      </w:r>
      <w:r>
        <w:rPr>
          <w:color w:val="2B2B2B"/>
          <w:highlight w:val="white"/>
        </w:rPr>
        <w:t xml:space="preserve">nexus </w:t>
      </w:r>
      <w:r>
        <w:rPr>
          <w:color w:val="2B2B2B"/>
          <w:highlight w:val="white"/>
        </w:rPr>
        <w:t>界面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地址</w:t>
      </w:r>
      <w:r>
        <w:rPr>
          <w:rStyle w:val="SourceText"/>
          <w:color w:val="333333"/>
          <w:highlight w:val="white"/>
        </w:rPr>
        <w:t>：</w:t>
      </w:r>
      <w:r>
        <w:rPr>
          <w:rStyle w:val="SourceText"/>
          <w:color w:val="333333"/>
          <w:highlight w:val="white"/>
        </w:rPr>
        <w:t>http://{</w:t>
      </w:r>
      <w:hyperlink r:id="rId6">
        <w:r>
          <w:rPr>
            <w:rStyle w:val="SourceText"/>
            <w:color w:val="333333"/>
            <w:highlight w:val="white"/>
          </w:rPr>
          <w:t>i</w:t>
        </w:r>
      </w:hyperlink>
      <w:r>
        <w:rPr>
          <w:rStyle w:val="SourceText"/>
          <w:color w:val="333333"/>
          <w:highlight w:val="white"/>
        </w:rPr>
        <w:t>p}:8081/nexus/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用户名</w:t>
      </w:r>
      <w:r>
        <w:rPr>
          <w:rStyle w:val="SourceText"/>
          <w:color w:val="333333"/>
          <w:highlight w:val="white"/>
        </w:rPr>
        <w:t>:admin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密码</w:t>
      </w:r>
      <w:r>
        <w:rPr>
          <w:rStyle w:val="SourceText"/>
          <w:color w:val="333333"/>
          <w:highlight w:val="white"/>
        </w:rPr>
        <w:t>：</w:t>
      </w:r>
      <w:r>
        <w:rPr>
          <w:rStyle w:val="SourceText"/>
          <w:color w:val="333333"/>
          <w:highlight w:val="white"/>
        </w:rPr>
        <w:t>admin123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手动更新索引</w:t>
      </w:r>
    </w:p>
    <w:p>
      <w:pPr>
        <w:pStyle w:val="TextBody"/>
        <w:spacing w:lineRule="auto" w:line="408" w:before="0" w:after="0"/>
        <w:rPr/>
      </w:pPr>
      <w:r>
        <w:rPr>
          <w:i/>
          <w:color w:val="2B2B2B"/>
          <w:sz w:val="22"/>
          <w:highlight w:val="white"/>
        </w:rPr>
        <w:t>前往</w:t>
      </w:r>
      <w:r>
        <w:rPr>
          <w:i/>
          <w:color w:val="2B2B2B"/>
          <w:sz w:val="22"/>
          <w:highlight w:val="white"/>
        </w:rPr>
        <w:t>maven</w:t>
      </w:r>
      <w:r>
        <w:rPr>
          <w:i/>
          <w:color w:val="2B2B2B"/>
          <w:sz w:val="22"/>
          <w:highlight w:val="white"/>
        </w:rPr>
        <w:t>中央仓库下载</w:t>
      </w:r>
      <w:r>
        <w:fldChar w:fldCharType="begin"/>
      </w:r>
      <w:r>
        <w:instrText> HYPERLINK "http://search.maven.org/" \l "search|gav|1|g%3A"org.apache.maven.indexer" AND a%3A"indexer-cli""</w:instrText>
      </w:r>
      <w:r>
        <w:fldChar w:fldCharType="separate"/>
      </w:r>
      <w:r>
        <w:rPr>
          <w:rStyle w:val="InternetLink"/>
          <w:color w:val="333333"/>
          <w:highlight w:val="white"/>
        </w:rPr>
        <w:t>indexer-cli-5.1.1.jar</w:t>
      </w:r>
      <w:r>
        <w:fldChar w:fldCharType="end"/>
      </w:r>
    </w:p>
    <w:p>
      <w:pPr>
        <w:pStyle w:val="TextBody"/>
        <w:spacing w:lineRule="auto" w:line="408" w:before="0" w:after="0"/>
        <w:rPr>
          <w:color w:val="2B2B2B"/>
          <w:highlight w:val="white"/>
        </w:rPr>
      </w:pPr>
      <w:r>
        <w:rPr>
          <w:color w:val="2B2B2B"/>
          <w:highlight w:val="white"/>
        </w:rPr>
        <w:t>http://search.maven.org/#search%7Cgav%7C1%7Cg%3A%22org.apache.maven.indexer%22%20AND%20a%3A%22indexer-cli%22</w:t>
      </w:r>
    </w:p>
    <w:p>
      <w:pPr>
        <w:pStyle w:val="TextBody"/>
        <w:spacing w:lineRule="auto" w:line="408" w:before="0" w:after="0"/>
        <w:rPr>
          <w:b/>
          <w:color w:val="2B2B2B"/>
          <w:highlight w:val="white"/>
        </w:rPr>
      </w:pPr>
      <w:r>
        <w:rPr>
          <w:b/>
          <w:color w:val="2B2B2B"/>
          <w:highlight w:val="white"/>
        </w:rPr>
        <w:t>下载索引文件</w:t>
      </w:r>
    </w:p>
    <w:p>
      <w:pPr>
        <w:pStyle w:val="TextBody"/>
        <w:spacing w:lineRule="auto" w:line="408" w:before="0" w:after="0"/>
        <w:rPr/>
      </w:pPr>
      <w:hyperlink r:id="rId7">
        <w:r>
          <w:rPr>
            <w:rStyle w:val="InternetLink"/>
            <w:color w:val="333333"/>
            <w:highlight w:val="white"/>
          </w:rPr>
          <w:t>http://repo.maven.apache.org/maven2/.index/</w:t>
        </w:r>
      </w:hyperlink>
    </w:p>
    <w:p>
      <w:pPr>
        <w:pStyle w:val="TextBody"/>
        <w:spacing w:lineRule="auto" w:line="408" w:before="0" w:after="0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nexus-maven-repository-index.gz</w:t>
      </w:r>
    </w:p>
    <w:p>
      <w:pPr>
        <w:pStyle w:val="TextBody"/>
        <w:spacing w:lineRule="auto" w:line="408" w:before="0" w:after="0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nexus-maven-repository-index.properties</w:t>
      </w:r>
    </w:p>
    <w:p>
      <w:pPr>
        <w:pStyle w:val="TextBody"/>
        <w:spacing w:lineRule="auto" w:line="408" w:before="0" w:after="0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解压索引引文件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java -jar indexer-cli-5.1.1.jar -u nexus-maven-repository-index.gz -d indexer </w:t>
      </w:r>
    </w:p>
    <w:p>
      <w:pPr>
        <w:pStyle w:val="TextBody"/>
        <w:spacing w:lineRule="auto" w:line="408" w:before="0" w:after="0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拷贝索引文件至索引目录</w:t>
      </w:r>
    </w:p>
    <w:p>
      <w:pPr>
        <w:pStyle w:val="TextBody"/>
        <w:spacing w:lineRule="auto" w:line="408"/>
        <w:rPr>
          <w:color w:val="2B2B2B"/>
          <w:sz w:val="22"/>
          <w:highlight w:val="white"/>
        </w:rPr>
      </w:pPr>
      <w:r>
        <w:rPr>
          <w:color w:val="2B2B2B"/>
          <w:sz w:val="22"/>
          <w:highlight w:val="white"/>
        </w:rPr>
        <w:t>{nexus-home}/sonatype-work/nexus/indexer/central-ctx</w:t>
      </w:r>
    </w:p>
    <w:p>
      <w:pPr>
        <w:pStyle w:val="Heading2"/>
        <w:spacing w:lineRule="auto" w:line="408"/>
        <w:rPr>
          <w:b/>
          <w:color w:val="A3E043"/>
          <w:sz w:val="24"/>
          <w:highlight w:val="white"/>
        </w:rPr>
      </w:pPr>
      <w:r>
        <w:rPr>
          <w:b/>
          <w:color w:val="A3E043"/>
          <w:sz w:val="24"/>
          <w:highlight w:val="white"/>
        </w:rPr>
        <w:t>基本插件的应用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常用的插件</w:t>
      </w:r>
      <w:r>
        <w:rPr>
          <w:color w:val="333333"/>
          <w:highlight w:val="white"/>
        </w:rPr>
        <w:t>-----------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>设置</w:t>
      </w:r>
      <w:r>
        <w:rPr>
          <w:b/>
          <w:color w:val="333333"/>
          <w:sz w:val="28"/>
          <w:highlight w:val="white"/>
        </w:rPr>
        <w:t xml:space="preserve">jre </w:t>
      </w:r>
      <w:r>
        <w:rPr>
          <w:b/>
          <w:color w:val="333333"/>
          <w:sz w:val="28"/>
          <w:highlight w:val="white"/>
        </w:rPr>
        <w:t>版本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两种方式：第一种是</w:t>
      </w:r>
      <w:r>
        <w:rPr>
          <w:b/>
          <w:color w:val="333333"/>
          <w:highlight w:val="white"/>
          <w:u w:val="single"/>
        </w:rPr>
        <w:t>局部项目</w:t>
      </w:r>
      <w:r>
        <w:rPr>
          <w:color w:val="333333"/>
          <w:highlight w:val="white"/>
        </w:rPr>
        <w:t xml:space="preserve">修改 </w:t>
      </w:r>
      <w:r>
        <w:rPr>
          <w:color w:val="333333"/>
          <w:highlight w:val="white"/>
        </w:rPr>
        <w:t xml:space="preserve">pom.xml </w:t>
      </w:r>
      <w:r>
        <w:rPr>
          <w:color w:val="333333"/>
          <w:highlight w:val="white"/>
        </w:rPr>
        <w:t>设置</w:t>
      </w:r>
      <w:r>
        <w:rPr>
          <w:color w:val="333333"/>
          <w:highlight w:val="white"/>
        </w:rPr>
        <w:t xml:space="preserve">compiler </w:t>
      </w:r>
      <w:r>
        <w:rPr>
          <w:color w:val="333333"/>
          <w:highlight w:val="white"/>
        </w:rPr>
        <w:t>插件。第二种是</w:t>
      </w:r>
      <w:r>
        <w:rPr>
          <w:b/>
          <w:color w:val="333333"/>
          <w:highlight w:val="white"/>
          <w:u w:val="single"/>
        </w:rPr>
        <w:t>全局</w:t>
      </w:r>
      <w:r>
        <w:rPr>
          <w:color w:val="333333"/>
          <w:highlight w:val="white"/>
        </w:rPr>
        <w:t>修改</w:t>
      </w:r>
      <w:r>
        <w:rPr>
          <w:color w:val="333333"/>
          <w:sz w:val="22"/>
          <w:highlight w:val="white"/>
        </w:rPr>
        <w:t xml:space="preserve">setting.xml </w:t>
      </w:r>
      <w:r>
        <w:rPr>
          <w:color w:val="333333"/>
          <w:sz w:val="22"/>
          <w:highlight w:val="white"/>
        </w:rPr>
        <w:t>文件 配 置</w:t>
      </w:r>
      <w:r>
        <w:rPr>
          <w:color w:val="333333"/>
          <w:sz w:val="22"/>
          <w:highlight w:val="white"/>
        </w:rPr>
        <w:t xml:space="preserve">profile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修改</w:t>
      </w:r>
      <w:r>
        <w:rPr>
          <w:rStyle w:val="SourceText"/>
          <w:color w:val="333333"/>
          <w:highlight w:val="white"/>
        </w:rPr>
        <w:t xml:space="preserve">compiler </w:t>
      </w:r>
      <w:r>
        <w:rPr>
          <w:rStyle w:val="SourceText"/>
          <w:color w:val="333333"/>
          <w:highlight w:val="white"/>
        </w:rPr>
        <w:t>插件已设置</w:t>
      </w:r>
      <w:r>
        <w:rPr>
          <w:rStyle w:val="SourceText"/>
          <w:color w:val="333333"/>
          <w:highlight w:val="white"/>
        </w:rPr>
        <w:t xml:space="preserve">jre </w:t>
      </w:r>
      <w:r>
        <w:rPr>
          <w:rStyle w:val="SourceText"/>
          <w:color w:val="333333"/>
          <w:highlight w:val="white"/>
        </w:rPr>
        <w:t>源码版本和编译版本</w:t>
      </w:r>
      <w:r>
        <w:rPr>
          <w:rStyle w:val="SourceText"/>
          <w:color w:val="333333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&lt;plugin&gt;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&lt;groupId&gt;</w:t>
      </w:r>
      <w:r>
        <w:rPr>
          <w:rStyle w:val="SourceText"/>
          <w:color w:val="333333"/>
          <w:highlight w:val="white"/>
        </w:rPr>
        <w:t>org.apache.maven.plugins</w:t>
      </w:r>
      <w:r>
        <w:rPr>
          <w:rStyle w:val="SourceText"/>
          <w:b/>
          <w:color w:val="333333"/>
          <w:highlight w:val="white"/>
        </w:rPr>
        <w:t>&lt;/groupId&gt;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&lt;artifactId&gt;</w:t>
      </w:r>
      <w:r>
        <w:rPr>
          <w:rStyle w:val="SourceText"/>
          <w:color w:val="333333"/>
          <w:highlight w:val="white"/>
        </w:rPr>
        <w:t>maven-compiler-plugin</w:t>
      </w:r>
      <w:r>
        <w:rPr>
          <w:rStyle w:val="SourceText"/>
          <w:b/>
          <w:color w:val="333333"/>
          <w:highlight w:val="white"/>
        </w:rPr>
        <w:t>&lt;/artifactId&gt;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&lt;configuration&gt;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&lt;source&gt;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&lt;/source&gt;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&lt;target&gt;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&lt;/target&gt;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&lt;/configuration&gt;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&lt;/plugin&gt;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 xml:space="preserve">&lt;!-- </w:t>
      </w:r>
      <w:r>
        <w:rPr>
          <w:rStyle w:val="SourceText"/>
          <w:color w:val="333333"/>
          <w:highlight w:val="white"/>
        </w:rPr>
        <w:t>设置</w:t>
      </w:r>
      <w:r>
        <w:rPr>
          <w:rStyle w:val="SourceText"/>
          <w:color w:val="333333"/>
          <w:highlight w:val="white"/>
        </w:rPr>
        <w:t xml:space="preserve">setting.xml </w:t>
      </w:r>
      <w:r>
        <w:rPr>
          <w:rStyle w:val="SourceText"/>
          <w:color w:val="333333"/>
          <w:highlight w:val="white"/>
        </w:rPr>
        <w:t>文件中 为</w:t>
      </w:r>
      <w:r>
        <w:rPr>
          <w:rStyle w:val="SourceText"/>
          <w:color w:val="333333"/>
          <w:highlight w:val="white"/>
        </w:rPr>
        <w:t xml:space="preserve">profile </w:t>
      </w:r>
      <w:r>
        <w:rPr>
          <w:rStyle w:val="SourceText"/>
          <w:color w:val="333333"/>
          <w:highlight w:val="white"/>
        </w:rPr>
        <w:t>添加属性</w:t>
      </w:r>
      <w:r>
        <w:rPr>
          <w:rStyle w:val="SourceText"/>
          <w:color w:val="333333"/>
          <w:highlight w:val="white"/>
        </w:rPr>
        <w:t xml:space="preserve">--&gt;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&lt;properties&gt;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&lt;maven.compiler.source&gt;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&lt;/maven.compiler.source&gt;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&lt;maven.compiler.target&gt;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&lt;/maven.compiler.target&gt;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&lt;maven.compiler.compilerVersion&gt;</w:t>
      </w:r>
      <w:r>
        <w:rPr>
          <w:rStyle w:val="SourceText"/>
          <w:color w:val="333333"/>
          <w:highlight w:val="white"/>
        </w:rPr>
        <w:t>1.7</w:t>
      </w:r>
      <w:r>
        <w:rPr>
          <w:rStyle w:val="SourceText"/>
          <w:b/>
          <w:color w:val="333333"/>
          <w:highlight w:val="white"/>
        </w:rPr>
        <w:t>&lt;/maven.compiler.compilerVersion&gt;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b/>
          <w:color w:val="333333"/>
          <w:highlight w:val="white"/>
        </w:rPr>
        <w:t>&lt;/properties&gt;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生成一个源码包：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&lt;plugin&gt;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&lt;groupId&gt;org.apache.maven.plugins&lt;/groupId&gt;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&lt;artifactId&gt;maven-source-plugin&lt;/artifactId&gt;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&lt;version&gt;2.4&lt;/version&gt;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&lt;executions&gt;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&lt;execution&gt;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&lt;id&gt;attach-source&lt;/id&gt;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&lt;phase&gt;verify&lt;/phase&gt;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&lt;goals&gt;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&lt;goal&gt;jar-no-fork&lt;/goal&gt;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&lt;/goals&gt;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&lt;/execution&gt;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&lt;/executions&gt;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&lt;/plugin&gt;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测试指定范围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&lt;plugin&gt;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&lt;groupId&gt;org.apache.maven.plugins&lt;/groupId&gt;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&lt;artifactId&gt;maven-surefire-plugin&lt;/artifactId&gt;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&lt;version&gt;2.20&lt;/version&gt;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&lt;configuration&gt;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&lt;includes&gt;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&lt;include&gt;**/User*.java&lt;/include&gt;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&lt;/includes&gt;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&lt;/configuration&gt;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highlight w:val="white"/>
        </w:rPr>
        <w:t>&lt;/plugin&gt;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2"/>
        <w:spacing w:lineRule="auto" w:line="408"/>
        <w:rPr>
          <w:color w:val="333333"/>
          <w:highlight w:val="white"/>
        </w:rPr>
      </w:pPr>
      <w:r>
        <w:rPr>
          <w:b/>
          <w:color w:val="4DA8EE"/>
          <w:sz w:val="24"/>
          <w:highlight w:val="white"/>
        </w:rPr>
        <w:t xml:space="preserve">生命周期 </w:t>
      </w:r>
      <w:r>
        <w:rPr>
          <w:b/>
          <w:color w:val="4DA8EE"/>
          <w:sz w:val="22"/>
          <w:highlight w:val="white"/>
        </w:rPr>
        <w:t>lifecycle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41464B"/>
          <w:highlight w:val="white"/>
        </w:rPr>
        <w:t>clean lifecycle</w:t>
      </w:r>
      <w:r>
        <w:rPr>
          <w:color w:val="41464B"/>
          <w:highlight w:val="white"/>
        </w:rPr>
        <w:t xml:space="preserve"> : </w:t>
      </w:r>
      <w:r>
        <w:rPr>
          <w:color w:val="41464B"/>
          <w:highlight w:val="white"/>
        </w:rPr>
        <w:t>构建前的清理工作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 xml:space="preserve">pre-clean </w:t>
      </w:r>
      <w:r>
        <w:rPr>
          <w:color w:val="0D0015"/>
          <w:sz w:val="22"/>
          <w:highlight w:val="white"/>
        </w:rPr>
        <w:t>执行一些需要在</w:t>
      </w:r>
      <w:r>
        <w:rPr>
          <w:color w:val="0D0015"/>
          <w:sz w:val="22"/>
          <w:highlight w:val="white"/>
        </w:rPr>
        <w:t>clean</w:t>
      </w:r>
      <w:r>
        <w:rPr>
          <w:color w:val="0D0015"/>
          <w:sz w:val="22"/>
          <w:highlight w:val="white"/>
        </w:rPr>
        <w:t>之前完成的工作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clean </w:t>
      </w:r>
      <w:r>
        <w:rPr>
          <w:color w:val="333333"/>
          <w:highlight w:val="white"/>
        </w:rPr>
        <w:t>移除所有上一次构建生成的文件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post-clean </w:t>
      </w:r>
      <w:r>
        <w:rPr>
          <w:color w:val="333333"/>
          <w:highlight w:val="white"/>
        </w:rPr>
        <w:t>执行一些需要在</w:t>
      </w:r>
      <w:r>
        <w:rPr>
          <w:color w:val="333333"/>
          <w:highlight w:val="white"/>
        </w:rPr>
        <w:t>clean</w:t>
      </w:r>
      <w:r>
        <w:rPr>
          <w:color w:val="333333"/>
          <w:highlight w:val="white"/>
        </w:rPr>
        <w:t>之后立刻完成的工作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41464B"/>
          <w:highlight w:val="white"/>
        </w:rPr>
        <w:t>Default lifecycle</w:t>
      </w:r>
      <w:r>
        <w:rPr>
          <w:color w:val="41464B"/>
          <w:highlight w:val="white"/>
        </w:rPr>
        <w:t xml:space="preserve">： </w:t>
      </w:r>
      <w:r>
        <w:rPr>
          <w:color w:val="41464B"/>
          <w:sz w:val="22"/>
          <w:highlight w:val="white"/>
        </w:rPr>
        <w:t>构建的核心部分，编译、打包、部署、上传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sz w:val="22"/>
          <w:highlight w:val="white"/>
        </w:rPr>
        <w:t xml:space="preserve">validate </w:t>
      </w:r>
      <w:r>
        <w:rPr>
          <w:color w:val="0D0015"/>
          <w:sz w:val="22"/>
          <w:highlight w:val="white"/>
        </w:rPr>
        <w:t>项目及所必须的环境验证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0D0015"/>
          <w:highlight w:val="white"/>
        </w:rPr>
        <w:t xml:space="preserve">initialize </w:t>
      </w:r>
      <w:r>
        <w:rPr>
          <w:color w:val="333333"/>
          <w:highlight w:val="white"/>
        </w:rPr>
        <w:t>初始化构建状态，例如设置属性或创建目录。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generate-sources </w:t>
      </w:r>
      <w:r>
        <w:rPr>
          <w:color w:val="333333"/>
          <w:highlight w:val="white"/>
        </w:rPr>
        <w:t>生成次源包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process-sources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generate-resources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process-resources </w:t>
      </w:r>
      <w:r>
        <w:rPr>
          <w:color w:val="333333"/>
          <w:highlight w:val="white"/>
        </w:rPr>
        <w:t>复制并处理资源文件，至目标目录，准备打包。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compile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编译项目的源代码。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process-classes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generate-test-sources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process-test-sources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generate-test-resources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process-test-resources </w:t>
      </w:r>
      <w:r>
        <w:rPr>
          <w:color w:val="333333"/>
          <w:highlight w:val="white"/>
        </w:rPr>
        <w:t>复制并处理资源文件，至目标测试目录。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test-compile </w:t>
      </w:r>
      <w:r>
        <w:rPr>
          <w:color w:val="333333"/>
          <w:highlight w:val="white"/>
        </w:rPr>
        <w:t>编译测试源代码。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process-test-classes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test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使用合适的单元测试框架运行测试。这些测试代码不会被打包或部署。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prepare-package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package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接受编译好的代码，打包成可发布的格式，如 </w:t>
      </w:r>
      <w:r>
        <w:rPr>
          <w:color w:val="333333"/>
          <w:highlight w:val="white"/>
        </w:rPr>
        <w:t xml:space="preserve">JAR </w:t>
      </w:r>
      <w:r>
        <w:rPr>
          <w:color w:val="333333"/>
          <w:highlight w:val="white"/>
        </w:rPr>
        <w:t>。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pre-integration-test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integration-test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post-integration-test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verify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install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将包安装至本地仓库，以让其它项目依赖。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FE2C23"/>
          <w:highlight w:val="white"/>
        </w:rPr>
        <w:t>deploy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将最终的包复制到远程的仓库，以让其它开发人员与项目共享。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41464B"/>
          <w:highlight w:val="white"/>
        </w:rPr>
        <w:t>site lifecycle</w:t>
      </w:r>
      <w:r>
        <w:rPr>
          <w:color w:val="41464B"/>
          <w:highlight w:val="white"/>
        </w:rPr>
        <w:t>：项目报告生成，站点文档生成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lineRule="auto" w:line="408"/>
        <w:ind w:left="707" w:hanging="283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 xml:space="preserve">pre-site </w:t>
      </w:r>
      <w:r>
        <w:rPr>
          <w:color w:val="0D0015"/>
          <w:sz w:val="22"/>
          <w:highlight w:val="white"/>
        </w:rPr>
        <w:t>执行一些需要在生成站点文档之前完成的工作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site </w:t>
      </w:r>
      <w:r>
        <w:rPr>
          <w:color w:val="333333"/>
          <w:highlight w:val="white"/>
        </w:rPr>
        <w:t>生成项目的站点文档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post-site </w:t>
      </w:r>
      <w:r>
        <w:rPr>
          <w:color w:val="333333"/>
          <w:highlight w:val="white"/>
        </w:rPr>
        <w:t>执行一些需要在生成站点文档之后完成的工作，并且为部署做准备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site-deploy </w:t>
      </w:r>
      <w:r>
        <w:rPr>
          <w:color w:val="333333"/>
          <w:highlight w:val="white"/>
        </w:rPr>
        <w:t>将生成的站点文档部署到特定的服务器上</w:t>
      </w:r>
    </w:p>
    <w:p>
      <w:pPr>
        <w:pStyle w:val="TextBody"/>
        <w:spacing w:lineRule="auto" w:line="408" w:before="0" w:after="0"/>
        <w:rPr>
          <w:i/>
          <w:color w:val="41464B"/>
          <w:highlight w:val="white"/>
        </w:rPr>
      </w:pPr>
      <w:r>
        <w:rPr>
          <w:i/>
          <w:color w:val="41464B"/>
          <w:highlight w:val="white"/>
        </w:rPr>
        <w:t>原官方档：</w:t>
      </w:r>
    </w:p>
    <w:p>
      <w:pPr>
        <w:pStyle w:val="TextBody"/>
        <w:spacing w:lineRule="auto" w:line="408" w:before="0" w:after="0"/>
        <w:rPr>
          <w:i/>
          <w:color w:val="41464B"/>
          <w:highlight w:val="white"/>
        </w:rPr>
      </w:pPr>
      <w:r>
        <w:rPr>
          <w:i/>
          <w:color w:val="41464B"/>
          <w:highlight w:val="white"/>
        </w:rPr>
        <w:t>http://maven.apache.org/guides/introduction/introduction-to-the-lifecycle.html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icrosoft YaHei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Microsoft YaHei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Microsoft YaHei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Microsoft YaHei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vnrepository.com/" TargetMode="External"/><Relationship Id="rId3" Type="http://schemas.openxmlformats.org/officeDocument/2006/relationships/hyperlink" Target="http://repo1.maven.org/maven2/" TargetMode="External"/><Relationship Id="rId4" Type="http://schemas.openxmlformats.org/officeDocument/2006/relationships/hyperlink" Target="http://repo2.maven.org/maven2/" TargetMode="External"/><Relationship Id="rId5" Type="http://schemas.openxmlformats.org/officeDocument/2006/relationships/hyperlink" Target="https://sonatype-download.global.ssl.fastly.net/nexus/oss/nexus-2.14.5-02-bundle.tar.gz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repo.maven.apache.org/maven2/.index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