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配置编码问题</w:t>
      </w:r>
    </w:p>
    <w:p>
      <w:pPr>
        <w:numPr>
          <w:numId w:val="0"/>
        </w:numPr>
      </w:pPr>
      <w:r>
        <w:drawing>
          <wp:inline distT="0" distB="0" distL="114300" distR="114300">
            <wp:extent cx="5280025" cy="3759835"/>
            <wp:effectExtent l="0" t="0" r="158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5269230" cy="3563620"/>
            <wp:effectExtent l="0" t="0" r="7620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显示工具栏以及工具按钮栏</w:t>
      </w:r>
    </w:p>
    <w:p>
      <w:pPr>
        <w:numPr>
          <w:numId w:val="0"/>
        </w:numPr>
      </w:pPr>
      <w:r>
        <w:drawing>
          <wp:inline distT="0" distB="0" distL="114300" distR="114300">
            <wp:extent cx="5179695" cy="3702050"/>
            <wp:effectExtent l="0" t="0" r="19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370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配置相关的工作空间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4113530"/>
            <wp:effectExtent l="0" t="0" r="762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1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重点理解项目class文件生成（运行打包编译文件存储路径）配置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3037840"/>
            <wp:effectExtent l="0" t="0" r="571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3270885"/>
            <wp:effectExtent l="0" t="0" r="698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IDEA构建项目的时候默认生成的iml文件配置改成.classpath类型的文件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4306570"/>
            <wp:effectExtent l="0" t="0" r="317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0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IDEA中导入jar的源码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如果是Maven项目的时候，自动默认下载源码包，如果是javaWeb或者简单的java项目，自定义加入的jar是没有源码的，这时候手动添加源码包。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4448810"/>
            <wp:effectExtent l="0" t="0" r="317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4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7、设置工作空间中项目的相关的设置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576955"/>
            <wp:effectExtent l="0" t="0" r="825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设置编码区字体的大小、字体类型、代码行距距离等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3601085"/>
            <wp:effectExtent l="0" t="0" r="952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3208655"/>
            <wp:effectExtent l="0" t="0" r="508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3430270"/>
            <wp:effectExtent l="0" t="0" r="2540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工具按钮可以在区域范围中推动摆设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510915"/>
            <wp:effectExtent l="0" t="0" r="317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添加tomcat等服务设置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485515"/>
            <wp:effectExtent l="0" t="0" r="762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DEDUG模式调试配置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343275"/>
            <wp:effectExtent l="0" t="0" r="825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3157220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2633980"/>
            <wp:effectExtent l="0" t="0" r="317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2500630"/>
            <wp:effectExtent l="0" t="0" r="762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配置各种文件的生成模板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463290"/>
            <wp:effectExtent l="0" t="0" r="317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这里我就配置一个</w:t>
      </w:r>
      <w:r>
        <w:rPr>
          <w:rFonts w:hint="eastAsia"/>
          <w:lang w:val="en-US" w:eastAsia="zh-CN"/>
        </w:rPr>
        <w:t>class文件成的模板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868295"/>
            <wp:effectExtent l="0" t="0" r="1206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2950210"/>
            <wp:effectExtent l="0" t="0" r="952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快捷键设置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3394075"/>
            <wp:effectExtent l="0" t="0" r="5715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785" cy="3216275"/>
            <wp:effectExtent l="0" t="0" r="1206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036445"/>
            <wp:effectExtent l="0" t="0" r="1016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代码动态模板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445510"/>
            <wp:effectExtent l="0" t="0" r="762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例如：</w:t>
      </w:r>
    </w:p>
    <w:p>
      <w:pPr>
        <w:numPr>
          <w:numId w:val="0"/>
        </w:numPr>
      </w:pPr>
      <w:r>
        <w:drawing>
          <wp:inline distT="0" distB="0" distL="114300" distR="114300">
            <wp:extent cx="4633595" cy="1998980"/>
            <wp:effectExtent l="0" t="0" r="1460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控制台打印日志的各种级别的颜色配置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3443605"/>
            <wp:effectExtent l="0" t="0" r="1206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空格与tab缩进设置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821180"/>
            <wp:effectExtent l="0" t="0" r="444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3456940"/>
            <wp:effectExtent l="0" t="0" r="762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插件安装卸载配置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3321050"/>
            <wp:effectExtent l="0" t="0" r="508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常用快捷键：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Ctrl+N ：快速查找文件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611755"/>
            <wp:effectExtent l="0" t="0" r="8890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 + F1 ：快速定位文件在那个位置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773805"/>
            <wp:effectExtent l="0" t="0" r="10795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7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0F5F8"/>
    <w:multiLevelType w:val="singleLevel"/>
    <w:tmpl w:val="59B0F5F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9B1190D"/>
    <w:multiLevelType w:val="singleLevel"/>
    <w:tmpl w:val="59B1190D"/>
    <w:lvl w:ilvl="0" w:tentative="0">
      <w:start w:val="8"/>
      <w:numFmt w:val="decimal"/>
      <w:suff w:val="nothing"/>
      <w:lvlText w:val="%1、"/>
      <w:lvlJc w:val="left"/>
    </w:lvl>
  </w:abstractNum>
  <w:abstractNum w:abstractNumId="2">
    <w:nsid w:val="59B23BC2"/>
    <w:multiLevelType w:val="singleLevel"/>
    <w:tmpl w:val="59B23BC2"/>
    <w:lvl w:ilvl="0" w:tentative="0">
      <w:start w:val="20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54314A"/>
    <w:rsid w:val="4BAC27BC"/>
    <w:rsid w:val="51E2214F"/>
    <w:rsid w:val="61B63755"/>
    <w:rsid w:val="6E1079AD"/>
    <w:rsid w:val="73611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2017-09-08T08:24:19Z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