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球洞直径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lang w:eastAsia="zh-CN"/>
        </w:rPr>
        <w:t xml:space="preserve"> 18cm</w:t>
      </w:r>
      <w:r>
        <w:rPr>
          <w:rFonts w:hint="eastAsia"/>
          <w:lang w:eastAsia="zh-CN"/>
        </w:rPr>
        <w:t>，深</w:t>
      </w:r>
      <w:r>
        <w:rPr>
          <w:lang w:eastAsia="zh-CN"/>
        </w:rPr>
        <w:t xml:space="preserve"> 5cm</w:t>
      </w:r>
      <w:r>
        <w:rPr>
          <w:rFonts w:hint="eastAsia"/>
          <w:lang w:eastAsia="zh-CN"/>
        </w:rPr>
        <w:t>，内部</w:t>
      </w:r>
      <w:r>
        <w:rPr>
          <w:rFonts w:ascii="微软雅黑" w:eastAsia="微软雅黑" w:hAnsi="微软雅黑" w:cs="微软雅黑" w:hint="eastAsia"/>
          <w:lang w:eastAsia="zh-CN"/>
        </w:rPr>
        <w:t>为蓝</w:t>
      </w:r>
      <w:r>
        <w:rPr>
          <w:rFonts w:ascii="MS Mincho" w:eastAsia="MS Mincho" w:hAnsi="MS Mincho" w:cs="MS Mincho" w:hint="eastAsia"/>
          <w:lang w:eastAsia="zh-CN"/>
        </w:rPr>
        <w:t>色；球洞中央</w:t>
      </w:r>
      <w:r>
        <w:rPr>
          <w:rFonts w:ascii="微软雅黑" w:eastAsia="微软雅黑" w:hAnsi="微软雅黑" w:cs="微软雅黑" w:hint="eastAsia"/>
          <w:lang w:eastAsia="zh-CN"/>
        </w:rPr>
        <w:t>竖</w:t>
      </w:r>
      <w:r>
        <w:rPr>
          <w:rFonts w:ascii="MS Mincho" w:eastAsia="MS Mincho" w:hAnsi="MS Mincho" w:cs="MS Mincho" w:hint="eastAsia"/>
          <w:lang w:eastAsia="zh-CN"/>
        </w:rPr>
        <w:t>置一个杆，杆体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黄色（有利于</w:t>
      </w:r>
      <w:r>
        <w:rPr>
          <w:rFonts w:ascii="微软雅黑" w:eastAsia="微软雅黑" w:hAnsi="微软雅黑" w:cs="微软雅黑" w:hint="eastAsia"/>
          <w:lang w:eastAsia="zh-CN"/>
        </w:rPr>
        <w:t>远</w:t>
      </w:r>
      <w:r>
        <w:rPr>
          <w:rFonts w:ascii="MS Mincho" w:eastAsia="MS Mincho" w:hAnsi="MS Mincho" w:cs="MS Mincho" w:hint="eastAsia"/>
          <w:lang w:eastAsia="zh-CN"/>
        </w:rPr>
        <w:t>距离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杆的位置），直径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lang w:eastAsia="zh-CN"/>
        </w:rPr>
        <w:t xml:space="preserve"> 5cm</w:t>
      </w:r>
      <w:r>
        <w:rPr>
          <w:rFonts w:hint="eastAsia"/>
          <w:lang w:eastAsia="zh-CN"/>
        </w:rPr>
        <w:t>；杆</w:t>
      </w:r>
      <w:r>
        <w:rPr>
          <w:rFonts w:ascii="微软雅黑" w:eastAsia="微软雅黑" w:hAnsi="微软雅黑" w:cs="微软雅黑" w:hint="eastAsia"/>
          <w:lang w:eastAsia="zh-CN"/>
        </w:rPr>
        <w:t>顶为</w:t>
      </w:r>
      <w:r>
        <w:rPr>
          <w:rFonts w:ascii="MS Mincho" w:eastAsia="MS Mincho" w:hAnsi="MS Mincho" w:cs="MS Mincho" w:hint="eastAsia"/>
          <w:lang w:eastAsia="zh-CN"/>
        </w:rPr>
        <w:t>一个</w:t>
      </w:r>
      <w:r>
        <w:rPr>
          <w:rFonts w:ascii="微软雅黑" w:eastAsia="微软雅黑" w:hAnsi="微软雅黑" w:cs="微软雅黑" w:hint="eastAsia"/>
          <w:lang w:eastAsia="zh-CN"/>
        </w:rPr>
        <w:t>边长为</w:t>
      </w:r>
      <w:r>
        <w:rPr>
          <w:lang w:eastAsia="zh-CN"/>
        </w:rPr>
        <w:t xml:space="preserve"> 15cm </w:t>
      </w:r>
      <w:r>
        <w:rPr>
          <w:rFonts w:hint="eastAsia"/>
          <w:lang w:eastAsia="zh-CN"/>
        </w:rPr>
        <w:t>的正方体</w:t>
      </w:r>
      <w:r>
        <w:rPr>
          <w:lang w:eastAsia="zh-CN"/>
        </w:rPr>
        <w:t xml:space="preserve"> NAO Mark 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，便于参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搜索和定位球洞；正方体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四面都</w:t>
      </w:r>
      <w:r>
        <w:rPr>
          <w:rFonts w:ascii="微软雅黑" w:eastAsia="微软雅黑" w:hAnsi="微软雅黑" w:cs="微软雅黑" w:hint="eastAsia"/>
          <w:lang w:eastAsia="zh-CN"/>
        </w:rPr>
        <w:t>贴</w:t>
      </w:r>
      <w:r>
        <w:rPr>
          <w:rFonts w:ascii="MS Mincho" w:eastAsia="MS Mincho" w:hAnsi="MS Mincho" w:cs="MS Mincho" w:hint="eastAsia"/>
          <w:lang w:eastAsia="zh-CN"/>
        </w:rPr>
        <w:t>有不同的</w:t>
      </w:r>
      <w:r>
        <w:rPr>
          <w:lang w:eastAsia="zh-CN"/>
        </w:rPr>
        <w:t xml:space="preserve">NAO Mark 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。每个球洞都有一个相同的正方体</w:t>
      </w:r>
      <w:r>
        <w:rPr>
          <w:lang w:eastAsia="zh-CN"/>
        </w:rPr>
        <w:t xml:space="preserve"> NAO Mark</w:t>
      </w:r>
      <w:r>
        <w:rPr>
          <w:rFonts w:hint="eastAsia"/>
          <w:lang w:eastAsia="zh-CN"/>
        </w:rPr>
        <w:t>，具体如下：前方：</w:t>
      </w:r>
    </w:p>
    <w:p w14:paraId="0808B40D" w14:textId="18D9577D" w:rsidR="00767F3E" w:rsidRPr="00CD0D7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（从起点位置看）：</w:t>
      </w:r>
      <w:r>
        <w:rPr>
          <w:lang w:eastAsia="zh-CN"/>
        </w:rPr>
        <w:t>NAO Mark 64</w:t>
      </w:r>
      <w:r>
        <w:rPr>
          <w:rFonts w:hint="eastAsia"/>
          <w:lang w:eastAsia="zh-CN"/>
        </w:rPr>
        <w:t>；右</w:t>
      </w:r>
      <w:r>
        <w:rPr>
          <w:rFonts w:ascii="微软雅黑" w:eastAsia="微软雅黑" w:hAnsi="微软雅黑" w:cs="微软雅黑" w:hint="eastAsia"/>
          <w:lang w:eastAsia="zh-CN"/>
        </w:rPr>
        <w:t>侧</w:t>
      </w:r>
      <w:r>
        <w:rPr>
          <w:rFonts w:ascii="MS Mincho" w:eastAsia="MS Mincho" w:hAnsi="MS Mincho" w:cs="MS Mincho" w:hint="eastAsia"/>
          <w:lang w:eastAsia="zh-CN"/>
        </w:rPr>
        <w:t>：（从起点位置看，右</w:t>
      </w:r>
      <w:r>
        <w:rPr>
          <w:rFonts w:ascii="微软雅黑" w:eastAsia="微软雅黑" w:hAnsi="微软雅黑" w:cs="微软雅黑" w:hint="eastAsia"/>
          <w:lang w:eastAsia="zh-CN"/>
        </w:rPr>
        <w:t>侧</w:t>
      </w:r>
      <w:r>
        <w:rPr>
          <w:rFonts w:ascii="MS Mincho" w:eastAsia="MS Mincho" w:hAnsi="MS Mincho" w:cs="MS Mincho" w:hint="eastAsia"/>
          <w:lang w:eastAsia="zh-CN"/>
        </w:rPr>
        <w:t>表面）：</w:t>
      </w:r>
      <w:r>
        <w:rPr>
          <w:lang w:eastAsia="zh-CN"/>
        </w:rPr>
        <w:t xml:space="preserve"> NAO Mark 107</w:t>
      </w:r>
      <w:r>
        <w:rPr>
          <w:rFonts w:hint="eastAsia"/>
          <w:lang w:eastAsia="zh-CN"/>
        </w:rPr>
        <w:t>；左</w:t>
      </w:r>
      <w:r>
        <w:rPr>
          <w:rFonts w:ascii="微软雅黑" w:eastAsia="微软雅黑" w:hAnsi="微软雅黑" w:cs="微软雅黑" w:hint="eastAsia"/>
          <w:lang w:eastAsia="zh-CN"/>
        </w:rPr>
        <w:t>侧</w:t>
      </w:r>
      <w:r>
        <w:rPr>
          <w:rFonts w:ascii="MS Mincho" w:eastAsia="MS Mincho" w:hAnsi="MS Mincho" w:cs="MS Mincho" w:hint="eastAsia"/>
          <w:lang w:eastAsia="zh-CN"/>
        </w:rPr>
        <w:t>：（从起点位置看，左</w:t>
      </w:r>
      <w:r>
        <w:rPr>
          <w:rFonts w:ascii="微软雅黑" w:eastAsia="微软雅黑" w:hAnsi="微软雅黑" w:cs="微软雅黑" w:hint="eastAsia"/>
          <w:lang w:eastAsia="zh-CN"/>
        </w:rPr>
        <w:t>侧</w:t>
      </w:r>
      <w:r>
        <w:rPr>
          <w:rFonts w:ascii="MS Mincho" w:eastAsia="MS Mincho" w:hAnsi="MS Mincho" w:cs="MS Mincho" w:hint="eastAsia"/>
          <w:lang w:eastAsia="zh-CN"/>
        </w:rPr>
        <w:t>表面）：</w:t>
      </w:r>
      <w:r>
        <w:rPr>
          <w:lang w:eastAsia="zh-CN"/>
        </w:rPr>
        <w:t xml:space="preserve"> NAO Mark 112</w:t>
      </w:r>
      <w:r>
        <w:rPr>
          <w:rFonts w:hint="eastAsia"/>
          <w:lang w:eastAsia="zh-CN"/>
        </w:rPr>
        <w:t>；后方：</w:t>
      </w:r>
      <w:r>
        <w:rPr>
          <w:lang w:eastAsia="zh-CN"/>
        </w:rPr>
        <w:t>NAO Mark 108</w:t>
      </w:r>
      <w:r>
        <w:rPr>
          <w:rFonts w:hint="eastAsia"/>
          <w:lang w:eastAsia="zh-CN"/>
        </w:rPr>
        <w:t>。球洞尺寸具体如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所示：</w:t>
      </w:r>
    </w:p>
    <w:sectPr w:rsidR="00767F3E" w:rsidRPr="00CD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BB"/>
    <w:rsid w:val="0029639D"/>
    <w:rsid w:val="00326F90"/>
    <w:rsid w:val="00767F3E"/>
    <w:rsid w:val="00AA1D8D"/>
    <w:rsid w:val="00B47730"/>
    <w:rsid w:val="00CB0664"/>
    <w:rsid w:val="00CD0D7B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</cp:revision>
  <dcterms:created xsi:type="dcterms:W3CDTF">2013-12-23T23:15:00Z</dcterms:created>
  <dcterms:modified xsi:type="dcterms:W3CDTF">2020-10-28T08:06:00Z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