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咨询部需求调研</w:t>
      </w:r>
    </w:p>
    <w:tbl>
      <w:tblPr>
        <w:tblStyle w:val="4"/>
        <w:tblpPr w:leftFromText="180" w:rightFromText="180" w:vertAnchor="page" w:horzAnchor="page" w:tblpX="1882" w:tblpY="33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上门学生来校参观的整个流程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t xml:space="preserve">□访谈      □电话      □邮件      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1学生上门的整个流程?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一:学生上门的整个流程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步骤一:提前群里上报人数，预计到达时间（9:00-10:00）{形式:XX地区XX个男生，XX个女生，工作人员XX人，共计XX人，是否需要当天安排住宿}。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步骤二:食堂就餐完，带入教学楼（根据到达时间）。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步骤三:参观教学楼。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步骤四:填写上门登记表（根据到达时间）。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步骤五:观看学校宣传视频及软件相关视频（14:30-15:00）。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步骤六:户外拓展活动（15:00-16:00）。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步骤七:市场老师安排自由活动（17:00-22:00前）。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步骤八:第二天杨校带校园参观（8:00-8:30）。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步骤九:考试（酌情）（9:00-9-20）。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步骤十:讲座及学生项目展示（9:00-11:00）。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步骤十一:3D电影体验（等待的学生）。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步骤十二:当面咨询（11:00左右开始）。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步骤十三:市场部与咨询部及时反馈信息（学生到达后）。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步骤十四:当天回访学生（19:00-22:00）。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668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2" w:tblpY="1052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上门学生到访接待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咨询主管办公室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上门学生到访接待的流程？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一:上门学生到访接待的流程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1.1咨询前的接待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步骤一:咨询助理确定市场老师、统计上门人员数量、确定到达时间。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步骤二:咨询助理报备给食堂。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步骤三:如果人数有15个人左右就安排讲座。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步骤四:确定好讲座时间、地点、联系讲座人。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步骤五:通知市场人员。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步骤六:咨询助理安排学生填写登记表。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步骤七:咨询助理主持，开始讲座（讲座期间咨询主任进行分量）。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步骤八: 讲座结束后咨询助理带学生进行咨询。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1.2咨询中的接待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步骤一:到咨询主任指派的咨询师的咨询室进行咨询。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1.3咨询后的接待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步骤一:咨询结束后联系食堂进行就餐（根据到达时间来定，如果到达时间已晚，则会先安排吃饭后进行登记咨询）。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792" w:tblpY="40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1数据备案有哪些种类?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2数据的内容？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3数据备案的流程?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一:数据备案的流程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1.1如果是上门人员数据备案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步骤一:上门人员填写资料。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步骤二:将填写的资料交由咨询主任分量。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步骤三:咨询主任指派咨询师。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步骤四:在咨询师那里咨询完之后，将资料录入电脑。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1.2如果是由市场部直接发excel数据资料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步骤一:对excle数据资料格式进行查看。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步骤二:格式无误后录入电脑。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1.3一些由老师、校办、学生等推荐过来的人员资料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步骤一:到已有数据中查看是否有该推荐人员。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步骤二:如果没有，就有录入电脑。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二:数据备案的种类:口碑（在职员工）、市场、代理、自主(学员自主上门、未有任何人推荐)。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三:数据内容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1.1由市场部老师带学生上门登记信息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登记日期、姓名、性别、出生年月、手机号码、家庭电话、QQ、E-mail、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家庭住址、目前状况（在读、应届毕业生、在职、待业）、受教育的程度（初中、高中、中专、职高、专科、本科以上）、在读或毕业学校、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毕业时间、专业、您是由哪种渠道了解我们学校信息的（报纸、广告牌、网站、宣传单、讲座、通知书、亲戚、朋友、硅谷学生、硅谷老师、户外招生咨询点、其他）、你之前有过电话询问吗(是、否)、请选择你感兴趣的专业（软件开发、艺术设计、机械类专业、管理营销类、医药护理、其他）、备注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1.2由市场部老师发的excle文档数据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姓名、性别、电话、QQ、年龄、学校、区域、信息来源、咨询师、市场专员、学历、关联人、备注。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1.3其他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姓名、电话、推荐人。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*excle中的姓名、电话不能重复。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*录入数据信息是由咨询主任、咨询助理完成的。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782" w:tblpY="35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安排讲座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咨询前台、咨询办公室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何娉、王丹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1安排讲座的流程？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2讲座人有哪些？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一:安排讲座的流程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 确定市场老师。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 确定到达时间。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步骤三:确定讲座时间、地点。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步骤四:联系讲座人。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步骤五:开始讲座。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步骤六:讲座结束后安排咨询。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二:讲座人:校办(例如唐丹)、教学部(例如王湘)、优秀学生。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*人数要有十五人左右才能安排讲座。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*主持人是咨询助理。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772" w:tblpY="114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上门学生的转化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何娉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1上门学生的转化的流程？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一:上门学生的转化的流程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面试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寒暄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介绍软件行业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介绍学校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五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解决问题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六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勾画蓝图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七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第一次关单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八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关单未成功，带参观，解决抗拒点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再次关单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打预防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十一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递交资料和送学生出门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各部门之间的衔接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1衔接了哪些部门？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2衔接的内容？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一:衔接的部门:教学部、教质部、市场部、网络部、就业部、后勤部、财务部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二:衔接内容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1.1教学部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讲座。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开班老师分配、安排。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流程: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步骤一:确定开班的主题。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步骤二:反馈给教学部、教质部。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步骤三:确定开班的班主任及技术老师。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</w:t>
            </w:r>
            <w:bookmarkStart w:id="0" w:name="_GoBack"/>
            <w:r>
              <w:rPr>
                <w:rFonts w:hint="eastAsia"/>
                <w:sz w:val="21"/>
                <w:szCs w:val="21"/>
                <w:lang w:val="en-US" w:eastAsia="zh-CN"/>
              </w:rPr>
              <w:t>确定班内人数到齐进行开班典礼。</w:t>
            </w:r>
            <w:bookmarkEnd w:id="0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学生项目展示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两种情况</w:t>
            </w:r>
          </w:p>
          <w:p>
            <w:pPr>
              <w:numPr>
                <w:ilvl w:val="0"/>
                <w:numId w:val="2"/>
              </w:numPr>
              <w:ind w:left="0" w:leftChars="0"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讲座时将一些优秀的项目进行展示。</w:t>
            </w:r>
          </w:p>
          <w:p>
            <w:pPr>
              <w:numPr>
                <w:ilvl w:val="0"/>
                <w:numId w:val="2"/>
              </w:numPr>
              <w:ind w:left="0" w:leftChars="0"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将学生的项目在各种宣传资料进行呈现。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1.2教质部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交接报名学生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步骤一:在咨询师的陪同下报名、缴费。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步骤二:由咨询师将已报名学生交给班主任管理。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协同管理报名学生（限期三天）。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带班班主任每日更新进班表发给咨询主任。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1.3市场部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咨询前:沟通了解学生情况。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咨询中:需要市场人员咨询室外面等待，随时解决在咨询中遇到的问题。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咨询后:反馈学生情况及跟踪。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1.4网络部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提供宣传册的设计及咨询室的设计的素材。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提供开班网络宣传的素材。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网络咨询师邀约上门，咨询部进行接待。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1.5后勤部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通知后勤部有多少上门学生在哪个时间点吃饭。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1.6 财务部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a. 咨询师带上门学生缴费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b. 申请预入费（未进班）退费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步骤一:学生填写退费单。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步骤二:由咨询主任签字。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步骤三:交接给财务部。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c. 各种报销（每月奖金报销等）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d. 定期更新报名表给财务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1.7 校办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a. 咨询师请假审批（超过三天的假期、部门主任请假）。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b. 部门申请（培训计划，物质申请，人员薪资等）。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1.8 人事部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a. 提出招聘需求。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b. 请假抄送至人事部。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792" w:tblpY="40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咨询主任/咨询师请假流程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t xml:space="preserve">□访谈      □电话      □邮件      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2016-05-16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何娉、余雪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1咨询师请假流程?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2部门主任请假流程？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在钉钉请假中填写的请假内容?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一:咨询师请假流程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步骤一:口头阐述事由至部门主任。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步骤二:经部门主任同意后通过钉钉软件申请请假。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步骤三:填写请假/调休日期及请假/调休事由。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步骤四:发送至部门主任审批。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步骤五:抄送至人力资源部。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二:部门主任请假流程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步骤一:口头阐述事由至主管副校长。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步骤二:经主管副校长同意后通过钉钉软件申请请假。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步骤三:填写请假/调休日期及请假/调休事由。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步骤四:发送至常务副校长、校长审批。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步骤五:抄送至人力资源部。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三:填写的请假内容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请假类型、（年假、事假、病假、调休、产假、陪产假、婚假、列假、丧假）、开始时间、结束时间、时长、请假事由、图片、审核人、抄送人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*咨询师请假的日期超过三天由主管副校长审核。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*请假/调休需提前一天通过钉钉请求。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*电话请假仅因身体不适等紧急原因。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*电话请假结束返岗后需在3个工作日内补办钉钉请假手续。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66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07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7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7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79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32" w:tblpY="9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咨询师内训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t xml:space="preserve">□访谈      □电话      □邮件      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1咨询师内训流程?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2内训完之后需要考核吗?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一:咨询师内训流程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步骤一:开会，了解咨询师需求 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步骤二:咨询主任确定培训内容和安排。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步骤三:咨询主任通知对应主讲人内容和时间，（包括咨询部内部或者其他部门）。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步骤四:提前两天咨询主任统一收取讲课ppt。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步骤五:提前两天确定培训地点。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步骤六:开始培训。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二:内训完之后的一到两天会进行模拟考核（如果考核未通过直接走人，如果通过到人事部哪里办入职手续）。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7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7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4"/>
        <w:tblpPr w:leftFromText="180" w:rightFromText="180" w:vertAnchor="text" w:horzAnchor="page" w:tblpX="1872" w:tblpY="352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向人事部提出招聘需求流程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t xml:space="preserve">□访谈      □电话      □邮件      </w:t>
            </w:r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何娉、余雪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1人事部提出招聘需求流程？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一:人事部提出招聘需求流程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步骤一:咨询部主任拟定《人才需求计划表》。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步骤二:根据实际情况咨询主任提前一个月将《人才需求计划表》交至人事部。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2079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079"/>
        </w:tabs>
        <w:bidi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2DE14"/>
    <w:multiLevelType w:val="singleLevel"/>
    <w:tmpl w:val="95D2DE14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C5EB5F5"/>
    <w:multiLevelType w:val="singleLevel"/>
    <w:tmpl w:val="BC5EB5F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71C8964"/>
    <w:multiLevelType w:val="singleLevel"/>
    <w:tmpl w:val="C71C8964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005682B3"/>
    <w:multiLevelType w:val="singleLevel"/>
    <w:tmpl w:val="005682B3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4480E574"/>
    <w:multiLevelType w:val="singleLevel"/>
    <w:tmpl w:val="4480E574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4FE214F6"/>
    <w:multiLevelType w:val="singleLevel"/>
    <w:tmpl w:val="4FE214F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D4AB4"/>
    <w:rsid w:val="008B7BE8"/>
    <w:rsid w:val="02226F8C"/>
    <w:rsid w:val="022673EF"/>
    <w:rsid w:val="02743FB3"/>
    <w:rsid w:val="03372280"/>
    <w:rsid w:val="054044DC"/>
    <w:rsid w:val="062D4AB4"/>
    <w:rsid w:val="064B3D15"/>
    <w:rsid w:val="066D0CF4"/>
    <w:rsid w:val="07226A80"/>
    <w:rsid w:val="077647AA"/>
    <w:rsid w:val="12626107"/>
    <w:rsid w:val="130F0521"/>
    <w:rsid w:val="164C7465"/>
    <w:rsid w:val="19C425C0"/>
    <w:rsid w:val="1D4E267C"/>
    <w:rsid w:val="200C412D"/>
    <w:rsid w:val="24281858"/>
    <w:rsid w:val="27101002"/>
    <w:rsid w:val="271D45DD"/>
    <w:rsid w:val="33CF3E20"/>
    <w:rsid w:val="37DD6BA0"/>
    <w:rsid w:val="3B3D2420"/>
    <w:rsid w:val="447304A1"/>
    <w:rsid w:val="4AC931DD"/>
    <w:rsid w:val="4EDA4362"/>
    <w:rsid w:val="57BB1494"/>
    <w:rsid w:val="58E77CB1"/>
    <w:rsid w:val="5C143AF6"/>
    <w:rsid w:val="5D587F20"/>
    <w:rsid w:val="688043C4"/>
    <w:rsid w:val="6F973B01"/>
    <w:rsid w:val="754B6199"/>
    <w:rsid w:val="762B3BF0"/>
    <w:rsid w:val="78465D7B"/>
    <w:rsid w:val="7DA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2019-05-16T03:49:00Z</dcterms:created>
  <dc:creator>asus</dc:creator>
  <cp:lastModifiedBy>asus</cp:lastModifiedBy>
  <dcterms:modified xsi:type="dcterms:W3CDTF">2019-06-03T02:05:22Z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