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F332A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2F332A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3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398"/>
        <w:gridCol w:w="442"/>
        <w:gridCol w:w="260"/>
        <w:gridCol w:w="570"/>
        <w:gridCol w:w="31"/>
        <w:gridCol w:w="367"/>
        <w:gridCol w:w="258"/>
        <w:gridCol w:w="834"/>
        <w:gridCol w:w="398"/>
        <w:gridCol w:w="5"/>
        <w:gridCol w:w="363"/>
        <w:gridCol w:w="766"/>
        <w:gridCol w:w="3"/>
        <w:gridCol w:w="5"/>
        <w:gridCol w:w="720"/>
        <w:gridCol w:w="300"/>
        <w:gridCol w:w="448"/>
        <w:gridCol w:w="5"/>
        <w:gridCol w:w="78"/>
        <w:gridCol w:w="509"/>
        <w:gridCol w:w="1026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  <w:lang w:val="en-US" w:eastAsia="zh-CN"/>
              </w:rPr>
              <w:t>用户名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${userName}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  <w:lang w:val="en-US" w:eastAsia="zh-CN"/>
              </w:rPr>
              <w:t>手机号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134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670" w:type="dxa"/>
            <w:gridSpan w:val="5"/>
          </w:tcPr>
          <w:p>
            <w:pP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OD</w:t>
            </w:r>
          </w:p>
        </w:tc>
        <w:tc>
          <w:tcPr>
            <w:tcW w:w="1490" w:type="dxa"/>
            <w:gridSpan w:val="3"/>
          </w:tcPr>
          <w:p>
            <w:pP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OS</w:t>
            </w:r>
          </w:p>
        </w:tc>
        <w:tc>
          <w:tcPr>
            <w:tcW w:w="1134" w:type="dxa"/>
            <w:gridSpan w:val="3"/>
          </w:tcPr>
          <w:p>
            <w:pPr>
              <w:rPr>
                <w:vertAlign w:val="baseline"/>
              </w:rPr>
            </w:pPr>
          </w:p>
        </w:tc>
        <w:tc>
          <w:tcPr>
            <w:tcW w:w="1559" w:type="dxa"/>
            <w:gridSpan w:val="7"/>
          </w:tcPr>
          <w:p>
            <w:pP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OD</w:t>
            </w:r>
          </w:p>
        </w:tc>
        <w:tc>
          <w:tcPr>
            <w:tcW w:w="1535" w:type="dxa"/>
            <w:gridSpan w:val="2"/>
          </w:tcPr>
          <w:p>
            <w:pP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134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裸眼视力</w:t>
            </w:r>
          </w:p>
        </w:tc>
        <w:tc>
          <w:tcPr>
            <w:tcW w:w="1670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${nakedEyeOd}</w:t>
            </w:r>
          </w:p>
        </w:tc>
        <w:tc>
          <w:tcPr>
            <w:tcW w:w="1490" w:type="dxa"/>
            <w:gridSpan w:val="3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${nakedEyeOs}</w:t>
            </w:r>
          </w:p>
        </w:tc>
        <w:tc>
          <w:tcPr>
            <w:tcW w:w="1134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眼压</w:t>
            </w:r>
          </w:p>
        </w:tc>
        <w:tc>
          <w:tcPr>
            <w:tcW w:w="1559" w:type="dxa"/>
            <w:gridSpan w:val="7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${eyePressureOd}</w:t>
            </w:r>
          </w:p>
        </w:tc>
        <w:tc>
          <w:tcPr>
            <w:tcW w:w="1535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${eyePressureOs}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134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原镜视力</w:t>
            </w:r>
          </w:p>
        </w:tc>
        <w:tc>
          <w:tcPr>
            <w:tcW w:w="1670" w:type="dxa"/>
            <w:gridSpan w:val="5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${formerEyeOd}</w:t>
            </w:r>
          </w:p>
        </w:tc>
        <w:tc>
          <w:tcPr>
            <w:tcW w:w="1490" w:type="dxa"/>
            <w:gridSpan w:val="3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${formerEyeOs}</w:t>
            </w:r>
          </w:p>
        </w:tc>
        <w:tc>
          <w:tcPr>
            <w:tcW w:w="1134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近距眼位</w:t>
            </w:r>
          </w:p>
        </w:tc>
        <w:tc>
          <w:tcPr>
            <w:tcW w:w="3094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${checkEyePositionNear}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134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矫正视力</w:t>
            </w:r>
          </w:p>
        </w:tc>
        <w:tc>
          <w:tcPr>
            <w:tcW w:w="1670" w:type="dxa"/>
            <w:gridSpan w:val="5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6"/>
                <w:szCs w:val="16"/>
                <w:highlight w:val="white"/>
              </w:rPr>
              <w:t>${correctSightOd}</w:t>
            </w:r>
          </w:p>
        </w:tc>
        <w:tc>
          <w:tcPr>
            <w:tcW w:w="149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${correctSightOs}</w:t>
            </w:r>
          </w:p>
        </w:tc>
        <w:tc>
          <w:tcPr>
            <w:tcW w:w="1134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远距眼位</w:t>
            </w:r>
          </w:p>
        </w:tc>
        <w:tc>
          <w:tcPr>
            <w:tcW w:w="3094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${checkEyePositionFar}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</w:p>
        </w:tc>
        <w:tc>
          <w:tcPr>
            <w:tcW w:w="232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S</w:t>
            </w:r>
          </w:p>
        </w:tc>
        <w:tc>
          <w:tcPr>
            <w:tcW w:w="2260" w:type="dxa"/>
            <w:gridSpan w:val="7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C</w:t>
            </w:r>
          </w:p>
        </w:tc>
        <w:tc>
          <w:tcPr>
            <w:tcW w:w="2366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电脑验光OD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${sAutorefractionOd}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${cAutorefractionOd}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${aAutorefractionOd}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电脑验光OS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${sAutorefractionOs}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${cAutorefractionOs}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${aAutorefractionOs}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综合验光OD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${sComprehensiveOptometryOd}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="宋体" w:hAnsi="宋体" w:eastAsia="宋体" w:cs="宋体"/>
                <w:sz w:val="13"/>
                <w:szCs w:val="13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A00FF"/>
                <w:sz w:val="13"/>
                <w:szCs w:val="13"/>
                <w:highlight w:val="white"/>
              </w:rPr>
              <w:t>${cComprehensiveOptometryOd}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hint="eastAsia" w:ascii="宋体" w:hAnsi="宋体" w:eastAsia="宋体" w:cs="宋体"/>
                <w:sz w:val="13"/>
                <w:szCs w:val="13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A00FF"/>
                <w:sz w:val="13"/>
                <w:szCs w:val="13"/>
                <w:highlight w:val="white"/>
              </w:rPr>
              <w:t>${aComprehensiveOptometryOd}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综合验光OS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${sComprehensiveOptometryOs}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="宋体" w:hAnsi="宋体" w:eastAsia="宋体" w:cs="宋体"/>
                <w:sz w:val="13"/>
                <w:szCs w:val="13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A00FF"/>
                <w:sz w:val="13"/>
                <w:szCs w:val="13"/>
                <w:highlight w:val="white"/>
              </w:rPr>
              <w:t>${cComprehensiveOptometryOs}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hint="eastAsia" w:ascii="宋体" w:hAnsi="宋体" w:eastAsia="宋体" w:cs="宋体"/>
                <w:sz w:val="13"/>
                <w:szCs w:val="13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2A00FF"/>
                <w:sz w:val="13"/>
                <w:szCs w:val="13"/>
                <w:highlight w:val="white"/>
              </w:rPr>
              <w:t>${aComprehensiveOptometryOs}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452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WORTH四点</w:t>
            </w:r>
          </w:p>
        </w:tc>
        <w:tc>
          <w:tcPr>
            <w:tcW w:w="232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${worthFour}</w:t>
            </w:r>
          </w:p>
        </w:tc>
        <w:tc>
          <w:tcPr>
            <w:tcW w:w="2260" w:type="dxa"/>
            <w:gridSpan w:val="7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立体视</w:t>
            </w:r>
          </w:p>
        </w:tc>
        <w:tc>
          <w:tcPr>
            <w:tcW w:w="2366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${stereopsis}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NRA</w:t>
            </w:r>
          </w:p>
        </w:tc>
        <w:tc>
          <w:tcPr>
            <w:tcW w:w="84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${eyeNra}</w:t>
            </w:r>
          </w:p>
        </w:tc>
        <w:tc>
          <w:tcPr>
            <w:tcW w:w="83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PRA</w:t>
            </w:r>
          </w:p>
        </w:tc>
        <w:tc>
          <w:tcPr>
            <w:tcW w:w="65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0"/>
                <w:szCs w:val="10"/>
                <w:highlight w:val="white"/>
              </w:rPr>
              <w:t>${eyePra}</w:t>
            </w:r>
          </w:p>
        </w:tc>
        <w:tc>
          <w:tcPr>
            <w:tcW w:w="834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BCC</w:t>
            </w:r>
          </w:p>
        </w:tc>
        <w:tc>
          <w:tcPr>
            <w:tcW w:w="766" w:type="dxa"/>
            <w:gridSpan w:val="3"/>
          </w:tcPr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${eyeBcc}</w:t>
            </w:r>
          </w:p>
        </w:tc>
        <w:tc>
          <w:tcPr>
            <w:tcW w:w="769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AC/A</w:t>
            </w:r>
          </w:p>
        </w:tc>
        <w:tc>
          <w:tcPr>
            <w:tcW w:w="1025" w:type="dxa"/>
            <w:gridSpan w:val="3"/>
          </w:tcPr>
          <w:p>
            <w:pPr>
              <w:rPr>
                <w:sz w:val="16"/>
                <w:szCs w:val="16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6"/>
                <w:szCs w:val="16"/>
                <w:highlight w:val="white"/>
              </w:rPr>
              <w:t>${eyeAca}</w:t>
            </w:r>
          </w:p>
        </w:tc>
        <w:tc>
          <w:tcPr>
            <w:tcW w:w="1040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NPC</w:t>
            </w:r>
          </w:p>
        </w:tc>
        <w:tc>
          <w:tcPr>
            <w:tcW w:w="1026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8"/>
                <w:szCs w:val="18"/>
                <w:highlight w:val="white"/>
              </w:rPr>
              <w:t>${eyeNpc}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</w:p>
        </w:tc>
        <w:tc>
          <w:tcPr>
            <w:tcW w:w="2320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OD</w:t>
            </w:r>
          </w:p>
        </w:tc>
        <w:tc>
          <w:tcPr>
            <w:tcW w:w="2260" w:type="dxa"/>
            <w:gridSpan w:val="7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OS</w:t>
            </w:r>
          </w:p>
        </w:tc>
        <w:tc>
          <w:tcPr>
            <w:tcW w:w="2366" w:type="dxa"/>
            <w:gridSpan w:val="6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AMP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${ampOd}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${ampOs}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${ampOu}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AF</w:t>
            </w:r>
          </w:p>
        </w:tc>
        <w:tc>
          <w:tcPr>
            <w:tcW w:w="2320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${afOd}</w:t>
            </w:r>
          </w:p>
        </w:tc>
        <w:tc>
          <w:tcPr>
            <w:tcW w:w="2260" w:type="dxa"/>
            <w:gridSpan w:val="7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${afOs}</w:t>
            </w:r>
          </w:p>
        </w:tc>
        <w:tc>
          <w:tcPr>
            <w:tcW w:w="2366" w:type="dxa"/>
            <w:gridSpan w:val="6"/>
          </w:tcPr>
          <w:p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${afOu}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验光师签名</w:t>
            </w:r>
          </w:p>
        </w:tc>
        <w:tc>
          <w:tcPr>
            <w:tcW w:w="6946" w:type="dxa"/>
            <w:gridSpan w:val="1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${refractionist}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312" w:hRule="atLeast"/>
        </w:trPr>
        <w:tc>
          <w:tcPr>
            <w:tcW w:w="7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0" w:type="dxa"/>
            <w:gridSpan w:val="3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眼轴长度</w:t>
            </w:r>
          </w:p>
        </w:tc>
        <w:tc>
          <w:tcPr>
            <w:tcW w:w="1226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角膜曲率</w:t>
            </w:r>
          </w:p>
        </w:tc>
        <w:tc>
          <w:tcPr>
            <w:tcW w:w="123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角膜直径</w:t>
            </w:r>
          </w:p>
        </w:tc>
        <w:tc>
          <w:tcPr>
            <w:tcW w:w="1137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前房深度</w:t>
            </w:r>
          </w:p>
        </w:tc>
        <w:tc>
          <w:tcPr>
            <w:tcW w:w="1473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晶体厚度</w:t>
            </w:r>
          </w:p>
        </w:tc>
        <w:tc>
          <w:tcPr>
            <w:tcW w:w="1618" w:type="dxa"/>
            <w:gridSpan w:val="4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玻璃体腔长度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67" w:hRule="atLeast"/>
        </w:trPr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OD</w:t>
            </w:r>
          </w:p>
        </w:tc>
        <w:tc>
          <w:tcPr>
            <w:tcW w:w="11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10"/>
                <w:szCs w:val="1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0"/>
                <w:szCs w:val="10"/>
                <w:highlight w:val="white"/>
              </w:rPr>
              <w:t>${axialLengthOd}</w:t>
            </w:r>
          </w:p>
        </w:tc>
        <w:tc>
          <w:tcPr>
            <w:tcW w:w="60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${kchmFirstOd}</w:t>
            </w:r>
          </w:p>
        </w:tc>
        <w:tc>
          <w:tcPr>
            <w:tcW w:w="625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${kchmSecondOd}</w:t>
            </w:r>
          </w:p>
        </w:tc>
        <w:tc>
          <w:tcPr>
            <w:tcW w:w="1237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${cornealDiameterOd}</w:t>
            </w:r>
          </w:p>
        </w:tc>
        <w:tc>
          <w:tcPr>
            <w:tcW w:w="1137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${anteriorChamberDepthOd}</w:t>
            </w:r>
          </w:p>
        </w:tc>
        <w:tc>
          <w:tcPr>
            <w:tcW w:w="1473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${crystalThicknessOd}</w:t>
            </w:r>
          </w:p>
        </w:tc>
        <w:tc>
          <w:tcPr>
            <w:tcW w:w="1618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${vitreousCavityOd}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567" w:hRule="atLeast"/>
        </w:trPr>
        <w:tc>
          <w:tcPr>
            <w:tcW w:w="736" w:type="dxa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OS</w:t>
            </w:r>
          </w:p>
        </w:tc>
        <w:tc>
          <w:tcPr>
            <w:tcW w:w="11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10"/>
                <w:szCs w:val="1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0"/>
                <w:szCs w:val="10"/>
                <w:highlight w:val="white"/>
              </w:rPr>
              <w:t>${axialLengthOs}</w:t>
            </w:r>
          </w:p>
        </w:tc>
        <w:tc>
          <w:tcPr>
            <w:tcW w:w="60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${kchmFirstOs}</w:t>
            </w:r>
          </w:p>
        </w:tc>
        <w:tc>
          <w:tcPr>
            <w:tcW w:w="625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${kchmSecondOs}</w:t>
            </w:r>
          </w:p>
        </w:tc>
        <w:tc>
          <w:tcPr>
            <w:tcW w:w="1237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${cornealDiameterOs}</w:t>
            </w:r>
            <w:bookmarkStart w:id="0" w:name="_GoBack"/>
            <w:bookmarkEnd w:id="0"/>
          </w:p>
        </w:tc>
        <w:tc>
          <w:tcPr>
            <w:tcW w:w="1137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${anteriorChamberDepthOs}</w:t>
            </w:r>
          </w:p>
        </w:tc>
        <w:tc>
          <w:tcPr>
            <w:tcW w:w="1473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 w:val="11"/>
                <w:szCs w:val="1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1"/>
                <w:szCs w:val="11"/>
                <w:highlight w:val="white"/>
              </w:rPr>
              <w:t>${crystalThicknessOs}</w:t>
            </w:r>
          </w:p>
        </w:tc>
        <w:tc>
          <w:tcPr>
            <w:tcW w:w="1613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13"/>
                <w:szCs w:val="13"/>
                <w:highlight w:val="white"/>
              </w:rPr>
              <w:t>${vitreousCavityOs}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312" w:hRule="atLeast"/>
        </w:trPr>
        <w:tc>
          <w:tcPr>
            <w:tcW w:w="1576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检查者签名</w:t>
            </w:r>
          </w:p>
        </w:tc>
        <w:tc>
          <w:tcPr>
            <w:tcW w:w="6946" w:type="dxa"/>
            <w:gridSpan w:val="1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${checkor}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检查人单位</w:t>
            </w:r>
          </w:p>
        </w:tc>
        <w:tc>
          <w:tcPr>
            <w:tcW w:w="6946" w:type="dxa"/>
            <w:gridSpan w:val="1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${checkorCompany}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电脑验光日期</w:t>
            </w:r>
          </w:p>
        </w:tc>
        <w:tc>
          <w:tcPr>
            <w:tcW w:w="6946" w:type="dxa"/>
            <w:gridSpan w:val="1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${checkDate}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576" w:type="dxa"/>
            <w:gridSpan w:val="3"/>
            <w:vAlign w:val="top"/>
          </w:tcPr>
          <w:p>
            <w:pPr>
              <w:rPr>
                <w:vertAlign w:val="baseline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2F332A"/>
                <w:spacing w:val="0"/>
                <w:sz w:val="22"/>
                <w:szCs w:val="22"/>
                <w:shd w:val="clear" w:fill="FFFFFF"/>
              </w:rPr>
              <w:t>第几次检查</w:t>
            </w:r>
          </w:p>
        </w:tc>
        <w:tc>
          <w:tcPr>
            <w:tcW w:w="6946" w:type="dxa"/>
            <w:gridSpan w:val="19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A00FF"/>
                <w:sz w:val="20"/>
                <w:szCs w:val="20"/>
                <w:highlight w:val="white"/>
              </w:rPr>
              <w:t>${firstSecond}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D40C93"/>
    <w:rsid w:val="0CA16504"/>
    <w:rsid w:val="0ED040BD"/>
    <w:rsid w:val="13533F54"/>
    <w:rsid w:val="2F070C81"/>
    <w:rsid w:val="37AB6FCF"/>
    <w:rsid w:val="4BE50D2D"/>
    <w:rsid w:val="4CF9430C"/>
    <w:rsid w:val="50BB22C4"/>
    <w:rsid w:val="5B7662CF"/>
    <w:rsid w:val="6A146E3C"/>
    <w:rsid w:val="718B6808"/>
    <w:rsid w:val="7FC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2019-11-19T02:10:00Z</dcterms:created>
  <dc:creator>EDZ</dc:creator>
  <cp:lastModifiedBy>EDZ</cp:lastModifiedBy>
  <dcterms:modified xsi:type="dcterms:W3CDTF">2019-11-25T06:37:45Z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