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5" w:hRule="atLeast"/>
        </w:trPr>
        <w:tc>
          <w:tcPr>
            <w:tcW w:w="9891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ind w:left="-750" w:firstLine="750"/>
              <w:jc w:val="center"/>
              <w:rPr>
                <w:rFonts w:hint="eastAsia" w:ascii="宋体" w:hAnsi="宋体" w:eastAsia="宋体"/>
                <w:b/>
                <w:sz w:val="16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/>
                <w:sz w:val="32"/>
                <w:lang w:val="zh-CN" w:eastAsia="zh-CN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32"/>
              </w:rPr>
              <w:t>山东省儿童青少年近视筛查防控健康档案</w:t>
            </w:r>
            <w:r>
              <w:rPr>
                <w:rFonts w:hint="eastAsia" w:ascii="宋体" w:hAnsi="宋体" w:eastAsia="宋体"/>
                <w:b/>
                <w:color w:val="auto"/>
                <w:sz w:val="32"/>
                <w:lang w:val="zh-CN" w:eastAsia="zh-CN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/>
                <w:b/>
                <w:sz w:val="32"/>
                <w:lang w:val="zh-CN"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sz w:val="16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9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学校: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${school}</w:t>
            </w: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 年级: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${grade}</w:t>
            </w: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 班级: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${studentClass}</w:t>
            </w: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姓名: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${studentName}</w:t>
            </w: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   性别: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${studentSex}</w:t>
            </w: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    检查时间: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${lastCheckTime}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16"/>
                <w:lang w:val="zh-CN"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24"/>
                <w:lang w:val="zh-CN" w:eastAsia="zh-CN"/>
              </w:rPr>
              <w:t>视力检查结果</w:t>
            </w:r>
          </w:p>
          <w:tbl>
            <w:tblPr>
              <w:tblStyle w:val="2"/>
              <w:tblW w:w="0" w:type="auto"/>
              <w:tblInd w:w="57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9"/>
              <w:gridCol w:w="2719"/>
              <w:gridCol w:w="46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眼别</w:t>
                  </w:r>
                </w:p>
              </w:tc>
              <w:tc>
                <w:tcPr>
                  <w:tcW w:w="272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裸眼视力</w:t>
                  </w:r>
                </w:p>
              </w:tc>
              <w:tc>
                <w:tcPr>
                  <w:tcW w:w="46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戴镜视</w:t>
                  </w: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en-US" w:eastAsia="zh-CN"/>
                    </w:rPr>
                    <w:t>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右眼</w:t>
                  </w:r>
                </w:p>
              </w:tc>
              <w:tc>
                <w:tcPr>
                  <w:tcW w:w="272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bookmarkStart w:id="0" w:name="luoyanyuanshili_CheckItem_20181123135936410"/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</w:t>
                  </w:r>
                  <w:r>
                    <w:rPr>
                      <w:rFonts w:hint="eastAsia" w:ascii="宋体" w:hAnsi="宋体" w:eastAsia="宋体"/>
                      <w:sz w:val="20"/>
                      <w:lang w:val="en-US" w:eastAsia="zh-CN"/>
                    </w:rPr>
                    <w:t>nakedFarvisionOd</w:t>
                  </w: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}</w:t>
                  </w:r>
                </w:p>
                <w:bookmarkEnd w:id="0"/>
              </w:tc>
              <w:tc>
                <w:tcPr>
                  <w:tcW w:w="46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ind w:firstLine="720" w:firstLineChars="300"/>
                    <w:jc w:val="both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</w:t>
                  </w:r>
                  <w:r>
                    <w:rPr>
                      <w:rFonts w:hint="eastAsia" w:ascii="宋体" w:hAnsi="宋体" w:eastAsia="宋体"/>
                      <w:sz w:val="20"/>
                      <w:lang w:val="en-US" w:eastAsia="zh-CN"/>
                    </w:rPr>
                    <w:t>correctionFarvisionOd</w:t>
                  </w: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2" w:hRule="atLeast"/>
              </w:trPr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左眼</w:t>
                  </w:r>
                </w:p>
              </w:tc>
              <w:tc>
                <w:tcPr>
                  <w:tcW w:w="272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ind w:firstLine="240" w:firstLineChars="100"/>
                    <w:jc w:val="both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</w:t>
                  </w:r>
                  <w:r>
                    <w:rPr>
                      <w:rFonts w:hint="eastAsia" w:ascii="宋体" w:hAnsi="宋体" w:eastAsia="宋体"/>
                      <w:sz w:val="20"/>
                      <w:lang w:val="en-US" w:eastAsia="zh-CN"/>
                    </w:rPr>
                    <w:t>nakedFarvisionOs</w:t>
                  </w: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}</w:t>
                  </w:r>
                </w:p>
              </w:tc>
              <w:tc>
                <w:tcPr>
                  <w:tcW w:w="46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both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 xml:space="preserve">      ${</w:t>
                  </w:r>
                  <w:r>
                    <w:rPr>
                      <w:rFonts w:hint="eastAsia" w:ascii="宋体" w:hAnsi="宋体" w:eastAsia="宋体"/>
                      <w:sz w:val="20"/>
                      <w:lang w:val="en-US" w:eastAsia="zh-CN"/>
                    </w:rPr>
                    <w:t>correctionFarvisionOs</w:t>
                  </w: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eastAsia="宋体"/>
                <w:b/>
                <w:sz w:val="16"/>
                <w:lang w:val="zh-CN"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24"/>
                <w:lang w:val="zh-CN" w:eastAsia="zh-CN"/>
              </w:rPr>
              <w:t>自动电脑验光结果</w:t>
            </w:r>
          </w:p>
          <w:tbl>
            <w:tblPr>
              <w:tblStyle w:val="2"/>
              <w:tblW w:w="0" w:type="auto"/>
              <w:tblInd w:w="57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5"/>
              <w:gridCol w:w="2355"/>
              <w:gridCol w:w="2190"/>
              <w:gridCol w:w="24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</w:p>
              </w:tc>
              <w:tc>
                <w:tcPr>
                  <w:tcW w:w="2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球镜</w:t>
                  </w:r>
                </w:p>
              </w:tc>
              <w:tc>
                <w:tcPr>
                  <w:tcW w:w="21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柱镜</w:t>
                  </w:r>
                </w:p>
              </w:tc>
              <w:tc>
                <w:tcPr>
                  <w:tcW w:w="2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轴位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右眼</w:t>
                  </w:r>
                </w:p>
              </w:tc>
              <w:tc>
                <w:tcPr>
                  <w:tcW w:w="2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both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bookmarkStart w:id="1" w:name="diannaoyanguang_CheckItem_20181123140009700"/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${diopterSR}</w:t>
                  </w:r>
                </w:p>
              </w:tc>
              <w:tc>
                <w:tcPr>
                  <w:tcW w:w="21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${diopterCR}</w:t>
                  </w:r>
                </w:p>
              </w:tc>
              <w:tc>
                <w:tcPr>
                  <w:tcW w:w="2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${diopterAR}</w:t>
                  </w:r>
                </w:p>
              </w:tc>
            </w:tr>
            <w:bookmarkEnd w:id="1"/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lang w:val="zh-CN" w:eastAsia="zh-CN"/>
                    </w:rPr>
                    <w:t>左眼</w:t>
                  </w:r>
                </w:p>
              </w:tc>
              <w:tc>
                <w:tcPr>
                  <w:tcW w:w="2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both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bookmarkStart w:id="2" w:name="diannaoyanguang_CheckItem_20181123140016441"/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${diopterSL}</w:t>
                  </w:r>
                </w:p>
              </w:tc>
              <w:tc>
                <w:tcPr>
                  <w:tcW w:w="21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${diopterCL}</w:t>
                  </w:r>
                </w:p>
              </w:tc>
              <w:tc>
                <w:tcPr>
                  <w:tcW w:w="2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${diopterAL}</w:t>
                  </w:r>
                </w:p>
              </w:tc>
            </w:tr>
            <w:bookmarkEnd w:id="2"/>
          </w:tbl>
          <w:p>
            <w:pPr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                        </w:t>
            </w:r>
          </w:p>
          <w:p>
            <w:pPr>
              <w:pStyle w:val="4"/>
              <w:tabs>
                <w:tab w:val="left" w:pos="795"/>
              </w:tabs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28"/>
                <w:lang w:val="zh-CN" w:eastAsia="zh-CN"/>
              </w:rPr>
              <w:t xml:space="preserve">                   医生诊断及建议</w:t>
            </w:r>
          </w:p>
          <w:p>
            <w:pPr>
              <w:pStyle w:val="4"/>
              <w:tabs>
                <w:tab w:val="left" w:pos="795"/>
              </w:tabs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1、 医生的初步诊断：</w:t>
            </w:r>
          </w:p>
          <w:tbl>
            <w:tblPr>
              <w:tblStyle w:val="2"/>
              <w:tblW w:w="0" w:type="auto"/>
              <w:tblInd w:w="55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tabs>
                      <w:tab w:val="left" w:pos="795"/>
                    </w:tabs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</w:p>
              </w:tc>
            </w:tr>
          </w:tbl>
          <w:p>
            <w:pPr>
              <w:pStyle w:val="4"/>
              <w:tabs>
                <w:tab w:val="left" w:pos="795"/>
              </w:tabs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2、医生的特别建议：</w:t>
            </w:r>
          </w:p>
          <w:tbl>
            <w:tblPr>
              <w:tblStyle w:val="2"/>
              <w:tblW w:w="0" w:type="auto"/>
              <w:tblInd w:w="57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tabs>
                      <w:tab w:val="left" w:pos="795"/>
                    </w:tabs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bookmarkStart w:id="3" w:name="jianyi_CheckItem_20181025142218427"/>
                </w:p>
              </w:tc>
            </w:tr>
            <w:bookmarkEnd w:id="3"/>
          </w:tbl>
          <w:p>
            <w:pPr>
              <w:pStyle w:val="4"/>
              <w:tabs>
                <w:tab w:val="left" w:pos="795"/>
              </w:tabs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  3、日常生活注意事项：</w:t>
            </w:r>
          </w:p>
          <w:p>
            <w:pPr>
              <w:pStyle w:val="4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</w:t>
            </w:r>
          </w:p>
          <w:p>
            <w:pPr>
              <w:pStyle w:val="4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1）定期进行眼底检查。佩戴眼镜或近视屈光手术可以矫正视力，但并不能阻止眼底病</w:t>
            </w:r>
          </w:p>
          <w:p>
            <w:pPr>
              <w:pStyle w:val="4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变的进展。</w:t>
            </w:r>
          </w:p>
          <w:p>
            <w:pPr>
              <w:pStyle w:val="4"/>
              <w:tabs>
                <w:tab w:val="left" w:pos="795"/>
              </w:tabs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2）养成良好的生活习惯：减少近距离用眼时间，每40分钟放松休息5到10分钟（特别</w:t>
            </w:r>
          </w:p>
          <w:p>
            <w:pPr>
              <w:pStyle w:val="4"/>
              <w:tabs>
                <w:tab w:val="left" w:pos="795"/>
              </w:tabs>
              <w:ind w:firstLine="0"/>
              <w:rPr>
                <w:rFonts w:hint="eastAsia" w:ascii="宋体" w:hAnsi="宋体" w:eastAsia="宋体"/>
                <w:b/>
                <w:sz w:val="28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 xml:space="preserve">      针对青少年：多进行户外活动，注意保持良好的读写姿势）。</w:t>
            </w:r>
          </w:p>
          <w:p>
            <w:pPr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                                                          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>山东省卫生健康委员会</w:t>
      </w: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山东省教育厅监制</w:t>
      </w: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    山东省青少年视力低下防治中心</w:t>
      </w:r>
    </w:p>
    <w:p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     联系电话：0531-58859678</w:t>
      </w: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         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宋体" w:cs="Times New Roman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firstLine="420"/>
    </w:pPr>
    <w:rPr>
      <w:rFonts w:hint="eastAsia" w:ascii="Times New Roman" w:hAnsi="Times New Roman" w:eastAsia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2019-11-20T09:56:38Z</dcterms:created>
  <dc:creator>EDZ</dc:creator>
  <cp:lastModifiedBy>EDZ</cp:lastModifiedBy>
  <dcterms:modified xsi:type="dcterms:W3CDTF">2019-11-20T09:57:10Z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