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5895" cy="2250440"/>
            <wp:effectExtent l="0" t="0" r="190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String name = "order_" + id;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redisTemplate.opsForValue().set(name, JSONObject.toJSONString(order));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"https://blog.csdn.net/qq315737546/article/details/54176560"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https://blog.csdn.net/qq315737546/article/details/54176560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定时任务（未完）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1、启动执行定时任务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ScheduledTasks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 */1 *  * * *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displayTask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"时间为："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LocalDateTime.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每一分钟执行一次，@Scheduled 参数可以接受两种定时的设置，一种是我们常用的cron="*/6 * * * * ?",一种是 fixedRate = 6000，两种都表示每隔六秒打印一下内容。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fixedRate 参数：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@Scheduled(fixedRate = 6000) ：上一次开始执行时间点之后6秒再执行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@Scheduled(fixedDelay = 6000) ：上一次执行完毕时间点之后6秒再执行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@Scheduled(initialDelay=1000, fixedRate=6000) ：第一次延迟1秒后执行，之后按fixedRate的规则每6秒执行一次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corn表达式：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CronTrigger配置完整格式为： [秒] [分] [小时] [日] [月] [周] [年]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2、结合quartz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"http://www.wanqhblog.top/2018/02/01/SpringBootTaskSchedule/"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http://www.wanqhblog.top/2018/02/01/SpringBootTaskSchedule/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"https://blog.csdn.net/upxiaofeng/article/details/79415108"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https://blog.csdn.net/upxiaofeng/article/details/79415108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1）导入Maven依赖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如果SpringBoot版本是2.0.0以后的：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&lt;artifactId&gt;spring-boot-starter-quartz&lt;/artifactId&gt;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如果是1.5.9则要使用以下添加依赖：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&lt;groupId&gt;org.quartz-scheduler&lt;/groupId&gt;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&lt;version&gt;2.3.0&lt;/version&gt;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&lt;groupId&gt;org.springframework&lt;/groupId&gt;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&lt;artifactId&gt;spring-context-support&lt;/artifactId&gt;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定义Job类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SchedulerQuartzJob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(JobExecutionContext jobExecutionContext)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before()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"开始："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after()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"任务开始执行"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"任务执行结束"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QuartzMain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 创建一个JodDetail实例 将该实例与Hello job class绑定 (链式写法)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定义Job类为HelloQuartz类，这是真正的执行逻辑所在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"myJob"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定义name/group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打印当前的时间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SimpleDateFormat sf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"yyyy-MM-dd hh:mm:ss"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Date date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"current time is :"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sf.format(date))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CronTrigger trigger = (CronTrigger) TriggerBuilder.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"myTrigger"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定义名字和组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.withSchedule(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CronScheduleBuilder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3. 创建scheduler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SchedulerFactory sfact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StdSchedulerFactory()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 scheduler = sfact.getScheduler()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 将trigger和jobdetail加入这个调度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5. 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//scheduler执行2s后挂起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scheduler.standby()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//scheduler挂起3s后再次启动scheduler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8030" cy="1400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结合quartz，完善代码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创建Job类同上，新建工厂类和配置类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AdaptableJobFactory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AutowireCapableBeanFactory接口是BeanFactory的子类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可以连接和填充那些生命周期不被Spring管理的已存在的bean实例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AutowireCapableBeanFactory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(AutowireCapableBeanFactory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createJobInstance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(TriggerFiredBundle bundle)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Object job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.createJobInstance(bundle)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.autowireBean(job)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QuartzConfig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QuartzConfig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配置SchedulerFactoryBean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将一个方法产生为Bean并交给Spring容器管理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SchedulerFactoryBean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schedulerFactoryBean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SchedulerFactoryBean factoryBean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factoryBean.setJobFactory(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"scheduler"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schedulerFactoryBean().getScheduler()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Quartz工具类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SelfQuartzScheduler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SelfQuartzScheduler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 scheduler)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执行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所有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startJob1(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获取Job信息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getJobInfo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"时间：%s, 状态：%s"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.getTriggerState(triggerKey).name())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修改某个任务的执行时间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time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modifyJob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group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time)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date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oldTime = 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(!oldTime.equals(time))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(time)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.rescheduleJob(triggerKey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(jobDetail))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resumeAllJob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删除某个任务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deleteJob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.deleteJob(jobKey)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(Scheduler scheduler)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创建一个JodDetail实例 将该实例与SchedulerQuartzJob class绑定 (链式写法)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//定义Job类，真正的执行逻辑所在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//定义name/group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cronTrigger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将trigger和jobdetail加入这个调度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直接调用工具类的方法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OAuth认证（一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有关OAuth介绍：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"http://www.ruanyifeng.com/blog/2014/05/oauth_2_0.html"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http://www.ruanyifeng.com/blog/2014/05/oauth_2_0.html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带程序：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"https://blog.csdn.net/weixin_42033269/article/details/80086422"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https://blog.csdn.net/weixin_42033269/article/details/80086422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OAuth2为我们提供了四种授权方式：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1、授权码模式（authorization code）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2、简化模式（implicit）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3、密码模式（resource owner password credentials）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4、客户端模式（client credentials）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"https://www.jianshu.com/p/ded9dc32f550"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https://www.jianshu.com/p/ded9dc32f550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org.springframework.security.oauth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spring-security-oauth2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spring-boot-starter-security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添加PO类及JPA类，并配置两个控制器用来区分我们配置OAuth2是否已经生效：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HelloWorldController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0"/>
          <w:szCs w:val="20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helloWorld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"hello world"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"/secure"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SecureController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helloWorld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"hello world"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自定义UserDetailsService，要将UserInfo提供给权限系统，需要实现自定义的UserDetailsService，该类只包含一个方法，实际运行中，系统会通过这个方法获得登录用户的信息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UserDetailsService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userRepository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UserDetails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loadUserByUsername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login)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UsernameNotFoundException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lowerCaseLogin = login.toLowerCase()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 userFromDatabase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userRepository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.findByUsernameCaseInsensitive(lowerCaseLogin)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(userFromDatabase))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UsernameNotFoundException(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"User 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lowerCaseLogin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was not found in database"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//获取用户所有权限形成SpringSecurity需要的集合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Collection&lt;GrantedAuthority&gt; grantedAuthorities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(Authority authority : userFromDatabase.getAuthority())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GrantedAuthority grantedAuthority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SimpleGrantedAuthority((authority.getName()))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grantedAuthorities.add(grantedAuthority)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//返回SpringSecurity需要的集合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org.springframework.security.core.userdetails.User(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userFromDatabase.getUsername()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userFromDatabase.getPassword()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grantedAuthorities)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开启SpringSecurity配置，注入了上面我们自定义的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/>
          <w:sz w:val="21"/>
          <w:szCs w:val="21"/>
          <w:lang w:val="en-US" w:eastAsia="zh-CN"/>
        </w:rPr>
        <w:t>以及用户密码验证规则，我们使用ignoring()方法排除了HelloWorldController内的公开方法，这里可以配置通配符的形式排除。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@EnableWebSecurity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SecurityConfiguration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WebSecurityConfigurerAdapter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selfUserDetailsService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cs="宋体"/>
          <w:color w:val="BBB529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BBB529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//配置匹配用户时密码规则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PasswordEncoder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passwordEncoder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StandardPasswordEncoder()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configureGlobal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(AuthenticationManagerBuilder auth)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auth.userDetailsService(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selfUserDetailsService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).passwordEncoder(passwordEncoder())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(WebSecurity web)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web.ignoring().antMatchers(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.configure(web)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AuthenticationManager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authenticationManagerBean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.authenticationManagerBean()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//开启全局方法拦截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@EnableGlobalMethodSecurity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prePostEnabled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jsr250Enabled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GlobalSecurityExpressionHandler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GlobalMethodSecurityConfiguration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MethodSecurityExpressionHandler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createExpressionHandler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OAuth2MethodSecurityExpressionHandler()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StandardPasswordEncoder</w:t>
      </w:r>
      <w:r>
        <w:rPr>
          <w:rFonts w:hint="eastAsia"/>
          <w:sz w:val="21"/>
          <w:szCs w:val="21"/>
          <w:lang w:val="en-US" w:eastAsia="zh-CN"/>
        </w:rPr>
        <w:t xml:space="preserve"> 加密方法，采用SHA-256算法，迭代1024次，使用一个密钥(site-wide secret)以及8位随机盐对原密码进行加密。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2）Spring Security默认是禁用注解的，要想开启注解，需要在继承WebSecurityConfigurerAdapter的类上加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@EnableGlobalMethodSecurity</w:t>
      </w:r>
      <w:r>
        <w:rPr>
          <w:rFonts w:hint="eastAsia"/>
          <w:sz w:val="21"/>
          <w:szCs w:val="21"/>
          <w:lang w:val="en-US" w:eastAsia="zh-CN"/>
        </w:rPr>
        <w:t>注解，来判断用户对某个控制层的方法是否具有访问权限，部分参数如下：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securedEnabled=true</w:t>
      </w:r>
      <w:r>
        <w:rPr>
          <w:rFonts w:hint="default"/>
          <w:sz w:val="21"/>
          <w:szCs w:val="21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开启@Secured 注解过滤权限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jsr250Enabled=true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开启@RolesAllowed 注解过滤权限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prePostEnabled=true</w:t>
      </w:r>
      <w:r>
        <w:rPr>
          <w:rFonts w:hint="default"/>
          <w:sz w:val="21"/>
          <w:szCs w:val="21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使用表达式时间方法级别的安全性 4个注解可用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@PreAuthorize 在方法调用之前,基于表达式的计算结果来限制对方法的访问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@PostAuthorize 允许方法调用,但是如果表达式计算结果为false,将抛出一个安全性异常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@PostFilter 允许方法调用,但必须按照表达式来过滤方法的结果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@PreFilter 允许方法调用,但必须在进入方法之前过滤输入值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配置安全资源服务器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OAuth2Configuration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@EnableResourceServer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static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ResourceServerConfiguration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ResourceServerConfigurerAdapter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CustomAuthenticationEntryPoint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customAuthenticationEntryPoint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CustomLogoutSuccessHandler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customLogoutSuccessHandler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(HttpSecurity http)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http.exceptionHandling()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.authenticationEntryPoint(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customAuthenticationEntryPoint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.logoutUrl(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"oauth/logout"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.logoutSuccessHandler(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customLogoutSuccessHandler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.authorizeRequests()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"/hello/"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).permitAll()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"/secure/**"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).authenticated()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@EnableResourceServer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default"/>
          <w:sz w:val="21"/>
          <w:szCs w:val="21"/>
          <w:lang w:val="en-US" w:eastAsia="zh-CN"/>
        </w:rPr>
        <w:t>Oauth2 资源服务器的便利方法，开启了一个spring security的filter，这个filter通过一个Oauth2的token进行认证请求。使用者应该增加这个注解，并提供一个ResourceServerConfigurer类型的Bean(例如通过ResouceServerConfigurerAdapter)来指定资源(url路径和资源id)的细节。为了利用这个filter，你必须在你的应用中的某些地方EnableWebSecurity，或者使用这个注解的地方，或者其他别的地方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自定义401错误码内容，因为整合SpringSecurity的缘故，我们需要配置登出时清空对应的access_token控制以及自定义401错误内容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CustomAuthenticationEntryPoint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AuthenticationEntryPoint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commence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AuthenticationException 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"Pre-authenticated entry point called. Rejecting access"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httpServletResponse.sendError(HttpServletResponse.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SC_UNAUTHORIZED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"Access Denied"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7、定义登出控制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CustomLogoutSuccessHandler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AbstractAuthenticationTargetUrlRequestHandler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LogoutSuccessHandler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BEARER_AUTHENTICATION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"Bearer"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HEADER_AUTHENTICATION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"authorization"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onLogoutSuccess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 authentication)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token = httpServletRequest.getHeader(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HEADER_AUTHENTICATION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(token) &amp;&amp; token.startsWith(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BEARER_AUTHENTICATION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OAuth2AccessToken oAuth2AccessToken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.readAccessToken(token.split(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(oAuth2AccessToken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.removeAccessToken(oAuth2AccessToken)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注意：此处tokenStore注入为失败的，有两种方法可令其成功：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为：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InMemoryTokenStore()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tokenStore()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（推荐）配置步骤8的内容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8、开启OAuth2验证服务器，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/>
          <w:sz w:val="21"/>
          <w:szCs w:val="21"/>
          <w:lang w:val="en-US" w:eastAsia="zh-CN"/>
        </w:rPr>
        <w:t>1&gt;创建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的类继承自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AuthorizationServerConfigurerAdapter </w:t>
      </w:r>
      <w:r>
        <w:rPr>
          <w:rFonts w:hint="eastAsia"/>
          <w:sz w:val="21"/>
          <w:szCs w:val="21"/>
          <w:lang w:val="en-US" w:eastAsia="zh-CN"/>
        </w:rPr>
        <w:t>并且实现了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EnvironmentAware 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eastAsia"/>
          <w:sz w:val="21"/>
          <w:szCs w:val="21"/>
          <w:highlight w:val="yellow"/>
          <w:lang w:val="en-US" w:eastAsia="zh-CN"/>
        </w:rPr>
        <w:t>读取properties文件需要</w:t>
      </w:r>
      <w:r>
        <w:rPr>
          <w:rFonts w:hint="eastAsia"/>
          <w:sz w:val="21"/>
          <w:szCs w:val="21"/>
          <w:lang w:val="en-US" w:eastAsia="zh-CN"/>
        </w:rPr>
        <w:t>）接口，并使用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@EnableAuthorizationServer</w:t>
      </w:r>
      <w:r>
        <w:rPr>
          <w:rFonts w:hint="eastAsia"/>
          <w:sz w:val="21"/>
          <w:szCs w:val="21"/>
          <w:lang w:val="en-US" w:eastAsia="zh-CN"/>
        </w:rPr>
        <w:t>注解开启了验证服务器。此处使用SpringSecurityOAuth2内定义的JdbcStore来操作数据库中的Token。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@EnableAuthorizationServer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AuthorizationServerConfigurerAdapter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EnvironmentAware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ENV_OAUTH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"authentication.oauth"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PROP_CLIENTID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"clientid"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PROP_SECRET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"secret"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PROP_TOKEN_VALIDITY_SECONDS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"tokenValiditySecends"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RelaxedPropertyResolver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DataSource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JdbcTokenStore(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dataSource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@Qualifier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"authenticationManagerBean"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AuthenticationManager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authenticationManager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(AuthorizationServerEndpointsConfigurer endpoints)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endpoints.tokenStore(tokenStore())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.authenticationManager(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authenticationManager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(Environment environment) {}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2&gt; 可以通过SpringDataJPA自定义Sotre，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/>
          <w:sz w:val="21"/>
          <w:szCs w:val="21"/>
          <w:lang w:val="en-US" w:eastAsia="zh-CN"/>
        </w:rPr>
        <w:t>更改如下：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(ClientDetailsServiceConfigurer clients)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clients.inMemory()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.withClient(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.scopes(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"read"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"write"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.authorities(AuthorityEnum.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ROLE_ADMIN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.authorizedGrantTypes(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"refresh_token"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.secret(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.accessTokenValiditySeconds(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Integer.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1800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(Environment environment)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propertyResolver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RelaxedPropertyResolver(environment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ENV_OAUTH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这时候访问/hello可以访问，/secure路径被拦截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471295"/>
            <wp:effectExtent l="0" t="0" r="3810" b="146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此时没有从数据库中读取而是使用了内存中获取，需要在配置文件中加入内容（</w:t>
      </w:r>
      <w:r>
        <w:rPr>
          <w:rFonts w:hint="eastAsia"/>
          <w:sz w:val="21"/>
          <w:szCs w:val="21"/>
          <w:highlight w:val="yellow"/>
          <w:lang w:val="en-US" w:eastAsia="zh-CN"/>
        </w:rPr>
        <w:t>此处并没有被用到，估测是那几个常量需要取这里的值</w:t>
      </w:r>
      <w:r>
        <w:rPr>
          <w:rFonts w:hint="eastAsia"/>
          <w:sz w:val="21"/>
          <w:szCs w:val="21"/>
          <w:lang w:val="en-US" w:eastAsia="zh-CN"/>
        </w:rPr>
        <w:t>）：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authentication.oath.clientid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tangminyan_home_pc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authentication.oath.secret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tangminyan_secret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authentication.oath.tokenValidityInSeconds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1800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为实现access_token访问，有以下几个步骤：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配置文件添加如下内容：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security.oauth2.resource.filter-order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这个配置的意思时，将源拦截的过滤器运行顺序放到第3个执行，也就是在oauth2的认证服务器后面执行，</w:t>
      </w:r>
      <w:r>
        <w:rPr>
          <w:rFonts w:hint="eastAsia"/>
          <w:sz w:val="21"/>
          <w:szCs w:val="21"/>
          <w:lang w:val="en-US" w:eastAsia="zh-CN"/>
        </w:rPr>
        <w:t>不然会直接被拦截，如下，采用token访问/secure 还是被拦截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959225"/>
            <wp:effectExtent l="0" t="0" r="381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建依赖表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Spring Security OAuth2有一个奇葩的设计，那就是它将与access_token相关的所有属于都封装到OAuth2AccessToken中，然后保存时会</w:t>
      </w:r>
      <w:r>
        <w:rPr>
          <w:rFonts w:hint="default"/>
          <w:sz w:val="21"/>
          <w:szCs w:val="21"/>
          <w:highlight w:val="yellow"/>
          <w:lang w:val="en-US" w:eastAsia="zh-CN"/>
        </w:rPr>
        <w:t>直接将该对象序列化成字节写入数据库</w:t>
      </w:r>
      <w:r>
        <w:rPr>
          <w:rFonts w:hint="default"/>
          <w:sz w:val="21"/>
          <w:szCs w:val="21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新建oauth_access_token 和 oauth_refresh_token，并在User和Authority中插入相应数据，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DROP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EXISTS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`oauth_access_token`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CREATE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`oauth_access_token` (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`user_name`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`client_id`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`refresh_token`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ENGINE=MyISAM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CHARSET=utf8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DROP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EXISTS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`oauth_refresh_token`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CREATE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`oauth_refresh_token` (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ENGINE=MyISAM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CHARSET=utf8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725170"/>
            <wp:effectExtent l="0" t="0" r="5080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05000" cy="802005"/>
            <wp:effectExtent l="0" t="0" r="0" b="171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30045" cy="852170"/>
            <wp:effectExtent l="0" t="0" r="8255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  <w:r>
        <w:rPr>
          <w:rFonts w:hint="eastAsia"/>
          <w:sz w:val="21"/>
          <w:szCs w:val="21"/>
          <w:lang w:val="en-US" w:eastAsia="zh-CN"/>
        </w:rPr>
        <w:t>中的常量值和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/>
          <w:sz w:val="21"/>
          <w:szCs w:val="21"/>
          <w:lang w:val="en-US" w:eastAsia="zh-CN"/>
        </w:rPr>
        <w:t>函数：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"${authentication.oath.clientid}"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"${authentication.oath.secret}"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"${authentication.oath.tokenValidityInSeconds}"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(ClientDetailsServiceConfigurer clients)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clients.inMemory()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.withClient(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.scopes(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"read"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"write"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.authorities(AuthorityEnum.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ROLE_ADMIN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.authorizedGrantTypes(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"refresh_token"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.secret(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.accessTokenValiditySeconds(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</w:pPr>
      <w:r>
        <w:rPr>
          <w:rFonts w:hint="eastAsia"/>
          <w:sz w:val="21"/>
          <w:szCs w:val="21"/>
          <w:lang w:val="en-US" w:eastAsia="zh-CN"/>
        </w:rPr>
        <w:t>访问 /oauth/token，postman设置如下：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69135"/>
            <wp:effectExtent l="0" t="0" r="5715" b="1206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得出如下结果，其中，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access_token：本地访问获取到的access_token，会自动写入到数据库中。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token_type：获取到的access_token的授权方式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refersh_token：刷新token时所用到的授权token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expires_in：有效期（从获取开始计时，值秒后过期）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scope：客户端的接口操作权限（read：读，write：写）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061210"/>
            <wp:effectExtent l="0" t="0" r="7620" b="152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此时可访问</w:t>
      </w:r>
      <w:r>
        <w:rPr>
          <w:rFonts w:hint="eastAsia"/>
          <w:lang w:val="en-US" w:eastAsia="zh-CN"/>
        </w:rPr>
        <w:t>/secure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32890"/>
            <wp:effectExtent l="0" t="0" r="6350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9、spring batch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"https://segmentfault.com/a/1190000016278038"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https://segmentfault.com/a/1190000016278038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A61AD09"/>
    <w:multiLevelType w:val="singleLevel"/>
    <w:tmpl w:val="CA61AD0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6">
    <w:nsid w:val="DF05F664"/>
    <w:multiLevelType w:val="singleLevel"/>
    <w:tmpl w:val="DF05F66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9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10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2">
    <w:nsid w:val="60BCE678"/>
    <w:multiLevelType w:val="singleLevel"/>
    <w:tmpl w:val="60BCE678"/>
    <w:lvl w:ilvl="0" w:tentative="0">
      <w:start w:val="1"/>
      <w:numFmt w:val="decimal"/>
      <w:suff w:val="space"/>
      <w:lvlText w:val="%1&gt;"/>
      <w:lvlJc w:val="left"/>
    </w:lvl>
  </w:abstractNum>
  <w:abstractNum w:abstractNumId="13">
    <w:nsid w:val="63D79435"/>
    <w:multiLevelType w:val="singleLevel"/>
    <w:tmpl w:val="63D79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750F7359"/>
    <w:multiLevelType w:val="singleLevel"/>
    <w:tmpl w:val="750F735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"/>
  </w:num>
  <w:num w:numId="11">
    <w:abstractNumId w:val="0"/>
  </w:num>
  <w:num w:numId="12">
    <w:abstractNumId w:val="16"/>
  </w:num>
  <w:num w:numId="13">
    <w:abstractNumId w:val="13"/>
  </w:num>
  <w:num w:numId="14">
    <w:abstractNumId w:val="15"/>
  </w:num>
  <w:num w:numId="15">
    <w:abstractNumId w:val="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06"/>
    <w:rsid w:val="00173061"/>
    <w:rsid w:val="006D0645"/>
    <w:rsid w:val="00700791"/>
    <w:rsid w:val="008509A9"/>
    <w:rsid w:val="00A10478"/>
    <w:rsid w:val="010A3E99"/>
    <w:rsid w:val="015A77C1"/>
    <w:rsid w:val="01712F7A"/>
    <w:rsid w:val="01821DE8"/>
    <w:rsid w:val="01E2592F"/>
    <w:rsid w:val="02026F9A"/>
    <w:rsid w:val="02137448"/>
    <w:rsid w:val="02754B61"/>
    <w:rsid w:val="0284584B"/>
    <w:rsid w:val="029C6234"/>
    <w:rsid w:val="02C0731F"/>
    <w:rsid w:val="030F065D"/>
    <w:rsid w:val="03854F22"/>
    <w:rsid w:val="03CE5CD9"/>
    <w:rsid w:val="03F25E4F"/>
    <w:rsid w:val="03F73852"/>
    <w:rsid w:val="0408068D"/>
    <w:rsid w:val="0420699B"/>
    <w:rsid w:val="04985027"/>
    <w:rsid w:val="04E85AA7"/>
    <w:rsid w:val="052717D7"/>
    <w:rsid w:val="056B5369"/>
    <w:rsid w:val="05841030"/>
    <w:rsid w:val="058A70BE"/>
    <w:rsid w:val="05D62A7A"/>
    <w:rsid w:val="06BC252B"/>
    <w:rsid w:val="06C1406E"/>
    <w:rsid w:val="06DE2A24"/>
    <w:rsid w:val="074B316B"/>
    <w:rsid w:val="07C91F6F"/>
    <w:rsid w:val="080A4142"/>
    <w:rsid w:val="08287C45"/>
    <w:rsid w:val="084D1E33"/>
    <w:rsid w:val="085459B0"/>
    <w:rsid w:val="08D033DF"/>
    <w:rsid w:val="08EC32B5"/>
    <w:rsid w:val="09306520"/>
    <w:rsid w:val="093F0B6F"/>
    <w:rsid w:val="09B2212A"/>
    <w:rsid w:val="09D14A34"/>
    <w:rsid w:val="09F72776"/>
    <w:rsid w:val="0A39200D"/>
    <w:rsid w:val="0A7510A2"/>
    <w:rsid w:val="0AAA5BE4"/>
    <w:rsid w:val="0AAB5DC3"/>
    <w:rsid w:val="0B281C68"/>
    <w:rsid w:val="0B2B0FC1"/>
    <w:rsid w:val="0B331908"/>
    <w:rsid w:val="0BD07327"/>
    <w:rsid w:val="0BF47514"/>
    <w:rsid w:val="0C1F2DA0"/>
    <w:rsid w:val="0C347451"/>
    <w:rsid w:val="0C4C6164"/>
    <w:rsid w:val="0C873049"/>
    <w:rsid w:val="0CA91EFA"/>
    <w:rsid w:val="0CBE117D"/>
    <w:rsid w:val="0D196FF5"/>
    <w:rsid w:val="0D5A1E43"/>
    <w:rsid w:val="0DCB5833"/>
    <w:rsid w:val="0E31374A"/>
    <w:rsid w:val="0E5301A2"/>
    <w:rsid w:val="0E6E323C"/>
    <w:rsid w:val="0EDC0F19"/>
    <w:rsid w:val="0EF54FF7"/>
    <w:rsid w:val="0F117E38"/>
    <w:rsid w:val="0F13137A"/>
    <w:rsid w:val="0F5E73BF"/>
    <w:rsid w:val="0F937568"/>
    <w:rsid w:val="0FE1188C"/>
    <w:rsid w:val="10193A71"/>
    <w:rsid w:val="10A82AC3"/>
    <w:rsid w:val="10AF3F41"/>
    <w:rsid w:val="10E95D6C"/>
    <w:rsid w:val="110E31D5"/>
    <w:rsid w:val="112C35DC"/>
    <w:rsid w:val="115E5059"/>
    <w:rsid w:val="122735EC"/>
    <w:rsid w:val="122C4929"/>
    <w:rsid w:val="127400E3"/>
    <w:rsid w:val="129228F6"/>
    <w:rsid w:val="1297369D"/>
    <w:rsid w:val="12C61DFE"/>
    <w:rsid w:val="12D7566F"/>
    <w:rsid w:val="12FA0321"/>
    <w:rsid w:val="13061F8F"/>
    <w:rsid w:val="132839CB"/>
    <w:rsid w:val="13370915"/>
    <w:rsid w:val="137F45CF"/>
    <w:rsid w:val="13FC5EDE"/>
    <w:rsid w:val="1434059C"/>
    <w:rsid w:val="14796120"/>
    <w:rsid w:val="149D4AE4"/>
    <w:rsid w:val="14CE6189"/>
    <w:rsid w:val="151D4D4A"/>
    <w:rsid w:val="15212093"/>
    <w:rsid w:val="155553BE"/>
    <w:rsid w:val="157345C0"/>
    <w:rsid w:val="15931E05"/>
    <w:rsid w:val="16025558"/>
    <w:rsid w:val="160C30A3"/>
    <w:rsid w:val="161028EA"/>
    <w:rsid w:val="16191600"/>
    <w:rsid w:val="16AE03FD"/>
    <w:rsid w:val="16B2667C"/>
    <w:rsid w:val="16DA167F"/>
    <w:rsid w:val="17280475"/>
    <w:rsid w:val="1755085C"/>
    <w:rsid w:val="17656253"/>
    <w:rsid w:val="17AC1894"/>
    <w:rsid w:val="18493774"/>
    <w:rsid w:val="187659C9"/>
    <w:rsid w:val="194F18BB"/>
    <w:rsid w:val="196B0789"/>
    <w:rsid w:val="197C3019"/>
    <w:rsid w:val="19A30FA8"/>
    <w:rsid w:val="19FC39A5"/>
    <w:rsid w:val="1A160FC4"/>
    <w:rsid w:val="1A240125"/>
    <w:rsid w:val="1A5A06DD"/>
    <w:rsid w:val="1A652979"/>
    <w:rsid w:val="1ACA2667"/>
    <w:rsid w:val="1B3E37BE"/>
    <w:rsid w:val="1BB168AA"/>
    <w:rsid w:val="1C164927"/>
    <w:rsid w:val="1C731F0F"/>
    <w:rsid w:val="1CB76344"/>
    <w:rsid w:val="1D3B3289"/>
    <w:rsid w:val="1D9D3451"/>
    <w:rsid w:val="1D9F3885"/>
    <w:rsid w:val="1E4107B8"/>
    <w:rsid w:val="1ECA3EAA"/>
    <w:rsid w:val="1EE0041D"/>
    <w:rsid w:val="1EF81DB2"/>
    <w:rsid w:val="1F1109BE"/>
    <w:rsid w:val="1F2E28C9"/>
    <w:rsid w:val="1FAA37F9"/>
    <w:rsid w:val="1FE477BF"/>
    <w:rsid w:val="201B259C"/>
    <w:rsid w:val="20A920CD"/>
    <w:rsid w:val="2147572D"/>
    <w:rsid w:val="2156320E"/>
    <w:rsid w:val="220B6AAA"/>
    <w:rsid w:val="22110FCC"/>
    <w:rsid w:val="223A555C"/>
    <w:rsid w:val="224B2E32"/>
    <w:rsid w:val="2306130F"/>
    <w:rsid w:val="230E492E"/>
    <w:rsid w:val="233C4AFF"/>
    <w:rsid w:val="235D784D"/>
    <w:rsid w:val="236962E6"/>
    <w:rsid w:val="23A652D7"/>
    <w:rsid w:val="23BB4376"/>
    <w:rsid w:val="23C671B7"/>
    <w:rsid w:val="2485706E"/>
    <w:rsid w:val="24CA6647"/>
    <w:rsid w:val="24D26B59"/>
    <w:rsid w:val="25261C68"/>
    <w:rsid w:val="25A0020B"/>
    <w:rsid w:val="264A160D"/>
    <w:rsid w:val="26531CE3"/>
    <w:rsid w:val="265B1605"/>
    <w:rsid w:val="267C6641"/>
    <w:rsid w:val="26A45438"/>
    <w:rsid w:val="26BC23EF"/>
    <w:rsid w:val="26F40BD0"/>
    <w:rsid w:val="27817133"/>
    <w:rsid w:val="27874F7C"/>
    <w:rsid w:val="279202BD"/>
    <w:rsid w:val="279457DF"/>
    <w:rsid w:val="28B13078"/>
    <w:rsid w:val="29244962"/>
    <w:rsid w:val="2940165F"/>
    <w:rsid w:val="295747F0"/>
    <w:rsid w:val="298A334C"/>
    <w:rsid w:val="29EC1673"/>
    <w:rsid w:val="29F721BB"/>
    <w:rsid w:val="2ACB6AB0"/>
    <w:rsid w:val="2B8C6343"/>
    <w:rsid w:val="2C153B69"/>
    <w:rsid w:val="2C5261D3"/>
    <w:rsid w:val="2C6F0610"/>
    <w:rsid w:val="2C772CF1"/>
    <w:rsid w:val="2C9C216F"/>
    <w:rsid w:val="2CB649FC"/>
    <w:rsid w:val="2CB8077B"/>
    <w:rsid w:val="2CCC604C"/>
    <w:rsid w:val="2CFD145F"/>
    <w:rsid w:val="2D343CCE"/>
    <w:rsid w:val="2D616CDA"/>
    <w:rsid w:val="2D667C23"/>
    <w:rsid w:val="2DF32700"/>
    <w:rsid w:val="2E0F5621"/>
    <w:rsid w:val="2E577055"/>
    <w:rsid w:val="2EFB233C"/>
    <w:rsid w:val="2EFD1ECB"/>
    <w:rsid w:val="2F675910"/>
    <w:rsid w:val="302B0FFC"/>
    <w:rsid w:val="304D49C3"/>
    <w:rsid w:val="30990157"/>
    <w:rsid w:val="30C7792F"/>
    <w:rsid w:val="30D32E81"/>
    <w:rsid w:val="3123006D"/>
    <w:rsid w:val="321A6A1C"/>
    <w:rsid w:val="321F1951"/>
    <w:rsid w:val="325A4556"/>
    <w:rsid w:val="32A403FA"/>
    <w:rsid w:val="33175056"/>
    <w:rsid w:val="332A2FF9"/>
    <w:rsid w:val="335A18CD"/>
    <w:rsid w:val="3375641E"/>
    <w:rsid w:val="33891FD0"/>
    <w:rsid w:val="33925AFC"/>
    <w:rsid w:val="348577E0"/>
    <w:rsid w:val="34D833FF"/>
    <w:rsid w:val="35762DD1"/>
    <w:rsid w:val="357D6288"/>
    <w:rsid w:val="36C70DC1"/>
    <w:rsid w:val="36FF442B"/>
    <w:rsid w:val="372925F5"/>
    <w:rsid w:val="379E79CF"/>
    <w:rsid w:val="37CB7F7D"/>
    <w:rsid w:val="37E42B48"/>
    <w:rsid w:val="38255ECE"/>
    <w:rsid w:val="38313EC8"/>
    <w:rsid w:val="383D1C1C"/>
    <w:rsid w:val="384E1B45"/>
    <w:rsid w:val="387F50C3"/>
    <w:rsid w:val="398947C4"/>
    <w:rsid w:val="39C1712C"/>
    <w:rsid w:val="39D417F1"/>
    <w:rsid w:val="39DD6B14"/>
    <w:rsid w:val="3A104843"/>
    <w:rsid w:val="3A4E6874"/>
    <w:rsid w:val="3B035566"/>
    <w:rsid w:val="3B6F25C0"/>
    <w:rsid w:val="3B850341"/>
    <w:rsid w:val="3B95048D"/>
    <w:rsid w:val="3BAB1DB0"/>
    <w:rsid w:val="3BB47672"/>
    <w:rsid w:val="3C1160B0"/>
    <w:rsid w:val="3C656B82"/>
    <w:rsid w:val="3C6C5E23"/>
    <w:rsid w:val="3C9141A7"/>
    <w:rsid w:val="3CCB2B49"/>
    <w:rsid w:val="3D140B54"/>
    <w:rsid w:val="3D2435CC"/>
    <w:rsid w:val="3E5D4796"/>
    <w:rsid w:val="3E676385"/>
    <w:rsid w:val="3E9F1DCE"/>
    <w:rsid w:val="3EE6279B"/>
    <w:rsid w:val="3F9D77B2"/>
    <w:rsid w:val="3FA44BBB"/>
    <w:rsid w:val="3FE06914"/>
    <w:rsid w:val="3FEC6583"/>
    <w:rsid w:val="40641C5A"/>
    <w:rsid w:val="40B07A0F"/>
    <w:rsid w:val="40CD2ED0"/>
    <w:rsid w:val="40FC6D6F"/>
    <w:rsid w:val="418E6575"/>
    <w:rsid w:val="41A2251F"/>
    <w:rsid w:val="424D015A"/>
    <w:rsid w:val="42D557DD"/>
    <w:rsid w:val="436B6E50"/>
    <w:rsid w:val="43E8565C"/>
    <w:rsid w:val="44195C72"/>
    <w:rsid w:val="44467E3C"/>
    <w:rsid w:val="44591217"/>
    <w:rsid w:val="44971344"/>
    <w:rsid w:val="449B2DF9"/>
    <w:rsid w:val="44AB3957"/>
    <w:rsid w:val="44AF5228"/>
    <w:rsid w:val="44DB4182"/>
    <w:rsid w:val="45056CB5"/>
    <w:rsid w:val="453C54C3"/>
    <w:rsid w:val="4568203C"/>
    <w:rsid w:val="457477BE"/>
    <w:rsid w:val="457F1409"/>
    <w:rsid w:val="45AC79E6"/>
    <w:rsid w:val="45C76A97"/>
    <w:rsid w:val="45F51C61"/>
    <w:rsid w:val="460F62E0"/>
    <w:rsid w:val="46724E0D"/>
    <w:rsid w:val="46EF0282"/>
    <w:rsid w:val="47AE4B83"/>
    <w:rsid w:val="4846788D"/>
    <w:rsid w:val="48781895"/>
    <w:rsid w:val="48BC102A"/>
    <w:rsid w:val="49ED50CD"/>
    <w:rsid w:val="4A705EE2"/>
    <w:rsid w:val="4A8708C1"/>
    <w:rsid w:val="4AB1009C"/>
    <w:rsid w:val="4ABD0A9A"/>
    <w:rsid w:val="4AEF0B1C"/>
    <w:rsid w:val="4B047C86"/>
    <w:rsid w:val="4B603263"/>
    <w:rsid w:val="4BD82C3E"/>
    <w:rsid w:val="4CD80B81"/>
    <w:rsid w:val="4CFA3ABF"/>
    <w:rsid w:val="4D330D1F"/>
    <w:rsid w:val="4D4E0E0E"/>
    <w:rsid w:val="4D934D2A"/>
    <w:rsid w:val="4E2476CF"/>
    <w:rsid w:val="4E2A6589"/>
    <w:rsid w:val="4E8F30F1"/>
    <w:rsid w:val="4E9F3711"/>
    <w:rsid w:val="4EBC7EC2"/>
    <w:rsid w:val="4ECB1480"/>
    <w:rsid w:val="4FA965F8"/>
    <w:rsid w:val="4FAC57F6"/>
    <w:rsid w:val="4FBE5095"/>
    <w:rsid w:val="50151ED7"/>
    <w:rsid w:val="503F60EA"/>
    <w:rsid w:val="509D229C"/>
    <w:rsid w:val="511F647D"/>
    <w:rsid w:val="513643C6"/>
    <w:rsid w:val="51591E04"/>
    <w:rsid w:val="51922A32"/>
    <w:rsid w:val="51B62B7C"/>
    <w:rsid w:val="522372BC"/>
    <w:rsid w:val="52825B69"/>
    <w:rsid w:val="52FE4828"/>
    <w:rsid w:val="5311419B"/>
    <w:rsid w:val="5353741A"/>
    <w:rsid w:val="535625A9"/>
    <w:rsid w:val="53813732"/>
    <w:rsid w:val="538E718E"/>
    <w:rsid w:val="53EC1933"/>
    <w:rsid w:val="540558AE"/>
    <w:rsid w:val="54084962"/>
    <w:rsid w:val="540D4742"/>
    <w:rsid w:val="543D3AD1"/>
    <w:rsid w:val="547A08E1"/>
    <w:rsid w:val="547B2802"/>
    <w:rsid w:val="549B0E7E"/>
    <w:rsid w:val="54CE77BF"/>
    <w:rsid w:val="54F515A8"/>
    <w:rsid w:val="55276CA6"/>
    <w:rsid w:val="552A7D69"/>
    <w:rsid w:val="5531603B"/>
    <w:rsid w:val="554A46F3"/>
    <w:rsid w:val="556160C0"/>
    <w:rsid w:val="558E512F"/>
    <w:rsid w:val="55A85111"/>
    <w:rsid w:val="56595EE1"/>
    <w:rsid w:val="56AF2E6F"/>
    <w:rsid w:val="56C46BD4"/>
    <w:rsid w:val="56DC4743"/>
    <w:rsid w:val="56FD73E8"/>
    <w:rsid w:val="5755772F"/>
    <w:rsid w:val="58733775"/>
    <w:rsid w:val="589174D9"/>
    <w:rsid w:val="589969DE"/>
    <w:rsid w:val="59206066"/>
    <w:rsid w:val="5942567E"/>
    <w:rsid w:val="596A13D7"/>
    <w:rsid w:val="59B329D5"/>
    <w:rsid w:val="59DB13F0"/>
    <w:rsid w:val="5A131CA0"/>
    <w:rsid w:val="5A886E40"/>
    <w:rsid w:val="5A9518AA"/>
    <w:rsid w:val="5A956635"/>
    <w:rsid w:val="5AAB6373"/>
    <w:rsid w:val="5B895AFC"/>
    <w:rsid w:val="5BAA3529"/>
    <w:rsid w:val="5BB24B6C"/>
    <w:rsid w:val="5BE710B4"/>
    <w:rsid w:val="5C7569EB"/>
    <w:rsid w:val="5C756C53"/>
    <w:rsid w:val="5C83599A"/>
    <w:rsid w:val="5C842C1C"/>
    <w:rsid w:val="5CB777CD"/>
    <w:rsid w:val="5CEA58FF"/>
    <w:rsid w:val="5CEC0E3E"/>
    <w:rsid w:val="5CF36C05"/>
    <w:rsid w:val="5CF5115B"/>
    <w:rsid w:val="5D091EA9"/>
    <w:rsid w:val="5D371798"/>
    <w:rsid w:val="5D5D3729"/>
    <w:rsid w:val="5D6F1834"/>
    <w:rsid w:val="5DE848F5"/>
    <w:rsid w:val="5DFA3192"/>
    <w:rsid w:val="5E1F68FF"/>
    <w:rsid w:val="5E3666C7"/>
    <w:rsid w:val="5E5135B3"/>
    <w:rsid w:val="5E623059"/>
    <w:rsid w:val="5EAC4591"/>
    <w:rsid w:val="5EC72DC4"/>
    <w:rsid w:val="5EF60FD2"/>
    <w:rsid w:val="5F1B7942"/>
    <w:rsid w:val="5F2346EE"/>
    <w:rsid w:val="5FF61E3E"/>
    <w:rsid w:val="605B7335"/>
    <w:rsid w:val="60A20216"/>
    <w:rsid w:val="60C0008A"/>
    <w:rsid w:val="61486885"/>
    <w:rsid w:val="619032DE"/>
    <w:rsid w:val="62ED6D2A"/>
    <w:rsid w:val="63024023"/>
    <w:rsid w:val="63462208"/>
    <w:rsid w:val="63B03F0A"/>
    <w:rsid w:val="63E62DA6"/>
    <w:rsid w:val="640D04E0"/>
    <w:rsid w:val="64757381"/>
    <w:rsid w:val="64F30C9D"/>
    <w:rsid w:val="652C4E6F"/>
    <w:rsid w:val="65706108"/>
    <w:rsid w:val="65886278"/>
    <w:rsid w:val="65D45C24"/>
    <w:rsid w:val="65FC2AF7"/>
    <w:rsid w:val="65FE46CF"/>
    <w:rsid w:val="66BB3913"/>
    <w:rsid w:val="66CB7EDA"/>
    <w:rsid w:val="66F87F7F"/>
    <w:rsid w:val="67933182"/>
    <w:rsid w:val="679C2BB7"/>
    <w:rsid w:val="681D74FD"/>
    <w:rsid w:val="687A3968"/>
    <w:rsid w:val="687C28AE"/>
    <w:rsid w:val="68906076"/>
    <w:rsid w:val="69301E47"/>
    <w:rsid w:val="69573451"/>
    <w:rsid w:val="697F4D88"/>
    <w:rsid w:val="69BF0F43"/>
    <w:rsid w:val="6A0A6DC5"/>
    <w:rsid w:val="6A1A6379"/>
    <w:rsid w:val="6AAE2B12"/>
    <w:rsid w:val="6AD53539"/>
    <w:rsid w:val="6B73661A"/>
    <w:rsid w:val="6BCC3F28"/>
    <w:rsid w:val="6C1504C0"/>
    <w:rsid w:val="6C6C0E80"/>
    <w:rsid w:val="6C7A5BE7"/>
    <w:rsid w:val="6D13599E"/>
    <w:rsid w:val="6D4552D4"/>
    <w:rsid w:val="6D7408BD"/>
    <w:rsid w:val="6DD12989"/>
    <w:rsid w:val="6E096B95"/>
    <w:rsid w:val="6E137758"/>
    <w:rsid w:val="6EBF1C5C"/>
    <w:rsid w:val="6F04274C"/>
    <w:rsid w:val="6F137AB2"/>
    <w:rsid w:val="6F7206C6"/>
    <w:rsid w:val="6F7A5ED0"/>
    <w:rsid w:val="6FBB7796"/>
    <w:rsid w:val="6FF702CC"/>
    <w:rsid w:val="703948B3"/>
    <w:rsid w:val="70764897"/>
    <w:rsid w:val="70D35649"/>
    <w:rsid w:val="70DF5B0D"/>
    <w:rsid w:val="70EE1466"/>
    <w:rsid w:val="70F2040D"/>
    <w:rsid w:val="710E7536"/>
    <w:rsid w:val="71134435"/>
    <w:rsid w:val="719D3FFE"/>
    <w:rsid w:val="71A50F6B"/>
    <w:rsid w:val="71BD047E"/>
    <w:rsid w:val="71F14604"/>
    <w:rsid w:val="72B27171"/>
    <w:rsid w:val="72CD612C"/>
    <w:rsid w:val="743F12BE"/>
    <w:rsid w:val="74511AF0"/>
    <w:rsid w:val="749C63CB"/>
    <w:rsid w:val="74A843A6"/>
    <w:rsid w:val="754216A5"/>
    <w:rsid w:val="75667BFC"/>
    <w:rsid w:val="758F52D0"/>
    <w:rsid w:val="75BF7754"/>
    <w:rsid w:val="763673FA"/>
    <w:rsid w:val="76CD75C4"/>
    <w:rsid w:val="774B02E8"/>
    <w:rsid w:val="774C7DBF"/>
    <w:rsid w:val="777C3018"/>
    <w:rsid w:val="77A20782"/>
    <w:rsid w:val="77BD3C9E"/>
    <w:rsid w:val="78460934"/>
    <w:rsid w:val="78AC051B"/>
    <w:rsid w:val="78FB7E22"/>
    <w:rsid w:val="79A84148"/>
    <w:rsid w:val="7A16427D"/>
    <w:rsid w:val="7A846C43"/>
    <w:rsid w:val="7A890088"/>
    <w:rsid w:val="7BBE0A75"/>
    <w:rsid w:val="7C246766"/>
    <w:rsid w:val="7C8C4A61"/>
    <w:rsid w:val="7CC47007"/>
    <w:rsid w:val="7CD82A9E"/>
    <w:rsid w:val="7D2E6AB5"/>
    <w:rsid w:val="7D752682"/>
    <w:rsid w:val="7D816187"/>
    <w:rsid w:val="7DEA1365"/>
    <w:rsid w:val="7DF60875"/>
    <w:rsid w:val="7DF84F61"/>
    <w:rsid w:val="7E4A24EC"/>
    <w:rsid w:val="7E7F7ED2"/>
    <w:rsid w:val="7E8D6701"/>
    <w:rsid w:val="7EB57413"/>
    <w:rsid w:val="7FB72B23"/>
    <w:rsid w:val="7FBC675F"/>
    <w:rsid w:val="7FE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2019-04-23T07:11:16Z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