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829" w:rsidRDefault="004F422C">
      <w:pPr>
        <w:pStyle w:val="1"/>
      </w:pPr>
      <w:r>
        <w:rPr>
          <w:rFonts w:hint="eastAsia"/>
        </w:rPr>
        <w:t>关于企业架构技术方案选择</w:t>
      </w:r>
    </w:p>
    <w:p w:rsidR="00287829" w:rsidRDefault="004F422C">
      <w:bookmarkStart w:id="0" w:name="_GoBack"/>
      <w:bookmarkEnd w:id="0"/>
      <w:r>
        <w:rPr>
          <w:rFonts w:hint="eastAsia"/>
        </w:rPr>
        <w:t>关于企业架构方案请参考《</w:t>
      </w:r>
      <w:r w:rsidR="00211A85" w:rsidRPr="00211A85">
        <w:rPr>
          <w:rFonts w:hint="eastAsia"/>
        </w:rPr>
        <w:t>纵情向前系统架构</w:t>
      </w:r>
      <w:r w:rsidR="00211A85" w:rsidRPr="00211A85">
        <w:rPr>
          <w:rFonts w:hint="eastAsia"/>
        </w:rPr>
        <w:t>(</w:t>
      </w:r>
      <w:r w:rsidR="00211A85" w:rsidRPr="00211A85">
        <w:rPr>
          <w:rFonts w:hint="eastAsia"/>
        </w:rPr>
        <w:t>参考版</w:t>
      </w:r>
      <w:r w:rsidR="00211A85" w:rsidRPr="00211A85">
        <w:rPr>
          <w:rFonts w:hint="eastAsia"/>
        </w:rPr>
        <w:t>)-2017-12-22</w:t>
      </w:r>
      <w:r w:rsidR="002A02CB">
        <w:t>.pdf</w:t>
      </w:r>
      <w:r>
        <w:rPr>
          <w:rFonts w:hint="eastAsia"/>
        </w:rPr>
        <w:t>》</w:t>
      </w:r>
    </w:p>
    <w:p w:rsidR="00287829" w:rsidRDefault="00287829"/>
    <w:p w:rsidR="00287829" w:rsidRDefault="004F422C">
      <w:r>
        <w:rPr>
          <w:rFonts w:hint="eastAsia"/>
        </w:rPr>
        <w:t>随着互联网技术发展，业务不断变化，企业战略转型，以传统的技术方案已不能满足高频、大数据、快速变更的需求。</w:t>
      </w:r>
    </w:p>
    <w:p w:rsidR="00287829" w:rsidRDefault="00287829"/>
    <w:p w:rsidR="00287829" w:rsidRDefault="004F422C">
      <w:r>
        <w:rPr>
          <w:rFonts w:hint="eastAsia"/>
        </w:rPr>
        <w:t>目前大部份中小型企业架构、技术均面临</w:t>
      </w:r>
      <w:r>
        <w:rPr>
          <w:rFonts w:ascii="Tahoma" w:eastAsia="Tahoma" w:hAnsi="Tahoma" w:cs="Tahoma"/>
          <w:color w:val="666666"/>
          <w:szCs w:val="21"/>
          <w:shd w:val="clear" w:color="auto" w:fill="FFFFFF"/>
        </w:rPr>
        <w:t>性能</w:t>
      </w:r>
      <w:r>
        <w:rPr>
          <w:rFonts w:ascii="Tahoma" w:eastAsia="宋体" w:hAnsi="Tahoma" w:cs="Tahoma" w:hint="eastAsia"/>
          <w:color w:val="666666"/>
          <w:szCs w:val="21"/>
          <w:shd w:val="clear" w:color="auto" w:fill="FFFFFF"/>
        </w:rPr>
        <w:t>、</w:t>
      </w:r>
      <w:r>
        <w:rPr>
          <w:rFonts w:ascii="Tahoma" w:eastAsia="Tahoma" w:hAnsi="Tahoma" w:cs="Tahoma"/>
          <w:color w:val="666666"/>
          <w:szCs w:val="21"/>
          <w:shd w:val="clear" w:color="auto" w:fill="FFFFFF"/>
        </w:rPr>
        <w:t>可用性</w:t>
      </w:r>
      <w:r>
        <w:rPr>
          <w:rFonts w:ascii="Tahoma" w:eastAsia="Tahoma" w:hAnsi="Tahoma" w:cs="Tahoma"/>
          <w:color w:val="666666"/>
          <w:szCs w:val="21"/>
          <w:shd w:val="clear" w:color="auto" w:fill="FFFFFF"/>
        </w:rPr>
        <w:t> </w:t>
      </w:r>
      <w:r>
        <w:rPr>
          <w:rFonts w:ascii="Tahoma" w:eastAsia="宋体" w:hAnsi="Tahoma" w:cs="Tahoma" w:hint="eastAsia"/>
          <w:color w:val="666666"/>
          <w:szCs w:val="21"/>
          <w:shd w:val="clear" w:color="auto" w:fill="FFFFFF"/>
        </w:rPr>
        <w:t>、</w:t>
      </w:r>
      <w:r>
        <w:rPr>
          <w:rFonts w:ascii="Tahoma" w:eastAsia="Tahoma" w:hAnsi="Tahoma" w:cs="Tahoma"/>
          <w:color w:val="666666"/>
          <w:szCs w:val="21"/>
          <w:shd w:val="clear" w:color="auto" w:fill="FFFFFF"/>
        </w:rPr>
        <w:t>伸缩性</w:t>
      </w:r>
      <w:r>
        <w:rPr>
          <w:rFonts w:ascii="Tahoma" w:eastAsia="宋体" w:hAnsi="Tahoma" w:cs="Tahoma" w:hint="eastAsia"/>
          <w:color w:val="666666"/>
          <w:szCs w:val="21"/>
          <w:shd w:val="clear" w:color="auto" w:fill="FFFFFF"/>
        </w:rPr>
        <w:t>、</w:t>
      </w:r>
      <w:r>
        <w:rPr>
          <w:rFonts w:ascii="Tahoma" w:eastAsia="Tahoma" w:hAnsi="Tahoma" w:cs="Tahoma"/>
          <w:color w:val="666666"/>
          <w:szCs w:val="21"/>
          <w:shd w:val="clear" w:color="auto" w:fill="FFFFFF"/>
        </w:rPr>
        <w:t>扩展性</w:t>
      </w:r>
      <w:r>
        <w:rPr>
          <w:rFonts w:ascii="Tahoma" w:eastAsia="宋体" w:hAnsi="Tahoma" w:cs="Tahoma" w:hint="eastAsia"/>
          <w:color w:val="666666"/>
          <w:szCs w:val="21"/>
          <w:shd w:val="clear" w:color="auto" w:fill="FFFFFF"/>
        </w:rPr>
        <w:t>、</w:t>
      </w:r>
      <w:r>
        <w:rPr>
          <w:rFonts w:ascii="Tahoma" w:eastAsia="Tahoma" w:hAnsi="Tahoma" w:cs="Tahoma"/>
          <w:color w:val="666666"/>
          <w:szCs w:val="21"/>
          <w:shd w:val="clear" w:color="auto" w:fill="FFFFFF"/>
        </w:rPr>
        <w:t>安全性</w:t>
      </w:r>
      <w:r>
        <w:rPr>
          <w:rFonts w:ascii="Tahoma" w:eastAsia="宋体" w:hAnsi="Tahoma" w:cs="Tahoma" w:hint="eastAsia"/>
          <w:color w:val="666666"/>
          <w:szCs w:val="21"/>
          <w:shd w:val="clear" w:color="auto" w:fill="FFFFFF"/>
        </w:rPr>
        <w:t>这</w:t>
      </w:r>
      <w:r>
        <w:rPr>
          <w:rFonts w:ascii="Tahoma" w:eastAsia="宋体" w:hAnsi="Tahoma" w:cs="Tahoma" w:hint="eastAsia"/>
          <w:color w:val="666666"/>
          <w:szCs w:val="21"/>
          <w:shd w:val="clear" w:color="auto" w:fill="FFFFFF"/>
        </w:rPr>
        <w:t>5</w:t>
      </w:r>
      <w:r>
        <w:rPr>
          <w:rFonts w:hint="eastAsia"/>
        </w:rPr>
        <w:t>大挑战。如果能很好的解决核心问题，可以降低研发、运营、运维、测试成本，同时满足企业战略发展要求。</w:t>
      </w:r>
    </w:p>
    <w:p w:rsidR="00287829" w:rsidRDefault="00287829"/>
    <w:p w:rsidR="00287829" w:rsidRDefault="004F422C">
      <w:r>
        <w:rPr>
          <w:rFonts w:hint="eastAsia"/>
        </w:rPr>
        <w:t>业务推动架构，架构决定基础，而技术的选型作为项目或系统的实现工具。任何技术的发展，必定需要业务的推动，以下是个人经验而总结出的先后顺序：</w:t>
      </w:r>
    </w:p>
    <w:p w:rsidR="00287829" w:rsidRDefault="004F422C">
      <w:pPr>
        <w:numPr>
          <w:ilvl w:val="0"/>
          <w:numId w:val="1"/>
        </w:numPr>
        <w:ind w:firstLine="420"/>
      </w:pPr>
      <w:r>
        <w:rPr>
          <w:rFonts w:hint="eastAsia"/>
        </w:rPr>
        <w:t>业务</w:t>
      </w:r>
    </w:p>
    <w:p w:rsidR="00287829" w:rsidRDefault="004F422C">
      <w:pPr>
        <w:numPr>
          <w:ilvl w:val="0"/>
          <w:numId w:val="1"/>
        </w:numPr>
        <w:ind w:firstLine="420"/>
      </w:pPr>
      <w:r>
        <w:rPr>
          <w:rFonts w:hint="eastAsia"/>
        </w:rPr>
        <w:t>架构</w:t>
      </w:r>
    </w:p>
    <w:p w:rsidR="00287829" w:rsidRDefault="004F422C">
      <w:pPr>
        <w:numPr>
          <w:ilvl w:val="0"/>
          <w:numId w:val="1"/>
        </w:numPr>
        <w:ind w:firstLine="420"/>
      </w:pPr>
      <w:r>
        <w:rPr>
          <w:rFonts w:hint="eastAsia"/>
        </w:rPr>
        <w:t>技术</w:t>
      </w:r>
    </w:p>
    <w:p w:rsidR="00287829" w:rsidRDefault="00287829"/>
    <w:p w:rsidR="00287829" w:rsidRDefault="004F422C">
      <w:r>
        <w:rPr>
          <w:rFonts w:hint="eastAsia"/>
        </w:rPr>
        <w:t>根据现有公司的业务、架构、技术，结合个人行业领域知识、经验，整理的关于架构技术选型方案，仅供参考！</w:t>
      </w:r>
    </w:p>
    <w:p w:rsidR="00287829" w:rsidRDefault="00287829"/>
    <w:p w:rsidR="00287829" w:rsidRDefault="004F422C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技术选型：</w:t>
      </w:r>
    </w:p>
    <w:p w:rsidR="00287829" w:rsidRDefault="004F422C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家族：能快速迭代、开发、单元测试、集成测试</w:t>
      </w:r>
    </w:p>
    <w:p w:rsidR="00287829" w:rsidRDefault="004F422C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-JDBC</w:t>
      </w:r>
      <w:r>
        <w:rPr>
          <w:rFonts w:hint="eastAsia"/>
        </w:rPr>
        <w:t>：关系型分库分表中间件，解决传统</w:t>
      </w:r>
      <w:proofErr w:type="gramStart"/>
      <w:r>
        <w:rPr>
          <w:rFonts w:hint="eastAsia"/>
        </w:rPr>
        <w:t>单库单标</w:t>
      </w:r>
      <w:proofErr w:type="gramEnd"/>
      <w:r>
        <w:rPr>
          <w:rFonts w:hint="eastAsia"/>
        </w:rPr>
        <w:t>、单库多表的复杂迭代</w:t>
      </w:r>
    </w:p>
    <w:p w:rsidR="00287829" w:rsidRPr="00A83A24" w:rsidRDefault="004F422C">
      <w:pPr>
        <w:numPr>
          <w:ilvl w:val="0"/>
          <w:numId w:val="2"/>
        </w:numPr>
        <w:ind w:firstLine="420"/>
      </w:pP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E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lastic-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job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>：分布式作业中间件，支持分布式集群作业运行</w:t>
      </w:r>
    </w:p>
    <w:p w:rsidR="00A83A24" w:rsidRDefault="00A83A24" w:rsidP="00A83A24">
      <w:pPr>
        <w:numPr>
          <w:ilvl w:val="0"/>
          <w:numId w:val="2"/>
        </w:numPr>
        <w:ind w:firstLine="420"/>
      </w:pPr>
      <w:proofErr w:type="spellStart"/>
      <w:r w:rsidRPr="00A83A24">
        <w:t>RocketMQ</w:t>
      </w:r>
      <w:proofErr w:type="spellEnd"/>
      <w:r>
        <w:rPr>
          <w:rFonts w:hint="eastAsia"/>
        </w:rPr>
        <w:t>：高性能</w:t>
      </w:r>
      <w:r>
        <w:t>消息中间件，异步</w:t>
      </w:r>
      <w:r>
        <w:rPr>
          <w:rFonts w:hint="eastAsia"/>
        </w:rPr>
        <w:t>消息</w:t>
      </w:r>
      <w:r>
        <w:t>+</w:t>
      </w:r>
      <w:r>
        <w:t>事物最终一致</w:t>
      </w:r>
      <w:r>
        <w:rPr>
          <w:rFonts w:hint="eastAsia"/>
        </w:rPr>
        <w:t>基础</w:t>
      </w:r>
    </w:p>
    <w:p w:rsidR="001D3342" w:rsidRDefault="001D3342" w:rsidP="00A83A24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：</w:t>
      </w:r>
      <w:r>
        <w:t>MongoDB/</w:t>
      </w:r>
      <w:proofErr w:type="spellStart"/>
      <w:r>
        <w:t>Redis</w:t>
      </w:r>
      <w:proofErr w:type="spellEnd"/>
      <w:r>
        <w:t>分布式数据库</w:t>
      </w:r>
      <w:r>
        <w:rPr>
          <w:rFonts w:hint="eastAsia"/>
        </w:rPr>
        <w:t>（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适合</w:t>
      </w:r>
      <w:r w:rsidR="006748D6">
        <w:rPr>
          <w:rFonts w:hint="eastAsia"/>
        </w:rPr>
        <w:t>存储</w:t>
      </w:r>
      <w:r w:rsidR="006748D6">
        <w:t>文档结构数据</w:t>
      </w:r>
      <w:r w:rsidR="006748D6">
        <w:rPr>
          <w:rFonts w:hint="eastAsia"/>
        </w:rPr>
        <w:t>;</w:t>
      </w:r>
      <w:proofErr w:type="spellStart"/>
      <w:r w:rsidR="006748D6">
        <w:rPr>
          <w:rFonts w:hint="eastAsia"/>
        </w:rPr>
        <w:t>Redis</w:t>
      </w:r>
      <w:proofErr w:type="spellEnd"/>
      <w:r w:rsidR="006748D6">
        <w:rPr>
          <w:rFonts w:hint="eastAsia"/>
        </w:rPr>
        <w:t>适合</w:t>
      </w:r>
      <w:r w:rsidR="006748D6">
        <w:t>存储</w:t>
      </w:r>
      <w:r w:rsidR="006748D6">
        <w:t>key-value</w:t>
      </w:r>
      <w:r w:rsidR="006748D6">
        <w:rPr>
          <w:rFonts w:hint="eastAsia"/>
        </w:rPr>
        <w:t>、集合、</w:t>
      </w:r>
      <w:r w:rsidR="006748D6">
        <w:t>时间</w:t>
      </w:r>
      <w:r w:rsidR="006748D6">
        <w:rPr>
          <w:rFonts w:hint="eastAsia"/>
        </w:rPr>
        <w:t>轨迹</w:t>
      </w:r>
      <w:r w:rsidR="006748D6">
        <w:t>、</w:t>
      </w:r>
      <w:proofErr w:type="gramStart"/>
      <w:r w:rsidR="006748D6">
        <w:t>交并差</w:t>
      </w:r>
      <w:proofErr w:type="gramEnd"/>
      <w:r w:rsidR="006748D6">
        <w:rPr>
          <w:rFonts w:hint="eastAsia"/>
        </w:rPr>
        <w:t>业务、</w:t>
      </w:r>
      <w:proofErr w:type="gramStart"/>
      <w:r w:rsidR="006748D6">
        <w:t>秒杀等</w:t>
      </w:r>
      <w:proofErr w:type="gramEnd"/>
      <w:r w:rsidR="006748D6">
        <w:t>业务</w:t>
      </w:r>
      <w:r>
        <w:rPr>
          <w:rFonts w:hint="eastAsia"/>
        </w:rPr>
        <w:t>）</w:t>
      </w:r>
    </w:p>
    <w:p w:rsidR="00287829" w:rsidRDefault="004F422C">
      <w:pPr>
        <w:numPr>
          <w:ilvl w:val="0"/>
          <w:numId w:val="2"/>
        </w:numPr>
        <w:ind w:firstLine="420"/>
      </w:pPr>
      <w:r>
        <w:rPr>
          <w:rFonts w:hint="eastAsia"/>
        </w:rPr>
        <w:t>Hadoop</w:t>
      </w:r>
      <w:r>
        <w:rPr>
          <w:rFonts w:hint="eastAsia"/>
        </w:rPr>
        <w:t>：分布式大数据计算、存储中间件。</w:t>
      </w:r>
    </w:p>
    <w:p w:rsidR="00287829" w:rsidRDefault="004F422C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：高并发通讯中间件，基于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-Socket</w:t>
      </w:r>
      <w:r>
        <w:rPr>
          <w:rFonts w:hint="eastAsia"/>
        </w:rPr>
        <w:t>通讯服务时建议使用</w:t>
      </w:r>
    </w:p>
    <w:p w:rsidR="00287829" w:rsidRDefault="004F422C" w:rsidP="00A82A09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：应用容器引擎，结合</w:t>
      </w:r>
      <w:r>
        <w:rPr>
          <w:rFonts w:hint="eastAsia"/>
        </w:rPr>
        <w:t>Jenkins</w:t>
      </w:r>
      <w:r>
        <w:rPr>
          <w:rFonts w:hint="eastAsia"/>
        </w:rPr>
        <w:t>实现持续集成、沙箱测试、灰度发布工作</w:t>
      </w:r>
    </w:p>
    <w:p w:rsidR="005C0D75" w:rsidRDefault="005C0D75" w:rsidP="005C0D75"/>
    <w:p w:rsidR="005C0D75" w:rsidRDefault="005C0D75" w:rsidP="005C0D75">
      <w:r>
        <w:rPr>
          <w:rFonts w:hint="eastAsia"/>
        </w:rPr>
        <w:t>分布式</w:t>
      </w:r>
      <w:r>
        <w:t>事物解决方案：</w:t>
      </w:r>
    </w:p>
    <w:p w:rsidR="005C0D75" w:rsidRDefault="005C0D75" w:rsidP="005C0D75">
      <w:r>
        <w:tab/>
      </w:r>
      <w:r>
        <w:rPr>
          <w:rFonts w:hint="eastAsia"/>
        </w:rPr>
        <w:t>把</w:t>
      </w:r>
      <w:r>
        <w:t>分布式事物划分为单一事物</w:t>
      </w:r>
      <w:r>
        <w:rPr>
          <w:rFonts w:hint="eastAsia"/>
        </w:rPr>
        <w:t>，</w:t>
      </w:r>
      <w:r>
        <w:t>各系统事物</w:t>
      </w:r>
      <w:r>
        <w:rPr>
          <w:rFonts w:hint="eastAsia"/>
        </w:rPr>
        <w:t>遵守</w:t>
      </w:r>
      <w:r>
        <w:t>ACID</w:t>
      </w:r>
      <w:r>
        <w:rPr>
          <w:rFonts w:hint="eastAsia"/>
        </w:rPr>
        <w:t>特性</w:t>
      </w:r>
      <w:r>
        <w:t>；</w:t>
      </w:r>
      <w:r>
        <w:rPr>
          <w:rFonts w:hint="eastAsia"/>
        </w:rPr>
        <w:t>系统</w:t>
      </w:r>
      <w:r>
        <w:t>交互事物遵循</w:t>
      </w:r>
      <w:r>
        <w:t>CAP</w:t>
      </w:r>
      <w:r>
        <w:rPr>
          <w:rFonts w:hint="eastAsia"/>
        </w:rPr>
        <w:t>，</w:t>
      </w:r>
      <w:r>
        <w:t>服务提供者</w:t>
      </w:r>
      <w:proofErr w:type="gramStart"/>
      <w:r>
        <w:t>幂</w:t>
      </w:r>
      <w:proofErr w:type="gramEnd"/>
      <w:r>
        <w:t>等性</w:t>
      </w:r>
    </w:p>
    <w:p w:rsidR="005C0D75" w:rsidRDefault="005C0D75" w:rsidP="005C0D75"/>
    <w:p w:rsidR="005C0D75" w:rsidRDefault="005C0D75" w:rsidP="005C0D75">
      <w:r>
        <w:tab/>
      </w: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：消息</w:t>
      </w:r>
      <w:r>
        <w:t>队列事物最终一致</w:t>
      </w:r>
    </w:p>
    <w:p w:rsidR="005C0D75" w:rsidRDefault="005C0D75" w:rsidP="005C0D75">
      <w:r>
        <w:tab/>
      </w:r>
      <w:r>
        <w:rPr>
          <w:rFonts w:hint="eastAsia"/>
        </w:rPr>
        <w:t>方案</w:t>
      </w:r>
      <w:r>
        <w:t>2</w:t>
      </w:r>
      <w:r>
        <w:rPr>
          <w:rFonts w:hint="eastAsia"/>
        </w:rPr>
        <w:t>：消息</w:t>
      </w:r>
      <w:r>
        <w:t>队列</w:t>
      </w:r>
      <w:r>
        <w:t>+</w:t>
      </w:r>
      <w:r>
        <w:t>定时补偿</w:t>
      </w:r>
      <w:r>
        <w:rPr>
          <w:rFonts w:hint="eastAsia"/>
        </w:rPr>
        <w:t>事物</w:t>
      </w:r>
      <w:r>
        <w:t>最终一致</w:t>
      </w:r>
    </w:p>
    <w:p w:rsidR="005C0D75" w:rsidRDefault="005C0D75" w:rsidP="005C0D75">
      <w:r>
        <w:tab/>
      </w:r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3269BF">
        <w:rPr>
          <w:rFonts w:hint="eastAsia"/>
        </w:rPr>
        <w:t>事务</w:t>
      </w:r>
      <w:proofErr w:type="gramStart"/>
      <w:r w:rsidR="003269BF">
        <w:rPr>
          <w:rFonts w:hint="eastAsia"/>
        </w:rPr>
        <w:t>型</w:t>
      </w:r>
      <w:r>
        <w:t>消息</w:t>
      </w:r>
      <w:proofErr w:type="gramEnd"/>
      <w:r>
        <w:t>队列</w:t>
      </w:r>
      <w:r>
        <w:rPr>
          <w:rFonts w:hint="eastAsia"/>
        </w:rPr>
        <w:t>事务</w:t>
      </w:r>
      <w:r>
        <w:t>最终一致性</w:t>
      </w:r>
    </w:p>
    <w:p w:rsidR="00624027" w:rsidRDefault="00624027" w:rsidP="005C0D75">
      <w:r>
        <w:tab/>
      </w:r>
      <w:r>
        <w:rPr>
          <w:rFonts w:hint="eastAsia"/>
        </w:rPr>
        <w:t>方案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双检查</w:t>
      </w:r>
      <w:proofErr w:type="gramEnd"/>
      <w:r>
        <w:t>确认机制</w:t>
      </w:r>
      <w:r>
        <w:rPr>
          <w:rFonts w:hint="eastAsia"/>
        </w:rPr>
        <w:t>事务</w:t>
      </w:r>
      <w:r>
        <w:t>最终一致性</w:t>
      </w:r>
    </w:p>
    <w:p w:rsidR="005A5429" w:rsidRDefault="005A5429" w:rsidP="005C0D75">
      <w:r>
        <w:tab/>
      </w:r>
      <w:r>
        <w:rPr>
          <w:rFonts w:hint="eastAsia"/>
        </w:rPr>
        <w:t>方案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3269BF">
        <w:rPr>
          <w:rFonts w:hint="eastAsia"/>
        </w:rPr>
        <w:t>消息</w:t>
      </w:r>
      <w:r w:rsidR="003269BF">
        <w:t>队列</w:t>
      </w:r>
      <w:r w:rsidR="003269BF">
        <w:t>+</w:t>
      </w:r>
      <w:r w:rsidR="003269BF">
        <w:rPr>
          <w:rFonts w:hint="eastAsia"/>
        </w:rPr>
        <w:t>Prepare</w:t>
      </w:r>
      <w:r w:rsidR="003269BF">
        <w:t>+</w:t>
      </w:r>
      <w:proofErr w:type="gramStart"/>
      <w:r w:rsidR="003269BF">
        <w:rPr>
          <w:rFonts w:hint="eastAsia"/>
        </w:rPr>
        <w:t>双检查</w:t>
      </w:r>
      <w:proofErr w:type="gramEnd"/>
      <w:r w:rsidR="003269BF">
        <w:t>机制事务最终一致性</w:t>
      </w:r>
    </w:p>
    <w:p w:rsidR="00493550" w:rsidRPr="005C0D75" w:rsidRDefault="00493550" w:rsidP="005C0D75">
      <w:pPr>
        <w:rPr>
          <w:rFonts w:hint="eastAsia"/>
        </w:rPr>
      </w:pPr>
      <w:r>
        <w:rPr>
          <w:rFonts w:hint="eastAsia"/>
        </w:rPr>
        <w:t>以上</w:t>
      </w:r>
      <w:r>
        <w:t>事务解决方案</w:t>
      </w:r>
      <w:r>
        <w:rPr>
          <w:rFonts w:hint="eastAsia"/>
        </w:rPr>
        <w:t>的</w:t>
      </w:r>
      <w:r>
        <w:t>选择需要根据</w:t>
      </w:r>
      <w:r>
        <w:rPr>
          <w:rFonts w:hint="eastAsia"/>
        </w:rPr>
        <w:t>核心</w:t>
      </w:r>
      <w:r>
        <w:t>业务在</w:t>
      </w:r>
      <w:r>
        <w:t>OATP</w:t>
      </w:r>
      <w:r>
        <w:t>交易中的</w:t>
      </w:r>
      <w:r>
        <w:rPr>
          <w:rFonts w:hint="eastAsia"/>
        </w:rPr>
        <w:t>机制</w:t>
      </w:r>
      <w:r>
        <w:t>而定；</w:t>
      </w:r>
    </w:p>
    <w:sectPr w:rsidR="00493550" w:rsidRPr="005C0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FC99A"/>
    <w:multiLevelType w:val="singleLevel"/>
    <w:tmpl w:val="5A3FC99A"/>
    <w:lvl w:ilvl="0">
      <w:start w:val="1"/>
      <w:numFmt w:val="decimal"/>
      <w:suff w:val="nothing"/>
      <w:lvlText w:val="%1、"/>
      <w:lvlJc w:val="left"/>
    </w:lvl>
  </w:abstractNum>
  <w:abstractNum w:abstractNumId="1">
    <w:nsid w:val="5A3FCB83"/>
    <w:multiLevelType w:val="singleLevel"/>
    <w:tmpl w:val="5A3FCB8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829"/>
    <w:rsid w:val="00004D08"/>
    <w:rsid w:val="000C4962"/>
    <w:rsid w:val="001D3342"/>
    <w:rsid w:val="00211A85"/>
    <w:rsid w:val="00287829"/>
    <w:rsid w:val="002A02CB"/>
    <w:rsid w:val="002D29AF"/>
    <w:rsid w:val="003269BF"/>
    <w:rsid w:val="00354C54"/>
    <w:rsid w:val="00420EAE"/>
    <w:rsid w:val="00425166"/>
    <w:rsid w:val="00493550"/>
    <w:rsid w:val="004C6C73"/>
    <w:rsid w:val="004F422C"/>
    <w:rsid w:val="0057614E"/>
    <w:rsid w:val="005A5429"/>
    <w:rsid w:val="005C0D75"/>
    <w:rsid w:val="005C75E0"/>
    <w:rsid w:val="005F3FD3"/>
    <w:rsid w:val="00624027"/>
    <w:rsid w:val="006748D6"/>
    <w:rsid w:val="006F14A5"/>
    <w:rsid w:val="00842184"/>
    <w:rsid w:val="0096475A"/>
    <w:rsid w:val="00975335"/>
    <w:rsid w:val="00A02E36"/>
    <w:rsid w:val="00A82A09"/>
    <w:rsid w:val="00A83A24"/>
    <w:rsid w:val="00B9388A"/>
    <w:rsid w:val="00CB5F57"/>
    <w:rsid w:val="00D134FB"/>
    <w:rsid w:val="00D27C55"/>
    <w:rsid w:val="00D401F5"/>
    <w:rsid w:val="00D62C84"/>
    <w:rsid w:val="00DB19F6"/>
    <w:rsid w:val="00E478C2"/>
    <w:rsid w:val="00EA05F3"/>
    <w:rsid w:val="00EA0A7D"/>
    <w:rsid w:val="00EA1771"/>
    <w:rsid w:val="00EC58A1"/>
    <w:rsid w:val="00F05FEB"/>
    <w:rsid w:val="00F0789D"/>
    <w:rsid w:val="00F1591B"/>
    <w:rsid w:val="00F74BA6"/>
    <w:rsid w:val="018B3C57"/>
    <w:rsid w:val="01E33295"/>
    <w:rsid w:val="04C97855"/>
    <w:rsid w:val="050E0D39"/>
    <w:rsid w:val="0B4B7E56"/>
    <w:rsid w:val="0C0D7AC7"/>
    <w:rsid w:val="0E993E09"/>
    <w:rsid w:val="0EDC5C4E"/>
    <w:rsid w:val="0F030C04"/>
    <w:rsid w:val="14A92716"/>
    <w:rsid w:val="15025E96"/>
    <w:rsid w:val="1ED0749A"/>
    <w:rsid w:val="1EE271EC"/>
    <w:rsid w:val="2CB92587"/>
    <w:rsid w:val="2D7E2A31"/>
    <w:rsid w:val="34194D1C"/>
    <w:rsid w:val="35FB7876"/>
    <w:rsid w:val="375766E0"/>
    <w:rsid w:val="377B4544"/>
    <w:rsid w:val="3AFD5EC2"/>
    <w:rsid w:val="3B19120D"/>
    <w:rsid w:val="4259439D"/>
    <w:rsid w:val="43642853"/>
    <w:rsid w:val="44A21CE2"/>
    <w:rsid w:val="47384E40"/>
    <w:rsid w:val="48B91448"/>
    <w:rsid w:val="49E976EA"/>
    <w:rsid w:val="4E8C6F70"/>
    <w:rsid w:val="4FEF7E0E"/>
    <w:rsid w:val="53AB08B8"/>
    <w:rsid w:val="54C10127"/>
    <w:rsid w:val="55087EE0"/>
    <w:rsid w:val="56CC056A"/>
    <w:rsid w:val="573D7099"/>
    <w:rsid w:val="586400C6"/>
    <w:rsid w:val="596601A0"/>
    <w:rsid w:val="5C014515"/>
    <w:rsid w:val="5C7C3311"/>
    <w:rsid w:val="5FB40F4E"/>
    <w:rsid w:val="62697CA4"/>
    <w:rsid w:val="636C619B"/>
    <w:rsid w:val="649A7519"/>
    <w:rsid w:val="66253A08"/>
    <w:rsid w:val="664D0745"/>
    <w:rsid w:val="66B027FA"/>
    <w:rsid w:val="6A2D76A5"/>
    <w:rsid w:val="70797924"/>
    <w:rsid w:val="74553719"/>
    <w:rsid w:val="78D63CC4"/>
    <w:rsid w:val="793D089A"/>
    <w:rsid w:val="7BDE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02ADF7F-9ECD-4651-9BB1-7A65D07A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741</Characters>
  <Application>Microsoft Office Word</Application>
  <DocSecurity>0</DocSecurity>
  <Lines>6</Lines>
  <Paragraphs>1</Paragraphs>
  <ScaleCrop>false</ScaleCrop>
  <Company>china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iyooc</dc:creator>
  <cp:lastModifiedBy>Administrator</cp:lastModifiedBy>
  <cp:revision>44</cp:revision>
  <dcterms:created xsi:type="dcterms:W3CDTF">2014-10-29T12:08:00Z</dcterms:created>
  <dcterms:modified xsi:type="dcterms:W3CDTF">2017-12-25T01:33:00Z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