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Нейробиология дезадаптивной маледиктивной идеации и когнитивная архитектура суверенной личности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Нейробиологические основы дезадаптивного фантазирования: крупномасштабные сети мозга и конфликт переключения</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Дезадаптивное фантазирование (</w:t>
      </w:r>
      <w:r w:rsidDel="00000000" w:rsidR="00000000" w:rsidRPr="00000000">
        <w:rPr>
          <w:rFonts w:ascii="Google Sans" w:cs="Google Sans" w:eastAsia="Google Sans" w:hAnsi="Google Sans"/>
          <w:i w:val="1"/>
          <w:iCs w:val="1"/>
          <w:color w:val="1f1f1f"/>
          <w:rtl w:val="0"/>
        </w:rPr>
        <w:t xml:space="preserve">Maladaptive Daydreaming</w:t>
      </w:r>
      <w:r w:rsidDel="00000000" w:rsidR="00000000" w:rsidRPr="00000000">
        <w:rPr>
          <w:rFonts w:ascii="Google Sans" w:cs="Google Sans" w:eastAsia="Google Sans" w:hAnsi="Google Sans"/>
          <w:color w:val="1f1f1f"/>
          <w:rtl w:val="0"/>
        </w:rPr>
        <w:t xml:space="preserve">, MD) представляет собой клинико-психологический синдром, впервые описанный Эли Сомером в качестве компульсивной формы нехимической аддикции, при которой субъект погружается в сложно структурированные, кинематографичные ментальные миры в ущерб социальному, профессиональному и физическому функционированию. Данный феномен базируется на нарушении динамического взаимодействия между тремя ключевыми крупномасштабными нейросетями головного мозга: сетью пассивного режима работы мозга (</w:t>
      </w:r>
      <w:r w:rsidDel="00000000" w:rsidR="00000000" w:rsidRPr="00000000">
        <w:rPr>
          <w:rFonts w:ascii="Google Sans" w:cs="Google Sans" w:eastAsia="Google Sans" w:hAnsi="Google Sans"/>
          <w:i w:val="1"/>
          <w:iCs w:val="1"/>
          <w:color w:val="1f1f1f"/>
          <w:rtl w:val="0"/>
        </w:rPr>
        <w:t xml:space="preserve">Default Mode Network</w:t>
      </w:r>
      <w:r w:rsidDel="00000000" w:rsidR="00000000" w:rsidRPr="00000000">
        <w:rPr>
          <w:rFonts w:ascii="Google Sans" w:cs="Google Sans" w:eastAsia="Google Sans" w:hAnsi="Google Sans"/>
          <w:color w:val="1f1f1f"/>
          <w:rtl w:val="0"/>
        </w:rPr>
        <w:t xml:space="preserve">, DMN), сетью оперативного решения задач (</w:t>
      </w:r>
      <w:r w:rsidDel="00000000" w:rsidR="00000000" w:rsidRPr="00000000">
        <w:rPr>
          <w:rFonts w:ascii="Google Sans" w:cs="Google Sans" w:eastAsia="Google Sans" w:hAnsi="Google Sans"/>
          <w:i w:val="1"/>
          <w:iCs w:val="1"/>
          <w:color w:val="1f1f1f"/>
          <w:rtl w:val="0"/>
        </w:rPr>
        <w:t xml:space="preserve">Task-Positive Network</w:t>
      </w:r>
      <w:r w:rsidDel="00000000" w:rsidR="00000000" w:rsidRPr="00000000">
        <w:rPr>
          <w:rFonts w:ascii="Google Sans" w:cs="Google Sans" w:eastAsia="Google Sans" w:hAnsi="Google Sans"/>
          <w:color w:val="1f1f1f"/>
          <w:rtl w:val="0"/>
        </w:rPr>
        <w:t xml:space="preserve">, TPN) и сетью значимости (</w:t>
      </w:r>
      <w:r w:rsidDel="00000000" w:rsidR="00000000" w:rsidRPr="00000000">
        <w:rPr>
          <w:rFonts w:ascii="Google Sans" w:cs="Google Sans" w:eastAsia="Google Sans" w:hAnsi="Google Sans"/>
          <w:i w:val="1"/>
          <w:iCs w:val="1"/>
          <w:color w:val="1f1f1f"/>
          <w:rtl w:val="0"/>
        </w:rPr>
        <w:t xml:space="preserve">Salience Network</w:t>
      </w:r>
      <w:r w:rsidDel="00000000" w:rsidR="00000000" w:rsidRPr="00000000">
        <w:rPr>
          <w:rFonts w:ascii="Google Sans" w:cs="Google Sans" w:eastAsia="Google Sans" w:hAnsi="Google Sans"/>
          <w:color w:val="1f1f1f"/>
          <w:rtl w:val="0"/>
        </w:rPr>
        <w:t xml:space="preserve">, SN).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Сеть пассивного режима работы мозга включает в себя медиальную префронтальную кору (</w:t>
      </w:r>
      <w:r w:rsidDel="00000000" w:rsidR="00000000" w:rsidRPr="00000000">
        <w:rPr>
          <w:rFonts w:ascii="Google Sans" w:cs="Google Sans" w:eastAsia="Google Sans" w:hAnsi="Google Sans"/>
          <w:i w:val="1"/>
          <w:iCs w:val="1"/>
          <w:color w:val="1f1f1f"/>
          <w:rtl w:val="0"/>
        </w:rPr>
        <w:t xml:space="preserve">mPFC</w:t>
      </w:r>
      <w:r w:rsidDel="00000000" w:rsidR="00000000" w:rsidRPr="00000000">
        <w:rPr>
          <w:rFonts w:ascii="Google Sans" w:cs="Google Sans" w:eastAsia="Google Sans" w:hAnsi="Google Sans"/>
          <w:color w:val="1f1f1f"/>
          <w:rtl w:val="0"/>
        </w:rPr>
        <w:t xml:space="preserve">), заднюю поясную кору (</w:t>
      </w:r>
      <w:r w:rsidDel="00000000" w:rsidR="00000000" w:rsidRPr="00000000">
        <w:rPr>
          <w:rFonts w:ascii="Google Sans" w:cs="Google Sans" w:eastAsia="Google Sans" w:hAnsi="Google Sans"/>
          <w:i w:val="1"/>
          <w:iCs w:val="1"/>
          <w:color w:val="1f1f1f"/>
          <w:rtl w:val="0"/>
        </w:rPr>
        <w:t xml:space="preserve">PCC</w:t>
      </w:r>
      <w:r w:rsidDel="00000000" w:rsidR="00000000" w:rsidRPr="00000000">
        <w:rPr>
          <w:rFonts w:ascii="Google Sans" w:cs="Google Sans" w:eastAsia="Google Sans" w:hAnsi="Google Sans"/>
          <w:color w:val="1f1f1f"/>
          <w:rtl w:val="0"/>
        </w:rPr>
        <w:t xml:space="preserve">), предклинье (</w:t>
      </w:r>
      <w:r w:rsidDel="00000000" w:rsidR="00000000" w:rsidRPr="00000000">
        <w:rPr>
          <w:rFonts w:ascii="Google Sans" w:cs="Google Sans" w:eastAsia="Google Sans" w:hAnsi="Google Sans"/>
          <w:i w:val="1"/>
          <w:iCs w:val="1"/>
          <w:color w:val="1f1f1f"/>
          <w:rtl w:val="0"/>
        </w:rPr>
        <w:t xml:space="preserve">precuneus</w:t>
      </w:r>
      <w:r w:rsidDel="00000000" w:rsidR="00000000" w:rsidRPr="00000000">
        <w:rPr>
          <w:rFonts w:ascii="Google Sans" w:cs="Google Sans" w:eastAsia="Google Sans" w:hAnsi="Google Sans"/>
          <w:color w:val="1f1f1f"/>
          <w:rtl w:val="0"/>
        </w:rPr>
        <w:t xml:space="preserve">) и латеральные теменные зоны. В физиологической норме DMN обеспечивает процессы самореферентного мышления, автобиографической памяти, ментализации и проспективного моделирования событий. В противоположность ей, сеть оперативного решения задач, объединяющая дорсолатеральную префронтальную кору (</w:t>
      </w:r>
      <w:r w:rsidDel="00000000" w:rsidR="00000000" w:rsidRPr="00000000">
        <w:rPr>
          <w:rFonts w:ascii="Google Sans" w:cs="Google Sans" w:eastAsia="Google Sans" w:hAnsi="Google Sans"/>
          <w:i w:val="1"/>
          <w:iCs w:val="1"/>
          <w:color w:val="1f1f1f"/>
          <w:rtl w:val="0"/>
        </w:rPr>
        <w:t xml:space="preserve">dlPFC</w:t>
      </w:r>
      <w:r w:rsidDel="00000000" w:rsidR="00000000" w:rsidRPr="00000000">
        <w:rPr>
          <w:rFonts w:ascii="Google Sans" w:cs="Google Sans" w:eastAsia="Google Sans" w:hAnsi="Google Sans"/>
          <w:color w:val="1f1f1f"/>
          <w:rtl w:val="0"/>
        </w:rPr>
        <w:t xml:space="preserve">), нижнюю теменную борозду и лобные глазодвигательные поля, мобилизуется исключительно при выполнении структурированных, целенаправленных когнитивных актов, требующих экзогенно направленного внимания. В здоровом мозге эти структуры функционируют в режиме строгой взаимной антикорреляции: активация экзогенного внимания через TPN механически подавляет самореферентную активность DMN.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Патологический механизм компульсивного фантазирования формируется в узле переключения сетей — сети значимости, центральными элементами которой выступают передняя островковая доля и дорсальная часть передней поясной коры. При дезадаптивном паттерне сеть значимости ошибочно классифицирует эндогенные фантазийные репрезентации как стимулы наивысшей биологической и эмоциональной ценности. В результате DMN входит в состояние хронической гиперактивации, жестко блокируя переход ресурсов префронтальной коры в контур TPN. Субъект оказывается заблокирован внутри эндогенных симуляций, утрачивая способность инициировать целенаправленную моторную и интеллектуальную активность в материальном мире.</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Нейронная сеть</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Анатомические центры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Доминантная нейропсихологическая функция</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Статус при дезадаптивном фантазировании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Default Mode Network (DMN)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Медиальная префронтальная кора, задняя поясная кора, предклинье, нижняя теменная кора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Эндогенные репрезентации, автобиографическая память, моделирование гипотетических сценариев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Хроническая гиперактивация; захват когнитивного ресурса; генерация псевдореалистичных симуляций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Task-Positive Network (TPN)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Дорсолатеральная префронтальная кора, задняя теменная кора, фронтальные поля внимания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Экзогенно направленное внимание, исполнительный контроль, решение практических задач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Патологическое угнетение; функциональная блокада инициации действия; исполнительная дисфункция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Salience Network (SN)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Передняя островковая доля, дорсальная передняя поясная кора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Детекция биологически релевантных стимулов, арбитраж и переключение между DMN и TPN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Дисрегуляция арбитража; ошибочная атрибуция критической ценности эндогенным фантазиям</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Дофаминергический парадокс: механизм преждевременного вознаграждения и мотивационная атрофия</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Подкрепление компульсивного фантазирования обеспечивается механизмами мезолимбического дофаминергического пути, соединяющего вентральную область покрышки (</w:t>
      </w:r>
      <w:r w:rsidDel="00000000" w:rsidR="00000000" w:rsidRPr="00000000">
        <w:rPr>
          <w:rFonts w:ascii="Google Sans" w:cs="Google Sans" w:eastAsia="Google Sans" w:hAnsi="Google Sans"/>
          <w:i w:val="1"/>
          <w:iCs w:val="1"/>
          <w:color w:val="1f1f1f"/>
          <w:rtl w:val="0"/>
        </w:rPr>
        <w:t xml:space="preserve">VTA</w:t>
      </w:r>
      <w:r w:rsidDel="00000000" w:rsidR="00000000" w:rsidRPr="00000000">
        <w:rPr>
          <w:rFonts w:ascii="Google Sans" w:cs="Google Sans" w:eastAsia="Google Sans" w:hAnsi="Google Sans"/>
          <w:color w:val="1f1f1f"/>
          <w:rtl w:val="0"/>
        </w:rPr>
        <w:t xml:space="preserve">) с прилежащим ядром (</w:t>
      </w:r>
      <w:r w:rsidDel="00000000" w:rsidR="00000000" w:rsidRPr="00000000">
        <w:rPr>
          <w:rFonts w:ascii="Google Sans" w:cs="Google Sans" w:eastAsia="Google Sans" w:hAnsi="Google Sans"/>
          <w:i w:val="1"/>
          <w:iCs w:val="1"/>
          <w:color w:val="1f1f1f"/>
          <w:rtl w:val="0"/>
        </w:rPr>
        <w:t xml:space="preserve">nucleus accumbens</w:t>
      </w:r>
      <w:r w:rsidDel="00000000" w:rsidR="00000000" w:rsidRPr="00000000">
        <w:rPr>
          <w:rFonts w:ascii="Google Sans" w:cs="Google Sans" w:eastAsia="Google Sans" w:hAnsi="Google Sans"/>
          <w:color w:val="1f1f1f"/>
          <w:rtl w:val="0"/>
        </w:rPr>
        <w:t xml:space="preserve">). Дофамин функционирует не столько как молекула гедонического наслаждения, сколько как ключевой регулятор ошибки предсказания награды (</w:t>
      </w:r>
      <w:r w:rsidDel="00000000" w:rsidR="00000000" w:rsidRPr="00000000">
        <w:rPr>
          <w:rFonts w:ascii="Google Sans" w:cs="Google Sans" w:eastAsia="Google Sans" w:hAnsi="Google Sans"/>
          <w:i w:val="1"/>
          <w:iCs w:val="1"/>
          <w:color w:val="1f1f1f"/>
          <w:rtl w:val="0"/>
        </w:rPr>
        <w:t xml:space="preserve">Reward Prediction Error</w:t>
      </w:r>
      <w:r w:rsidDel="00000000" w:rsidR="00000000" w:rsidRPr="00000000">
        <w:rPr>
          <w:rFonts w:ascii="Google Sans" w:cs="Google Sans" w:eastAsia="Google Sans" w:hAnsi="Google Sans"/>
          <w:color w:val="1f1f1f"/>
          <w:rtl w:val="0"/>
        </w:rPr>
        <w:t xml:space="preserve">, RPE) и распределитель мотивационного стимула (</w:t>
      </w:r>
      <w:r w:rsidDel="00000000" w:rsidR="00000000" w:rsidRPr="00000000">
        <w:rPr>
          <w:rFonts w:ascii="Google Sans" w:cs="Google Sans" w:eastAsia="Google Sans" w:hAnsi="Google Sans"/>
          <w:i w:val="1"/>
          <w:iCs w:val="1"/>
          <w:color w:val="1f1f1f"/>
          <w:rtl w:val="0"/>
        </w:rPr>
        <w:t xml:space="preserve">incentive salience</w:t>
      </w:r>
      <w:r w:rsidDel="00000000" w:rsidR="00000000" w:rsidRPr="00000000">
        <w:rPr>
          <w:rFonts w:ascii="Google Sans" w:cs="Google Sans" w:eastAsia="Google Sans" w:hAnsi="Google Sans"/>
          <w:color w:val="1f1f1f"/>
          <w:rtl w:val="0"/>
        </w:rPr>
        <w:t xml:space="preserve">). Биологическая роль дофаминового всплеска состоит в маркировании разрыва между ожидаемым и полученным результатом, побуждающем организм преодолевать энергетические барьеры ради адаптивного поведения.</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 развертывании ярких ментальных сценариев триумфа, превосходства или социального реванша подкорковые структуры головного мозга реагируют на детализированные образы так же, как на реальные физические стимулы. Происходит мощный фазический выброс дофамина в мезолимбической системе в ответ на исключительно воображаемый стимул. Данный феномен описывается как преждевременное вознаграждение (</w:t>
      </w:r>
      <w:r w:rsidDel="00000000" w:rsidR="00000000" w:rsidRPr="00000000">
        <w:rPr>
          <w:rFonts w:ascii="Google Sans" w:cs="Google Sans" w:eastAsia="Google Sans" w:hAnsi="Google Sans"/>
          <w:i w:val="1"/>
          <w:iCs w:val="1"/>
          <w:color w:val="1f1f1f"/>
          <w:rtl w:val="0"/>
        </w:rPr>
        <w:t xml:space="preserve">premature reward</w:t>
      </w:r>
      <w:r w:rsidDel="00000000" w:rsidR="00000000" w:rsidRPr="00000000">
        <w:rPr>
          <w:rFonts w:ascii="Google Sans" w:cs="Google Sans" w:eastAsia="Google Sans" w:hAnsi="Google Sans"/>
          <w:color w:val="1f1f1f"/>
          <w:rtl w:val="0"/>
        </w:rPr>
        <w:t xml:space="preserve">), формирующее глубокую нейрохимическую ловушку.</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Мозг получает нейрохимическое подтверждение завершенного эволюционного триумфа авансом, затратив минимальный метаболический ресурс префронтальной коры. Вследствие этого эволюционный смысл совершения тяжелой, высокозатратной реальной работы полностью обнуляется: с точки зрения мезолимбической системы цель уже достигнута. Сразу за фазическим всплеском наступает провал тонического дофамина ниже базовой линии (</w:t>
      </w:r>
      <w:r w:rsidDel="00000000" w:rsidR="00000000" w:rsidRPr="00000000">
        <w:rPr>
          <w:rFonts w:ascii="Google Sans" w:cs="Google Sans" w:eastAsia="Google Sans" w:hAnsi="Google Sans"/>
          <w:i w:val="1"/>
          <w:iCs w:val="1"/>
          <w:color w:val="1f1f1f"/>
          <w:rtl w:val="0"/>
        </w:rPr>
        <w:t xml:space="preserve">dopamine baseline crash</w:t>
      </w:r>
      <w:r w:rsidDel="00000000" w:rsidR="00000000" w:rsidRPr="00000000">
        <w:rPr>
          <w:rFonts w:ascii="Google Sans" w:cs="Google Sans" w:eastAsia="Google Sans" w:hAnsi="Google Sans"/>
          <w:color w:val="1f1f1f"/>
          <w:rtl w:val="0"/>
        </w:rPr>
        <w:t xml:space="preserve">), порождающий ощущение апатии, ангедонии и бессилия. Чтобы купировать это негативное состояние, сознание возвращается к проверенному источнику легкого нейрохимического подкрепления, замыкая компульсивный круг аддикции.</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Параметр оценки</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Эндогенная симуляция (Фантазия о победе)</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Реальное целенаправленное поведение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Латентный период подкрепления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Нулевой (мгновенный дофаминовый отклик)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Пролонгированный (дни, месяцы, годы)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Энергетические затраты организма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Минимальные (локальная префронтальная активность)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Высокие (соматические, когнитивные, волевые)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Фазическая амплитуда дофамина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Резкий, неестественно высокий пик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Градуальный подъем с отсроченной кульминацией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Постстимульный уровень дофамина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Глубокий спад ниже исходного гомеостаза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Стабильное удержание адаптивной базовой линии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Влияние на исполнительный контроль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Полная атрофия волевой инициации (</w:t>
            </w:r>
            <w:r w:rsidDel="00000000" w:rsidR="00000000" w:rsidRPr="00000000">
              <w:rPr>
                <w:rFonts w:ascii="Google Sans" w:cs="Google Sans" w:eastAsia="Google Sans" w:hAnsi="Google Sans"/>
                <w:i w:val="1"/>
                <w:iCs w:val="1"/>
                <w:color w:val="1f1f1f"/>
                <w:rtl w:val="0"/>
              </w:rPr>
              <w:t xml:space="preserve">abulia</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Укрепление нейропластичности дорсолатеральной коры</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Психоаналитическая и философская деконструкция компенсаторных механизмов</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Феноменология рессентимента: генезис пассивной враждебности</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Концепт рессентимента (</w:t>
      </w:r>
      <w:r w:rsidDel="00000000" w:rsidR="00000000" w:rsidRPr="00000000">
        <w:rPr>
          <w:rFonts w:ascii="Google Sans" w:cs="Google Sans" w:eastAsia="Google Sans" w:hAnsi="Google Sans"/>
          <w:i w:val="1"/>
          <w:iCs w:val="1"/>
          <w:color w:val="1f1f1f"/>
          <w:rtl w:val="0"/>
        </w:rPr>
        <w:t xml:space="preserve">ressentiment</w:t>
      </w:r>
      <w:r w:rsidDel="00000000" w:rsidR="00000000" w:rsidRPr="00000000">
        <w:rPr>
          <w:rFonts w:ascii="Google Sans" w:cs="Google Sans" w:eastAsia="Google Sans" w:hAnsi="Google Sans"/>
          <w:color w:val="1f1f1f"/>
          <w:rtl w:val="0"/>
        </w:rPr>
        <w:t xml:space="preserve">), заложенный Фридрихом Ницше и систематизированный Максом Шелером, раскрывает природу ядовитой фиксации на воображаемом возмездии. Рессентимент зарождается в точке столкновения субъекта с реальным подавлением, насилием или эмоциональным отвержением при одновременной неспособности дать непосредственный соматический или социальный ответ. Неотреагированный аффект вытесняется из моторной сферы и трансформируется во внутреннюю непрекращающуюся автоинтоксикацию.</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ментальном пространстве рессентимент разворачивается через компульсивное воспроизведение сценариев, в которых обидчики терпят крах, а субъект обретает грандиозный триумф («они еще увидят»). Опасность этого состояния заключается в передаче полного контроля над своей психикой внешнему объекту: воображаемый враг бесплатно оккупирует нейрональные ресурсы рабочей памяти, модулируя уровень кортизола и норадреналина жертвы. Стремление отомстить или доказать собственную состоятельность цементирует рабскую зависимость личности от внешнего признания, превращая любые реальные амбиции лишь в инструмент запоздалой компенсации.</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Маниакальная защита от базального дефицита привязанности</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психоаналитической традиции Мелани Кляйн и Дональда Винникотта компульсивные эйфорические и грандиозные фантазии интерпретируются как маниакальная защита (</w:t>
      </w:r>
      <w:r w:rsidDel="00000000" w:rsidR="00000000" w:rsidRPr="00000000">
        <w:rPr>
          <w:rFonts w:ascii="Google Sans" w:cs="Google Sans" w:eastAsia="Google Sans" w:hAnsi="Google Sans"/>
          <w:i w:val="1"/>
          <w:iCs w:val="1"/>
          <w:color w:val="1f1f1f"/>
          <w:rtl w:val="0"/>
        </w:rPr>
        <w:t xml:space="preserve">manic defense</w:t>
      </w:r>
      <w:r w:rsidDel="00000000" w:rsidR="00000000" w:rsidRPr="00000000">
        <w:rPr>
          <w:rFonts w:ascii="Google Sans" w:cs="Google Sans" w:eastAsia="Google Sans" w:hAnsi="Google Sans"/>
          <w:color w:val="1f1f1f"/>
          <w:rtl w:val="0"/>
        </w:rPr>
        <w:t xml:space="preserve">). Данная структура формируется в ответ на раннюю травму эмоциональной депривации, когда развивающаяся психика сталкивается с хроническим дефицитом признания, тепла и безопасности. Возникающая в результате базальная дыра в идентичности грозит прорывом депрессивного аффекта и переживанием невыносимого бессилия.</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Маниакальная защита воздвигает защитный экран, опирающийся на три взаимосвязанных конструкта: всемогущество (</w:t>
      </w:r>
      <w:r w:rsidDel="00000000" w:rsidR="00000000" w:rsidRPr="00000000">
        <w:rPr>
          <w:rFonts w:ascii="Google Sans" w:cs="Google Sans" w:eastAsia="Google Sans" w:hAnsi="Google Sans"/>
          <w:i w:val="1"/>
          <w:iCs w:val="1"/>
          <w:color w:val="1f1f1f"/>
          <w:rtl w:val="0"/>
        </w:rPr>
        <w:t xml:space="preserve">omnipotence</w:t>
      </w:r>
      <w:r w:rsidDel="00000000" w:rsidR="00000000" w:rsidRPr="00000000">
        <w:rPr>
          <w:rFonts w:ascii="Google Sans" w:cs="Google Sans" w:eastAsia="Google Sans" w:hAnsi="Google Sans"/>
          <w:color w:val="1f1f1f"/>
          <w:rtl w:val="0"/>
        </w:rPr>
        <w:t xml:space="preserve">), тотальный ментальный контроль над объектами (</w:t>
      </w:r>
      <w:r w:rsidDel="00000000" w:rsidR="00000000" w:rsidRPr="00000000">
        <w:rPr>
          <w:rFonts w:ascii="Google Sans" w:cs="Google Sans" w:eastAsia="Google Sans" w:hAnsi="Google Sans"/>
          <w:i w:val="1"/>
          <w:iCs w:val="1"/>
          <w:color w:val="1f1f1f"/>
          <w:rtl w:val="0"/>
        </w:rPr>
        <w:t xml:space="preserve">control</w:t>
      </w:r>
      <w:r w:rsidDel="00000000" w:rsidR="00000000" w:rsidRPr="00000000">
        <w:rPr>
          <w:rFonts w:ascii="Google Sans" w:cs="Google Sans" w:eastAsia="Google Sans" w:hAnsi="Google Sans"/>
          <w:color w:val="1f1f1f"/>
          <w:rtl w:val="0"/>
        </w:rPr>
        <w:t xml:space="preserve">) и воображаемое торжество над реальностью (</w:t>
      </w:r>
      <w:r w:rsidDel="00000000" w:rsidR="00000000" w:rsidRPr="00000000">
        <w:rPr>
          <w:rFonts w:ascii="Google Sans" w:cs="Google Sans" w:eastAsia="Google Sans" w:hAnsi="Google Sans"/>
          <w:i w:val="1"/>
          <w:iCs w:val="1"/>
          <w:color w:val="1f1f1f"/>
          <w:rtl w:val="0"/>
        </w:rPr>
        <w:t xml:space="preserve">triumph</w:t>
      </w:r>
      <w:r w:rsidDel="00000000" w:rsidR="00000000" w:rsidRPr="00000000">
        <w:rPr>
          <w:rFonts w:ascii="Google Sans" w:cs="Google Sans" w:eastAsia="Google Sans" w:hAnsi="Google Sans"/>
          <w:color w:val="1f1f1f"/>
          <w:rtl w:val="0"/>
        </w:rPr>
        <w:t xml:space="preserve">). Эйфорические фантазии о гениальности, славе или абсолютной недосягаемости служат мощным фармакологическим экраном от собственной уязвимости. Однако эта защита раскалывает личность на грандиозное воображаемое «Я» и функционально угасающее реальное «Я». С каждым новым циклом фантазирования пропасть между ними углубляется, делая неизбежное столкновение с физической действительностью травматичным и провоцируя дальнейший регресс в иллюзорный мир.</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Концептуальные основы психологического суверенитета: дифференциация и локус контроля</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Системная теория Мюррея Боуэна: дифференциация «Я» против контрзависимости</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Фундаментальным критерием психологической автономности в системной семейной терапии Мюррея Боуэна выступает уровень дифференциации собственного «Я» (</w:t>
      </w:r>
      <w:r w:rsidDel="00000000" w:rsidR="00000000" w:rsidRPr="00000000">
        <w:rPr>
          <w:rFonts w:ascii="Google Sans" w:cs="Google Sans" w:eastAsia="Google Sans" w:hAnsi="Google Sans"/>
          <w:i w:val="1"/>
          <w:iCs w:val="1"/>
          <w:color w:val="1f1f1f"/>
          <w:rtl w:val="0"/>
        </w:rPr>
        <w:t xml:space="preserve">Differentiation of Self</w:t>
      </w:r>
      <w:r w:rsidDel="00000000" w:rsidR="00000000" w:rsidRPr="00000000">
        <w:rPr>
          <w:rtl w:val="0"/>
        </w:rPr>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Дифференциация</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отражает</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توان</w:t>
      </w:r>
      <w:r w:rsidDel="00000000" w:rsidR="00000000" w:rsidRPr="00000000">
        <w:rPr>
          <w:rFonts w:ascii="Google Sans" w:cs="Google Sans" w:eastAsia="Google Sans" w:hAnsi="Google Sans"/>
          <w:color w:val="1f1f1f"/>
          <w:rtl w:val="0"/>
        </w:rPr>
        <w:t xml:space="preserve">ность</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нервной</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системы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оперировать</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на</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двух</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взаимосвязанных</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уровнях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Внутрипсихический уровень отражает способность разделять когнитивный анализ и эмоциональную реактивность. Высокодифференцированная личность в условиях интенсивного внешнего стресса сохраняет доступ к логическому суждению, не позволяя амигдалярному аффекту захлестнуть неокортекс. Низкодифференцированный субъект отождествляет свои преходящие эмоции с объективной реальностью, становясь заложником внутренних импульсов.</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Межличностный уровень определяет способность сохранять автономную траекторию целей и убеждений, находясь в тесном взаимодействии со значимой социальной группой. Низкая дифференциация неизбежно порождает две зеркальные крайности: слияние (</w:t>
      </w:r>
      <w:r w:rsidDel="00000000" w:rsidR="00000000" w:rsidRPr="00000000">
        <w:rPr>
          <w:rFonts w:ascii="Google Sans" w:cs="Google Sans" w:eastAsia="Google Sans" w:hAnsi="Google Sans"/>
          <w:i w:val="1"/>
          <w:iCs w:val="1"/>
          <w:color w:val="1f1f1f"/>
          <w:rtl w:val="0"/>
        </w:rPr>
        <w:t xml:space="preserve">fusion</w:t>
      </w:r>
      <w:r w:rsidDel="00000000" w:rsidR="00000000" w:rsidRPr="00000000">
        <w:rPr>
          <w:rFonts w:ascii="Google Sans" w:cs="Google Sans" w:eastAsia="Google Sans" w:hAnsi="Google Sans"/>
          <w:color w:val="1f1f1f"/>
          <w:rtl w:val="0"/>
        </w:rPr>
        <w:t xml:space="preserve">), при котором самооценка полностью зависит от одобрения окружающих, и эмоциональный разрыв (</w:t>
      </w:r>
      <w:r w:rsidDel="00000000" w:rsidR="00000000" w:rsidRPr="00000000">
        <w:rPr>
          <w:rFonts w:ascii="Google Sans" w:cs="Google Sans" w:eastAsia="Google Sans" w:hAnsi="Google Sans"/>
          <w:i w:val="1"/>
          <w:iCs w:val="1"/>
          <w:color w:val="1f1f1f"/>
          <w:rtl w:val="0"/>
        </w:rPr>
        <w:t xml:space="preserve">emotional cutoff</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Эмоциональный разрыв часто маскируется под радикальную независимость и холодную неуязвимость («мне никто не нужен, люди лишь все разрушают»). Однако в действительности изоляция представляет собой контрзависимость — паническое бегство травмированной психики от контакта из страха перед поглощением и отвержением. Подлинная сила заключается не в уходе от социальных взаимодействий, а в способности оставаться в гуще человеческих связей, не вовлекаясь в чужие эмоциональные проекции и сохраняя собственную операционную структуру.</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Диагностический критерий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Контрзависимый эмоциональный разрыв (False Sovereignty)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Зрелая дифференциация личности (True Sovereignty)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Социальный паттерн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Ригидная изоляция, мизантропия, избегание связей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Селективный контакт, адаптивное функциональное взаимодействие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Реакция на внешнюю враждебность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Скрытая ярость, рессентимент, компульсивные фантазии мести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Нейтральная констатация факта, сохранение самообладания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Базис самооценки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Хрупкое ментальное превосходство, непризнанная грандиозность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Стабильное подтверждение через выполнение микрообязательств</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Нейродинамический статус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Хроническое симпатическое возбуждение, скрытая тревога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Сбалансированный вегетативный тонус, низкая кортизоловая реактивность</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Интернальный локус контроля и стоическая дихотомия регуляции</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Психологическая концепция локуса контроля Джулиана Роттера разделяет индивидов по способу атрибуции причин жизненных исходов. Экстернальный локус делегирует ответственность за благополучие случайностям, судьбе или действиям внешних акторов, формируя почву для выученной беспомощности. Интернальный локус концентрирует фокус внимания исключительно на индивидуальной причинности: субъект воспринимает любые внешние обстоятельства как сырье для собственной целенаправленной деятельности.</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Интернальный локус смыкается со стоической дихотомией контроля Эпиктета, переосмысленной через призму когнитивной науки. Все явления бытия строго разделяются на неподконтрольные (</w:t>
      </w:r>
      <w:r w:rsidDel="00000000" w:rsidR="00000000" w:rsidRPr="00000000">
        <w:rPr>
          <w:rFonts w:ascii="Google Sans" w:cs="Google Sans" w:eastAsia="Google Sans" w:hAnsi="Google Sans"/>
          <w:i w:val="1"/>
          <w:iCs w:val="1"/>
          <w:color w:val="1f1f1f"/>
          <w:rtl w:val="0"/>
        </w:rPr>
        <w:t xml:space="preserve">aprohairetic</w:t>
      </w:r>
      <w:r w:rsidDel="00000000" w:rsidR="00000000" w:rsidRPr="00000000">
        <w:rPr>
          <w:rFonts w:ascii="Google Sans" w:cs="Google Sans" w:eastAsia="Google Sans" w:hAnsi="Google Sans"/>
          <w:color w:val="1f1f1f"/>
          <w:rtl w:val="0"/>
        </w:rPr>
        <w:t xml:space="preserve">) и подконтрольные (</w:t>
      </w:r>
      <w:r w:rsidDel="00000000" w:rsidR="00000000" w:rsidRPr="00000000">
        <w:rPr>
          <w:rFonts w:ascii="Google Sans" w:cs="Google Sans" w:eastAsia="Google Sans" w:hAnsi="Google Sans"/>
          <w:i w:val="1"/>
          <w:iCs w:val="1"/>
          <w:color w:val="1f1f1f"/>
          <w:rtl w:val="0"/>
        </w:rPr>
        <w:t xml:space="preserve">prohairetic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Сфера абсолютного контроля включает качество собственного направленного внимания, дисциплину выполнения принятых решений, когнитивную оценку внешних событий и прямые моторные действия. Вся прочая реальность — включая мнения, ненависть, симпатию или предательство других людей — относится к категории внешних событий, эмоциональное инвестирование в которые неизбежно ведет к дезинтеграции личности. Социальные проявления чужой воли воспринимаются функционально развитой личностью как объективные климатические явления: дождь не порождает чувства обиды или желания отомстить, он требует лишь открытия зонта или смены рабочего маршрута.</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Нейрофизиология экстренного разрыва руминативных циклов: соматосенсорный сброс</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Попытка остановить компульсивное фантазирование или тревожную руминацию методами волевого самоприказа (</w:t>
      </w:r>
      <w:r w:rsidDel="00000000" w:rsidR="00000000" w:rsidRPr="00000000">
        <w:rPr>
          <w:rFonts w:ascii="Google Sans" w:cs="Google Sans" w:eastAsia="Google Sans" w:hAnsi="Google Sans"/>
          <w:i w:val="1"/>
          <w:iCs w:val="1"/>
          <w:color w:val="1f1f1f"/>
          <w:rtl w:val="0"/>
        </w:rPr>
        <w:t xml:space="preserve">top-down regulation</w:t>
      </w:r>
      <w:r w:rsidDel="00000000" w:rsidR="00000000" w:rsidRPr="00000000">
        <w:rPr>
          <w:rFonts w:ascii="Google Sans" w:cs="Google Sans" w:eastAsia="Google Sans" w:hAnsi="Google Sans"/>
          <w:color w:val="1f1f1f"/>
          <w:rtl w:val="0"/>
        </w:rPr>
        <w:t xml:space="preserve">) изначально неэффективна, поскольку ресурсы исполнительного контроля префронтальной коры уже истощены доминирующей активностью DMN. Единственным надежным способом разорвать патологический круг является восходящий физиологический сброс (</w:t>
      </w:r>
      <w:r w:rsidDel="00000000" w:rsidR="00000000" w:rsidRPr="00000000">
        <w:rPr>
          <w:rFonts w:ascii="Google Sans" w:cs="Google Sans" w:eastAsia="Google Sans" w:hAnsi="Google Sans"/>
          <w:i w:val="1"/>
          <w:iCs w:val="1"/>
          <w:color w:val="1f1f1f"/>
          <w:rtl w:val="0"/>
        </w:rPr>
        <w:t xml:space="preserve">bottom-up somatic reset</w:t>
      </w:r>
      <w:r w:rsidDel="00000000" w:rsidR="00000000" w:rsidRPr="00000000">
        <w:rPr>
          <w:rFonts w:ascii="Google Sans" w:cs="Google Sans" w:eastAsia="Google Sans" w:hAnsi="Google Sans"/>
          <w:color w:val="1f1f1f"/>
          <w:rtl w:val="0"/>
        </w:rPr>
        <w:t xml:space="preserve">), использующий мощные афферентные потоки для переключения сети значимости на обработку интеро- и экстероцептивных данных.</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Первым компонентом выступает активация рефлекса ныряльщика млекопитающих (</w:t>
      </w:r>
      <w:r w:rsidDel="00000000" w:rsidR="00000000" w:rsidRPr="00000000">
        <w:rPr>
          <w:rFonts w:ascii="Google Sans" w:cs="Google Sans" w:eastAsia="Google Sans" w:hAnsi="Google Sans"/>
          <w:i w:val="1"/>
          <w:iCs w:val="1"/>
          <w:color w:val="1f1f1f"/>
          <w:rtl w:val="0"/>
        </w:rPr>
        <w:t xml:space="preserve">mammalian dive reflex</w:t>
      </w:r>
      <w:r w:rsidDel="00000000" w:rsidR="00000000" w:rsidRPr="00000000">
        <w:rPr>
          <w:rFonts w:ascii="Google Sans" w:cs="Google Sans" w:eastAsia="Google Sans" w:hAnsi="Google Sans"/>
          <w:color w:val="1f1f1f"/>
          <w:rtl w:val="0"/>
        </w:rPr>
        <w:t xml:space="preserve">). Термическое воздействие ледяной воды на зону иннервации глазничной и верхнечелюстной ветвей тройничного нерва вызывает массивный приток сенсорной афферентации в ядра ствола мозга. Это мгновенно активирует парасимпатический тонус блуждающего нерва (</w:t>
      </w:r>
      <w:r w:rsidDel="00000000" w:rsidR="00000000" w:rsidRPr="00000000">
        <w:rPr>
          <w:rFonts w:ascii="Google Sans" w:cs="Google Sans" w:eastAsia="Google Sans" w:hAnsi="Google Sans"/>
          <w:i w:val="1"/>
          <w:iCs w:val="1"/>
          <w:color w:val="1f1f1f"/>
          <w:rtl w:val="0"/>
        </w:rPr>
        <w:t xml:space="preserve">nervus vagus</w:t>
      </w:r>
      <w:r w:rsidDel="00000000" w:rsidR="00000000" w:rsidRPr="00000000">
        <w:rPr>
          <w:rFonts w:ascii="Google Sans" w:cs="Google Sans" w:eastAsia="Google Sans" w:hAnsi="Google Sans"/>
          <w:color w:val="1f1f1f"/>
          <w:rtl w:val="0"/>
        </w:rPr>
        <w:t xml:space="preserve">), вызывает выраженную брадикардию и подавляет норадренергический драйв в голубом пятне (</w:t>
      </w:r>
      <w:r w:rsidDel="00000000" w:rsidR="00000000" w:rsidRPr="00000000">
        <w:rPr>
          <w:rFonts w:ascii="Google Sans" w:cs="Google Sans" w:eastAsia="Google Sans" w:hAnsi="Google Sans"/>
          <w:i w:val="1"/>
          <w:iCs w:val="1"/>
          <w:color w:val="1f1f1f"/>
          <w:rtl w:val="0"/>
        </w:rPr>
        <w:t xml:space="preserve">locus coeruleus</w:t>
      </w:r>
      <w:r w:rsidDel="00000000" w:rsidR="00000000" w:rsidRPr="00000000">
        <w:rPr>
          <w:rFonts w:ascii="Google Sans" w:cs="Google Sans" w:eastAsia="Google Sans" w:hAnsi="Google Sans"/>
          <w:color w:val="1f1f1f"/>
          <w:rtl w:val="0"/>
        </w:rPr>
        <w:t xml:space="preserve">). Резкое угнетение норадреналина разрушает функциональную связность узлов DMN, делая невозможным дальнейшее поддержание кинематографичных образов.</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Вторым элементом является проприоцептивная перегрузка через изометрическое или высокоинтенсивное мышечное напряжение. Выполнение серии резких физических актов (отжимания, глубокая планка, статический присед) генерирует лавинообразный поток импульсов от мышечных веретен и сухожильных органов Гольджи через спиноталамический тракт в первичную соматосенсорную кору. Мозг вынужден срочно мобилизовать ресурсы дорсальной сети внимания (</w:t>
      </w:r>
      <w:r w:rsidDel="00000000" w:rsidR="00000000" w:rsidRPr="00000000">
        <w:rPr>
          <w:rFonts w:ascii="Google Sans" w:cs="Google Sans" w:eastAsia="Google Sans" w:hAnsi="Google Sans"/>
          <w:i w:val="1"/>
          <w:iCs w:val="1"/>
          <w:color w:val="1f1f1f"/>
          <w:rtl w:val="0"/>
        </w:rPr>
        <w:t xml:space="preserve">DAN</w:t>
      </w:r>
      <w:r w:rsidDel="00000000" w:rsidR="00000000" w:rsidRPr="00000000">
        <w:rPr>
          <w:rFonts w:ascii="Google Sans" w:cs="Google Sans" w:eastAsia="Google Sans" w:hAnsi="Google Sans"/>
          <w:color w:val="1f1f1f"/>
          <w:rtl w:val="0"/>
        </w:rPr>
        <w:t xml:space="preserve">) для анализа пространственного положения тела и поддержания постурального баланса, что механически подавляет ассоциативную активность коры.</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Третьим звеном выступает дыхательная модуляция вегетативного контура посредством физиологического вздоха (</w:t>
      </w:r>
      <w:r w:rsidDel="00000000" w:rsidR="00000000" w:rsidRPr="00000000">
        <w:rPr>
          <w:rFonts w:ascii="Google Sans" w:cs="Google Sans" w:eastAsia="Google Sans" w:hAnsi="Google Sans"/>
          <w:i w:val="1"/>
          <w:iCs w:val="1"/>
          <w:color w:val="1f1f1f"/>
          <w:rtl w:val="0"/>
        </w:rPr>
        <w:t xml:space="preserve">physiological sigh</w:t>
      </w:r>
      <w:r w:rsidDel="00000000" w:rsidR="00000000" w:rsidRPr="00000000">
        <w:rPr>
          <w:rFonts w:ascii="Google Sans" w:cs="Google Sans" w:eastAsia="Google Sans" w:hAnsi="Google Sans"/>
          <w:color w:val="1f1f1f"/>
          <w:rtl w:val="0"/>
        </w:rPr>
        <w:t xml:space="preserve">) — сдвоенного глубокого вдоха через нос с последующим пролонгированным выдохом через рот. Данный паттерн расправляет спавшиеся альвеолы и активирует барорецепторы каротидного синуса. Замедление сердечного ритма снижает реактивность базолатерального комплекса миндалевидного тела, лишая руминации и фантазии сомато-вегетативного субстрата тревожного возбуждения.</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Когнитивная реструктуризация и терапия принятия: сократический протокол дефузии</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Методология терапии принятия и ответственности (</w:t>
      </w:r>
      <w:r w:rsidDel="00000000" w:rsidR="00000000" w:rsidRPr="00000000">
        <w:rPr>
          <w:rFonts w:ascii="Google Sans" w:cs="Google Sans" w:eastAsia="Google Sans" w:hAnsi="Google Sans"/>
          <w:i w:val="1"/>
          <w:iCs w:val="1"/>
          <w:color w:val="1f1f1f"/>
          <w:rtl w:val="0"/>
        </w:rPr>
        <w:t xml:space="preserve">ACT</w:t>
      </w:r>
      <w:r w:rsidDel="00000000" w:rsidR="00000000" w:rsidRPr="00000000">
        <w:rPr>
          <w:rFonts w:ascii="Google Sans" w:cs="Google Sans" w:eastAsia="Google Sans" w:hAnsi="Google Sans"/>
          <w:color w:val="1f1f1f"/>
          <w:rtl w:val="0"/>
        </w:rPr>
        <w:t xml:space="preserve">) и когнитивно-поведенческой терапии (</w:t>
      </w:r>
      <w:r w:rsidDel="00000000" w:rsidR="00000000" w:rsidRPr="00000000">
        <w:rPr>
          <w:rFonts w:ascii="Google Sans" w:cs="Google Sans" w:eastAsia="Google Sans" w:hAnsi="Google Sans"/>
          <w:i w:val="1"/>
          <w:iCs w:val="1"/>
          <w:color w:val="1f1f1f"/>
          <w:rtl w:val="0"/>
        </w:rPr>
        <w:t xml:space="preserve">CBT</w:t>
      </w:r>
      <w:r w:rsidDel="00000000" w:rsidR="00000000" w:rsidRPr="00000000">
        <w:rPr>
          <w:rFonts w:ascii="Google Sans" w:cs="Google Sans" w:eastAsia="Google Sans" w:hAnsi="Google Sans"/>
          <w:color w:val="1f1f1f"/>
          <w:rtl w:val="0"/>
        </w:rPr>
        <w:t xml:space="preserve">) строится на принципе когнитивного разделения (</w:t>
      </w:r>
      <w:r w:rsidDel="00000000" w:rsidR="00000000" w:rsidRPr="00000000">
        <w:rPr>
          <w:rFonts w:ascii="Google Sans" w:cs="Google Sans" w:eastAsia="Google Sans" w:hAnsi="Google Sans"/>
          <w:i w:val="1"/>
          <w:iCs w:val="1"/>
          <w:color w:val="1f1f1f"/>
          <w:rtl w:val="0"/>
        </w:rPr>
        <w:t xml:space="preserve">cognitive defusion</w:t>
      </w:r>
      <w:r w:rsidDel="00000000" w:rsidR="00000000" w:rsidRPr="00000000">
        <w:rPr>
          <w:rFonts w:ascii="Google Sans" w:cs="Google Sans" w:eastAsia="Google Sans" w:hAnsi="Google Sans"/>
          <w:color w:val="1f1f1f"/>
          <w:rtl w:val="0"/>
        </w:rPr>
        <w:t xml:space="preserve">). Мысль или ментальный образ не являются ни фактом объективной реальности, ни обязательством к действию; они представляют собой лишь мимолетные электрохимические события в нейронных ансамблях коры головного мозга. Попытка прямого подавления деструктивного образа приводит к парадоксальному эффекту рикошета. Вместо этого применяется радикальная когнитивная переоценка и направленный сократический допрос.</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Фундаментальный рефрейминг коммуникации пересматривает ценность спонтанного социального проявления. Традиционная потребность непрерывно высказываться, транслировать свои намерения и искать одобрения группы переопределяется как прямая утечка когнитивной энергии (</w:t>
      </w:r>
      <w:r w:rsidDel="00000000" w:rsidR="00000000" w:rsidRPr="00000000">
        <w:rPr>
          <w:rFonts w:ascii="Google Sans" w:cs="Google Sans" w:eastAsia="Google Sans" w:hAnsi="Google Sans"/>
          <w:i w:val="1"/>
          <w:iCs w:val="1"/>
          <w:color w:val="1f1f1f"/>
          <w:rtl w:val="0"/>
        </w:rPr>
        <w:t xml:space="preserve">energy leak</w:t>
      </w:r>
      <w:r w:rsidDel="00000000" w:rsidR="00000000" w:rsidRPr="00000000">
        <w:rPr>
          <w:rFonts w:ascii="Google Sans" w:cs="Google Sans" w:eastAsia="Google Sans" w:hAnsi="Google Sans"/>
          <w:color w:val="1f1f1f"/>
          <w:rtl w:val="0"/>
        </w:rPr>
        <w:t xml:space="preserve">). Всякое преждевременно озвученное намерение размывает волевой импульс и снижает дофаминергическую мотивацию к реальному действию. Молчание и сдержанность концептуализируются не как изоляция, а как барьер, концентрирующий психическую энергию внутри контура исполнения.</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Аналогичный рефрейминг применяется к ощущению внутренней пустоты. Желание заполнить эмоциональный вакуум через поиск идеального партнера, безусловного принятия или чужой заботы признается структурной иллюзией. Ни один внешний субъект не способен закрыть экзистенциальную брешь, сформированную детской депривацией; попытка опереться на другого человека превращает любые отношения в инструмент паразитической созависимости. Базальная пустота закрывается исключительно собственной дисциплиной, наращиванием практической компетентности и верностью обещаниям, данным самому себе.</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Триггерный паттерн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Мишень когнитивного искажения</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Алгоритм сократической деконструкции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Триггер 1: Иллюзия триумфа</w:t>
            </w:r>
            <w:r w:rsidDel="00000000" w:rsidR="00000000" w:rsidRPr="00000000">
              <w:rPr>
                <w:rFonts w:ascii="Google Sans" w:cs="Google Sans" w:eastAsia="Google Sans" w:hAnsi="Google Sans"/>
                <w:color w:val="1f1f1f"/>
                <w:rtl w:val="0"/>
              </w:rPr>
              <w:t xml:space="preserve"> (Фантазирование о будущем грандиозном величии)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Ошибка преждевременной награды; подмена действия эндогенным дофамином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«Какой процент от этой фантазии реализован в физической реальности прямо сейчас?» (0%). «Пытается ли мозг украсть дофамин победы ценой моего реального поражения через год?»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Триггер 2: Социальная уязвимость</w:t>
            </w:r>
            <w:r w:rsidDel="00000000" w:rsidR="00000000" w:rsidRPr="00000000">
              <w:rPr>
                <w:rFonts w:ascii="Google Sans" w:cs="Google Sans" w:eastAsia="Google Sans" w:hAnsi="Google Sans"/>
                <w:color w:val="1f1f1f"/>
                <w:rtl w:val="0"/>
              </w:rPr>
              <w:t xml:space="preserve"> (Руминация, страх отвержения, паралич анализа)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Экстернализация локуса контроля; проекция всемогущества на чужое мнение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«Несет ли человек, чьего суда я боюсь, ответственность за мои счета, биологию или смерть?» «Способна ли чужая субъективная мысль отнять хотя бы один процент реального физического навыка?»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Триггер 3: Рессентимент / Эйфория</w:t>
            </w:r>
            <w:r w:rsidDel="00000000" w:rsidR="00000000" w:rsidRPr="00000000">
              <w:rPr>
                <w:rFonts w:ascii="Google Sans" w:cs="Google Sans" w:eastAsia="Google Sans" w:hAnsi="Google Sans"/>
                <w:color w:val="1f1f1f"/>
                <w:rtl w:val="0"/>
              </w:rPr>
              <w:t xml:space="preserve"> (Жажда мести: «они еще увидят», маниакальный раж)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Маниакальная защита; наделение внешнего оппонента властью над своим мозгом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«Почему я позволяю оппоненту бесплатно жить в моей рабочей памяти и управлять моей биохимией?» «Является ли этот раж силой или это дешевый наркотик, маскирующий бессилие?»</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перехода: многоуровневый протокол функциональной трансформации</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Системный перевод субъекта из режима компульсивной компенсации в состояние операционной автономности требует строгого хронометрированного протокола, автоматизирующего реакцию нервной системы на возникновение любого из деструктивных триггеров.</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Фаза вмешательства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Тайминг</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Ведущий физиологический механизм</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Конкретный протокол действий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Этап 1: Когнитивный блок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секунд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Префронтальная ингибиция автоматизма (</w:t>
            </w:r>
            <w:r w:rsidDel="00000000" w:rsidR="00000000" w:rsidRPr="00000000">
              <w:rPr>
                <w:rFonts w:ascii="Google Sans" w:cs="Google Sans" w:eastAsia="Google Sans" w:hAnsi="Google Sans"/>
                <w:i w:val="1"/>
                <w:iCs w:val="1"/>
                <w:color w:val="1f1f1f"/>
                <w:rtl w:val="0"/>
              </w:rPr>
              <w:t xml:space="preserve">stop-signal task</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Мгновенная фиксация факта триггера. Внутренняя вербализация вопроса-отсекателя: «Дает ли эта мысль физический результат прямо сейчас или она крадет мое будущее?»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Этап 2: Соматосенсорный сброс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5–60 секунд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Активация </w:t>
            </w:r>
            <w:r w:rsidDel="00000000" w:rsidR="00000000" w:rsidRPr="00000000">
              <w:rPr>
                <w:rFonts w:ascii="Google Sans" w:cs="Google Sans" w:eastAsia="Google Sans" w:hAnsi="Google Sans"/>
                <w:i w:val="1"/>
                <w:iCs w:val="1"/>
                <w:color w:val="1f1f1f"/>
                <w:rtl w:val="0"/>
              </w:rPr>
              <w:t xml:space="preserve">nervus vagus</w:t>
            </w:r>
            <w:r w:rsidDel="00000000" w:rsidR="00000000" w:rsidRPr="00000000">
              <w:rPr>
                <w:rFonts w:ascii="Google Sans" w:cs="Google Sans" w:eastAsia="Google Sans" w:hAnsi="Google Sans"/>
                <w:color w:val="1f1f1f"/>
                <w:rtl w:val="0"/>
              </w:rPr>
              <w:t xml:space="preserve">, деактивация DMN, смена сенсорного потока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Резкая смена геометрии пространства (встать, выйти). Холодовое погружение лица в воду (10–15 °C) на 20 секунд. Выполнение 20–30 глубоких приседаний или отжиманий. Двойной физиологический вздох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Этап 3: TPN-якорение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 минут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Форсированная мобилизация дорсолатеральной коры и сети внимания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Немедленный переход к элементарному неделимому действию: чтение одной страницы, написание одной строки кода, механическая уборка. Полный запрет на оценку глобальной цели</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Долгосрочная стабильность суверенной личности гарантируется соблюдением фундаментальных системных констант, исключающих возврат к компульсивному фантазированию:</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Биологизация фундаментальной самооценки через микрообязательства. Уважение к себе не формируется вербальными аффирмациями, являющимися лишь очередной формой иллюзии. В неокортексе доверие к собственной агентности базируется на строгом учете выполненных обещаний. Ежедневное бескомпромиссное выполнение запланированных микродействий формирует нейробиологический фундамент устойчивости, не зависящий от колебаний эмоционального фона.</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Энергетический суверенитет и вербальная аскеза. Исключение потребности объяснять, доказывать или манифестировать свои жизненные выборы социальному окружению. Вся энергия удерживается внутри замкнутого функционального контура, находя воплощение исключительно в материальных результатах физического мира.</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Ликвидация суррогатов победы. Установление безоговорочного запрета на воспроизведение ментальных триумфов в воображении. Любая попытка мозга запустить фантазию о признании или реванше квалифицируется как когнитивная диверсия против реального прогресса и пресекается немедленным выполнением физического действия.</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Стоическая невозмутимость к внешним оценкам. Социальная валидация признается стохастическим фактором, лишенным объективной ценности. Принятие критики, агрессии или восхищения социума как нейтральной среды позволяет поддерживать ровную траекторию развития вне зависимости от внешнего сопротивления.</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Суверенная, самодостаточная личность формируется не через возведение стен параноидной изоляции и не через попытки подавить эмоции. Подлинный суверенитет представляет собой высокий уровень системной дифференциации «Я», при котором внутренняя траектория субъекта жестко привязана к собственным дисциплинарным принципам, операционная система TPN доминирует над иллюзиями DMN, а внешние социальные стимулы навсегда утрачивают статус определяющих факторов бытия.</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