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EE328">
      <w:pPr>
        <w:pStyle w:val="11"/>
        <w:keepNext w:val="0"/>
        <w:keepLines w:val="0"/>
        <w:widowControl/>
        <w:suppressLineNumbers w:val="0"/>
      </w:pPr>
      <w:bookmarkStart w:id="0" w:name="_4gng6a1wqb5y" w:colFirst="0" w:colLast="0"/>
      <w:bookmarkEnd w:id="0"/>
      <w:r>
        <w:rPr>
          <w:rStyle w:val="12"/>
        </w:rPr>
        <w:t>Kirish</w:t>
      </w:r>
      <w:r>
        <w:t xml:space="preserve"> </w:t>
      </w:r>
    </w:p>
    <w:p w14:paraId="5CC09FB4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I bob. Kichik va o‘rta tadbirkorlikni rivojlantirishda davlat-xususiy sheriklikning nazariy-metodologik asoslari</w:t>
      </w:r>
      <w:r>
        <w:t xml:space="preserve"> </w:t>
      </w:r>
    </w:p>
    <w:p w14:paraId="764DD3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1.1. Kichik va o‘rta biznesning iqtisodiy mazmuni, uning milliy iqtisodiyotni rivojlantirishdagi o‘rni va nazariy asoslari</w:t>
      </w:r>
    </w:p>
    <w:p w14:paraId="7AC8DC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1.2. Kichik va o‘rta tadbirkorlikni qo‘llab-quvvatlashda davlat-xususiy sheriklik mexanizmlarining mohiyati, funksiyalari va tasnifiy modellari</w:t>
      </w:r>
    </w:p>
    <w:p w14:paraId="02E808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1.3. Rivojlangan xorijiy mamlakatlarda kichik va o‘rta biznesni davlat-xususiy sheriklik asosida rivojlantirish tajribasi va uning qiyosiy tahlili</w:t>
      </w:r>
    </w:p>
    <w:p w14:paraId="3E4085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I bob bo‘yicha xulosalar</w:t>
      </w:r>
    </w:p>
    <w:p w14:paraId="054754C0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II bob. O‘zbekistonda kichik va o‘rta biznes subyektlari ishtirokidagi davlat-xususiy sheriklik loyihalarining empirik tahlili va KOB uchun DXSh shakllarini tanlash metodikasi</w:t>
      </w:r>
      <w:r>
        <w:t xml:space="preserve"> </w:t>
      </w:r>
    </w:p>
    <w:p w14:paraId="4B426F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2.1. KOB va DXSh institutsional-huquqiy muhiti: normativ tahlil va KOB uchun «kirish to‘siqlari» matritsasi</w:t>
      </w:r>
    </w:p>
    <w:p w14:paraId="7E2633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2.2. DXSh portfelining tarmoq va hudud tuzilmasini miqdoriy tahlil qilish: konsentratsiya indekslari, KOB zichligi bilan bog‘liqlik va hududlar klasterlari</w:t>
      </w:r>
    </w:p>
    <w:p w14:paraId="0F3CBC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2.3. KOB uchun mos DXSh shakllarini ko‘p mezonli tanlash va baholash metodikasi (AHP) hamda risk taqsimoti matritsasi</w:t>
      </w:r>
    </w:p>
    <w:p w14:paraId="69DAD7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II bob bo‘yicha xulosalar</w:t>
      </w:r>
    </w:p>
    <w:p w14:paraId="1808BE9F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III bob. «Kichik DXSh» modelini ishlab chiqish, sinovdan o‘tkazish (approbatsiya) va samaradorligini baholash</w:t>
      </w:r>
      <w:r>
        <w:t xml:space="preserve"> </w:t>
      </w:r>
    </w:p>
    <w:p w14:paraId="3D37343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3.1. «Kichik DXSh» modeli va approbatsiyani tashkil etish: farazlar, tanlama, so‘rov va ekspert baholash metodikasi</w:t>
      </w:r>
    </w:p>
    <w:p w14:paraId="22CD2E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3.2. Approbatsiya natijalarining yakuniy tahlili: Value for Money, Monte-Karlo xatar modeli va ijtimoiy samara (SROI) bo‘yicha pilot loyiha hisobi</w:t>
      </w:r>
    </w:p>
    <w:p w14:paraId="519ECCA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3.3. Moliyalashtirish va kafolat mexanizmlari, fiskal xatarlar baholari hamda amaliy takliflar yo‘l xaritasi (2027–2030)</w:t>
      </w:r>
    </w:p>
    <w:p w14:paraId="2DF648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III bob bo‘yicha xulosalar</w:t>
      </w:r>
    </w:p>
    <w:p w14:paraId="7C69F333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Xulosa va takliflar</w:t>
      </w:r>
      <w:r>
        <w:t xml:space="preserve"> </w:t>
      </w:r>
    </w:p>
    <w:p w14:paraId="756B9D34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Foydalanilgan adabiyotlar ro‘yxati</w:t>
      </w:r>
      <w:r>
        <w:t xml:space="preserve"> </w:t>
      </w:r>
    </w:p>
    <w:p w14:paraId="0519A011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Ilovalar</w:t>
      </w:r>
      <w:bookmarkStart w:id="1" w:name="_GoBack"/>
      <w:bookmarkEnd w:id="1"/>
    </w:p>
    <w:p w14:paraId="00000016"/>
    <w:sectPr>
      <w:pgSz w:w="12240" w:h="15840"/>
      <w:pgMar w:top="990" w:right="270" w:bottom="1080" w:left="5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00678E86-8C39-5D6B-934A-CB6A47BD2133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799119"/>
    <w:multiLevelType w:val="multilevel"/>
    <w:tmpl w:val="9E7991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DFD0885"/>
    <w:multiLevelType w:val="multilevel"/>
    <w:tmpl w:val="6DFD08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FFFA312"/>
    <w:multiLevelType w:val="multilevel"/>
    <w:tmpl w:val="7FFFA3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CFFE99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2026-10-11T13:35:55Z</dcterms:created>
  <dc:creator>Data</dc:creator>
  <cp:lastModifiedBy>Fang Yuan</cp:lastModifiedBy>
  <dcterms:modified xsi:type="dcterms:W3CDTF">2026-10-11T13:36:35Z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B13F9C6D8E513DE0934ACB6A89B0B36B_42</vt:lpwstr>
  </property>
</Properties>
</file>