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02" w:rsidRPr="00912ECA" w:rsidRDefault="0096338D" w:rsidP="0096338D">
      <w:pPr>
        <w:pStyle w:val="a3"/>
        <w:numPr>
          <w:ilvl w:val="0"/>
          <w:numId w:val="1"/>
        </w:numPr>
        <w:ind w:firstLineChars="0"/>
        <w:rPr>
          <w:rStyle w:val="a4"/>
        </w:rPr>
      </w:pPr>
      <w:r w:rsidRPr="00912ECA">
        <w:rPr>
          <w:rStyle w:val="a4"/>
        </w:rPr>
        <w:t>What is our independent variable? What is our dependent variable?</w:t>
      </w:r>
    </w:p>
    <w:p w:rsidR="0096338D" w:rsidRDefault="00912ECA" w:rsidP="00912ECA">
      <w:pPr>
        <w:rPr>
          <w:rStyle w:val="apple-converted-space"/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</w:pPr>
      <w:proofErr w:type="gramStart"/>
      <w:r w:rsidRPr="0096338D">
        <w:rPr>
          <w:shd w:val="clear" w:color="auto" w:fill="FFFFFF"/>
        </w:rPr>
        <w:t>independent</w:t>
      </w:r>
      <w:proofErr w:type="gramEnd"/>
      <w:r w:rsidRPr="0096338D">
        <w:rPr>
          <w:shd w:val="clear" w:color="auto" w:fill="FFFFFF"/>
        </w:rPr>
        <w:t xml:space="preserve"> variable</w:t>
      </w:r>
      <w:r w:rsidRPr="00912ECA">
        <w:rPr>
          <w:shd w:val="clear" w:color="auto" w:fill="FFFFFF"/>
        </w:rPr>
        <w:t xml:space="preserve">: </w:t>
      </w:r>
      <w:r w:rsidRPr="00912ECA">
        <w:t>incongruent words or congruent words</w:t>
      </w:r>
    </w:p>
    <w:p w:rsidR="00912ECA" w:rsidRDefault="00912ECA" w:rsidP="00912ECA">
      <w:pPr>
        <w:rPr>
          <w:shd w:val="clear" w:color="auto" w:fill="FFFFFF"/>
        </w:rPr>
      </w:pPr>
      <w:proofErr w:type="gramStart"/>
      <w:r w:rsidRPr="0096338D">
        <w:rPr>
          <w:shd w:val="clear" w:color="auto" w:fill="FFFFFF"/>
        </w:rPr>
        <w:t>dependent</w:t>
      </w:r>
      <w:proofErr w:type="gramEnd"/>
      <w:r w:rsidRPr="0096338D">
        <w:rPr>
          <w:shd w:val="clear" w:color="auto" w:fill="FFFFFF"/>
        </w:rPr>
        <w:t xml:space="preserve"> variable</w:t>
      </w:r>
      <w:r>
        <w:rPr>
          <w:shd w:val="clear" w:color="auto" w:fill="FFFFFF"/>
        </w:rPr>
        <w:t xml:space="preserve">: </w:t>
      </w:r>
      <w:r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shd w:val="clear" w:color="auto" w:fill="FFFFFF"/>
        </w:rPr>
        <w:t>the time it takes to name the ink colors in equally-sized lists</w:t>
      </w:r>
    </w:p>
    <w:p w:rsidR="00912ECA" w:rsidRPr="00912ECA" w:rsidRDefault="00912ECA" w:rsidP="00912EC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912ECA">
        <w:rPr>
          <w:rFonts w:ascii="Arial" w:hAnsi="Arial" w:cs="Arial"/>
          <w:color w:val="000000"/>
          <w:sz w:val="22"/>
          <w:szCs w:val="22"/>
          <w:shd w:val="clear" w:color="auto" w:fill="FFFFFF"/>
        </w:rPr>
        <w:t>What is an appropriate set of hypotheses for this task? What kind of statistical test do you expect to perform? Justify your choices.</w:t>
      </w:r>
    </w:p>
    <w:p w:rsidR="00250524" w:rsidRDefault="00912ECA" w:rsidP="00912ECA">
      <w:pPr>
        <w:rPr>
          <w:shd w:val="clear" w:color="auto" w:fill="FFFFFF"/>
        </w:rPr>
      </w:pPr>
      <w:proofErr w:type="gramStart"/>
      <w:r w:rsidRPr="00912ECA">
        <w:rPr>
          <w:shd w:val="clear" w:color="auto" w:fill="FFFFFF"/>
        </w:rPr>
        <w:t>H</w:t>
      </w:r>
      <w:r w:rsidRPr="00912ECA">
        <w:rPr>
          <w:shd w:val="clear" w:color="auto" w:fill="FFFFFF"/>
          <w:vertAlign w:val="subscript"/>
        </w:rPr>
        <w:t xml:space="preserve">0  </w:t>
      </w:r>
      <w:r>
        <w:rPr>
          <w:shd w:val="clear" w:color="auto" w:fill="FFFFFF"/>
        </w:rPr>
        <w:t>:</w:t>
      </w:r>
      <w:proofErr w:type="gramEnd"/>
      <w:r>
        <w:rPr>
          <w:shd w:val="clear" w:color="auto" w:fill="FFFFFF"/>
        </w:rPr>
        <w:t xml:space="preserve"> </w:t>
      </w:r>
      <w:r w:rsidR="00250524">
        <w:rPr>
          <w:rFonts w:hint="eastAsia"/>
          <w:shd w:val="clear" w:color="auto" w:fill="FFFFFF"/>
        </w:rPr>
        <w:t xml:space="preserve">  </w:t>
      </w:r>
      <w:r w:rsidR="00684664">
        <w:t>u</w:t>
      </w:r>
      <w:r w:rsidR="00250524" w:rsidRPr="00250524">
        <w:t xml:space="preserve"> </w:t>
      </w:r>
      <w:r w:rsidR="00250524" w:rsidRPr="00250524">
        <w:rPr>
          <w:shd w:val="clear" w:color="auto" w:fill="FFFFFF"/>
          <w:vertAlign w:val="subscript"/>
        </w:rPr>
        <w:t>congruent</w:t>
      </w:r>
      <w:r w:rsidR="00684664" w:rsidRPr="00684664">
        <w:t>=u</w:t>
      </w:r>
      <w:r w:rsidR="00250524" w:rsidRPr="00250524">
        <w:t xml:space="preserve"> </w:t>
      </w:r>
      <w:r w:rsidR="00250524" w:rsidRPr="00250524">
        <w:rPr>
          <w:shd w:val="clear" w:color="auto" w:fill="FFFFFF"/>
          <w:vertAlign w:val="subscript"/>
        </w:rPr>
        <w:t>incongruent</w:t>
      </w:r>
    </w:p>
    <w:p w:rsidR="00912ECA" w:rsidRDefault="00912ECA" w:rsidP="00912ECA">
      <w:proofErr w:type="gramStart"/>
      <w:r>
        <w:rPr>
          <w:shd w:val="clear" w:color="auto" w:fill="FFFFFF"/>
        </w:rPr>
        <w:t xml:space="preserve">The </w:t>
      </w:r>
      <w:r w:rsidR="00A23EEF">
        <w:rPr>
          <w:rStyle w:val="apple-converted-space"/>
          <w:rFonts w:ascii="Helvetica" w:hAnsi="Helvetica" w:cs="Helvetica"/>
          <w:color w:val="303030"/>
          <w:szCs w:val="21"/>
          <w:shd w:val="clear" w:color="auto" w:fill="FFFFFF"/>
        </w:rPr>
        <w:t> </w:t>
      </w:r>
      <w:r w:rsidR="00A23EEF">
        <w:rPr>
          <w:rStyle w:val="a4"/>
          <w:rFonts w:ascii="Helvetica" w:hAnsi="Helvetica" w:cs="Helvetica"/>
          <w:color w:val="303030"/>
          <w:szCs w:val="21"/>
          <w:shd w:val="clear" w:color="auto" w:fill="FFFFFF"/>
        </w:rPr>
        <w:t>population</w:t>
      </w:r>
      <w:proofErr w:type="gramEnd"/>
      <w:r w:rsidR="00A23EEF">
        <w:rPr>
          <w:rStyle w:val="a4"/>
          <w:rFonts w:ascii="Helvetica" w:hAnsi="Helvetica" w:cs="Helvetica"/>
          <w:color w:val="303030"/>
          <w:szCs w:val="21"/>
          <w:shd w:val="clear" w:color="auto" w:fill="FFFFFF"/>
        </w:rPr>
        <w:t xml:space="preserve"> mean</w:t>
      </w:r>
      <w:r w:rsidR="00A23EEF">
        <w:rPr>
          <w:rStyle w:val="apple-converted-space"/>
          <w:rFonts w:ascii="Helvetica" w:hAnsi="Helvetica" w:cs="Helvetica"/>
          <w:color w:val="303030"/>
          <w:szCs w:val="21"/>
          <w:shd w:val="clear" w:color="auto" w:fill="FFFFFF"/>
        </w:rPr>
        <w:t> </w:t>
      </w:r>
      <w:r w:rsidR="00A23EEF">
        <w:rPr>
          <w:rStyle w:val="apple-converted-space"/>
          <w:rFonts w:ascii="Helvetica" w:hAnsi="Helvetica" w:cs="Helvetica" w:hint="eastAsia"/>
          <w:color w:val="303030"/>
          <w:szCs w:val="21"/>
          <w:shd w:val="clear" w:color="auto" w:fill="FFFFFF"/>
        </w:rPr>
        <w:t xml:space="preserve"> of </w:t>
      </w:r>
      <w:r>
        <w:rPr>
          <w:shd w:val="clear" w:color="auto" w:fill="FFFFFF"/>
        </w:rPr>
        <w:t xml:space="preserve">time it takes to name the ink color of the </w:t>
      </w:r>
      <w:r w:rsidRPr="00912ECA">
        <w:t>incongruent words</w:t>
      </w:r>
      <w:r>
        <w:t xml:space="preserve"> is </w:t>
      </w:r>
      <w:r w:rsidR="00250524">
        <w:t>same to</w:t>
      </w:r>
      <w:r>
        <w:t xml:space="preserve"> the </w:t>
      </w:r>
      <w:r w:rsidR="00A23EEF">
        <w:rPr>
          <w:rStyle w:val="apple-converted-space"/>
          <w:rFonts w:ascii="Helvetica" w:hAnsi="Helvetica" w:cs="Helvetica"/>
          <w:color w:val="303030"/>
          <w:szCs w:val="21"/>
          <w:shd w:val="clear" w:color="auto" w:fill="FFFFFF"/>
        </w:rPr>
        <w:t> </w:t>
      </w:r>
      <w:r w:rsidR="00A23EEF">
        <w:rPr>
          <w:rStyle w:val="a4"/>
          <w:rFonts w:ascii="Helvetica" w:hAnsi="Helvetica" w:cs="Helvetica"/>
          <w:color w:val="303030"/>
          <w:szCs w:val="21"/>
          <w:shd w:val="clear" w:color="auto" w:fill="FFFFFF"/>
        </w:rPr>
        <w:t>population mean</w:t>
      </w:r>
      <w:r>
        <w:t xml:space="preserve"> of </w:t>
      </w:r>
      <w:r w:rsidRPr="00912ECA">
        <w:t>congruent words</w:t>
      </w:r>
    </w:p>
    <w:p w:rsidR="00250524" w:rsidRPr="00250524" w:rsidRDefault="00250524" w:rsidP="00912ECA"/>
    <w:p w:rsidR="00250524" w:rsidRPr="00250524" w:rsidRDefault="00912ECA" w:rsidP="00912ECA">
      <w:r>
        <w:t>H</w:t>
      </w:r>
      <w:r w:rsidRPr="00912ECA">
        <w:rPr>
          <w:shd w:val="clear" w:color="auto" w:fill="FFFFFF"/>
          <w:vertAlign w:val="subscript"/>
        </w:rPr>
        <w:t>1</w:t>
      </w:r>
      <w:r>
        <w:rPr>
          <w:shd w:val="clear" w:color="auto" w:fill="FFFFFF"/>
          <w:vertAlign w:val="subscript"/>
        </w:rPr>
        <w:t xml:space="preserve">  </w:t>
      </w:r>
      <w:r w:rsidRPr="00912ECA">
        <w:rPr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 w:rsidR="00250524">
        <w:rPr>
          <w:rFonts w:hint="eastAsia"/>
          <w:shd w:val="clear" w:color="auto" w:fill="FFFFFF"/>
        </w:rPr>
        <w:t xml:space="preserve">  </w:t>
      </w:r>
      <w:r w:rsidR="00684664">
        <w:t>u</w:t>
      </w:r>
      <w:r w:rsidR="00250524" w:rsidRPr="00250524">
        <w:t xml:space="preserve"> </w:t>
      </w:r>
      <w:r w:rsidR="00250524" w:rsidRPr="00250524">
        <w:rPr>
          <w:shd w:val="clear" w:color="auto" w:fill="FFFFFF"/>
          <w:vertAlign w:val="subscript"/>
        </w:rPr>
        <w:t>congruent</w:t>
      </w:r>
      <w:r w:rsidR="00250524" w:rsidRPr="00250524">
        <w:rPr>
          <w:rFonts w:hint="eastAsia"/>
        </w:rPr>
        <w:t>≠</w:t>
      </w:r>
      <w:r w:rsidR="00684664">
        <w:t>u</w:t>
      </w:r>
      <w:r w:rsidR="00250524" w:rsidRPr="00250524">
        <w:t xml:space="preserve"> </w:t>
      </w:r>
      <w:r w:rsidR="00250524" w:rsidRPr="00250524">
        <w:rPr>
          <w:shd w:val="clear" w:color="auto" w:fill="FFFFFF"/>
          <w:vertAlign w:val="subscript"/>
        </w:rPr>
        <w:t>incongruent</w:t>
      </w:r>
    </w:p>
    <w:p w:rsidR="00912ECA" w:rsidRDefault="00912ECA" w:rsidP="00912ECA">
      <w:r>
        <w:rPr>
          <w:shd w:val="clear" w:color="auto" w:fill="FFFFFF"/>
        </w:rPr>
        <w:t>The</w:t>
      </w:r>
      <w:r w:rsidR="00A23EEF">
        <w:rPr>
          <w:rFonts w:hint="eastAsia"/>
          <w:shd w:val="clear" w:color="auto" w:fill="FFFFFF"/>
        </w:rPr>
        <w:t xml:space="preserve"> </w:t>
      </w:r>
      <w:r w:rsidR="00A23EEF">
        <w:rPr>
          <w:rStyle w:val="a4"/>
          <w:rFonts w:ascii="Helvetica" w:hAnsi="Helvetica" w:cs="Helvetica"/>
          <w:color w:val="303030"/>
          <w:szCs w:val="21"/>
          <w:shd w:val="clear" w:color="auto" w:fill="FFFFFF"/>
        </w:rPr>
        <w:t>population mean</w:t>
      </w:r>
      <w:r>
        <w:rPr>
          <w:shd w:val="clear" w:color="auto" w:fill="FFFFFF"/>
        </w:rPr>
        <w:t xml:space="preserve"> time it takes to name the ink color of the </w:t>
      </w:r>
      <w:r w:rsidRPr="00912ECA">
        <w:t>congruent words</w:t>
      </w:r>
      <w:r>
        <w:t xml:space="preserve"> is </w:t>
      </w:r>
      <w:r w:rsidR="00250524">
        <w:t>not same to</w:t>
      </w:r>
      <w:r>
        <w:t xml:space="preserve"> </w:t>
      </w:r>
      <w:r w:rsidR="00A23EEF">
        <w:rPr>
          <w:rStyle w:val="a4"/>
          <w:rFonts w:ascii="Helvetica" w:hAnsi="Helvetica" w:cs="Helvetica"/>
          <w:color w:val="303030"/>
          <w:szCs w:val="21"/>
          <w:shd w:val="clear" w:color="auto" w:fill="FFFFFF"/>
        </w:rPr>
        <w:t>population mean</w:t>
      </w:r>
      <w:r w:rsidR="00A23EEF">
        <w:rPr>
          <w:rStyle w:val="apple-converted-space"/>
          <w:rFonts w:ascii="Helvetica" w:hAnsi="Helvetica" w:cs="Helvetica"/>
          <w:color w:val="303030"/>
          <w:szCs w:val="21"/>
          <w:shd w:val="clear" w:color="auto" w:fill="FFFFFF"/>
        </w:rPr>
        <w:t> </w:t>
      </w:r>
      <w:r>
        <w:t>of in</w:t>
      </w:r>
      <w:r w:rsidRPr="00912ECA">
        <w:t>congruent words</w:t>
      </w:r>
    </w:p>
    <w:p w:rsidR="00912ECA" w:rsidRPr="00912ECA" w:rsidRDefault="00912ECA" w:rsidP="00912ECA">
      <w:pPr>
        <w:rPr>
          <w:shd w:val="clear" w:color="auto" w:fill="FFFFFF"/>
        </w:rPr>
      </w:pPr>
    </w:p>
    <w:p w:rsidR="0096338D" w:rsidRDefault="00075350" w:rsidP="00912ECA">
      <w:pPr>
        <w:rPr>
          <w:rFonts w:hint="eastAsia"/>
        </w:rPr>
      </w:pPr>
      <w:r>
        <w:rPr>
          <w:rFonts w:hint="eastAsia"/>
        </w:rPr>
        <w:t xml:space="preserve">We choose </w:t>
      </w:r>
      <w:proofErr w:type="gramStart"/>
      <w:r w:rsidR="003B33A9">
        <w:t>D</w:t>
      </w:r>
      <w:r w:rsidR="003B33A9">
        <w:rPr>
          <w:rFonts w:hint="eastAsia"/>
        </w:rPr>
        <w:t>ependent  t</w:t>
      </w:r>
      <w:proofErr w:type="gramEnd"/>
      <w:r w:rsidR="003B33A9" w:rsidRPr="005B0683">
        <w:t>-test</w:t>
      </w:r>
    </w:p>
    <w:p w:rsidR="00DD01FE" w:rsidRPr="005B0683" w:rsidRDefault="00075350" w:rsidP="00912ECA">
      <w:r>
        <w:rPr>
          <w:rFonts w:hint="eastAsia"/>
        </w:rPr>
        <w:t>Because</w:t>
      </w:r>
      <w:bookmarkStart w:id="0" w:name="_GoBack"/>
      <w:bookmarkEnd w:id="0"/>
    </w:p>
    <w:p w:rsidR="00075350" w:rsidRPr="00075350" w:rsidRDefault="00A758B4" w:rsidP="0007535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57" w:lineRule="atLeast"/>
        <w:jc w:val="left"/>
        <w:rPr>
          <w:rFonts w:ascii="Helvetica" w:hAnsi="Helvetica" w:cs="Helvetica"/>
          <w:color w:val="303030"/>
          <w:kern w:val="0"/>
          <w:szCs w:val="21"/>
        </w:rPr>
      </w:pPr>
      <w:r w:rsidRPr="00A758B4">
        <w:t>Beca</w:t>
      </w:r>
      <w:r w:rsidRPr="00A758B4">
        <w:rPr>
          <w:rFonts w:hint="eastAsia"/>
        </w:rPr>
        <w:t xml:space="preserve">use </w:t>
      </w:r>
      <w:proofErr w:type="gramStart"/>
      <w:r w:rsidR="00075350" w:rsidRPr="00075350">
        <w:rPr>
          <w:rFonts w:ascii="Helvetica" w:hAnsi="Helvetica" w:cs="Helvetica"/>
          <w:color w:val="303030"/>
          <w:kern w:val="0"/>
          <w:szCs w:val="21"/>
        </w:rPr>
        <w:t>We</w:t>
      </w:r>
      <w:proofErr w:type="gramEnd"/>
      <w:r w:rsidR="00075350" w:rsidRPr="00075350">
        <w:rPr>
          <w:rFonts w:ascii="Helvetica" w:hAnsi="Helvetica" w:cs="Helvetica"/>
          <w:color w:val="303030"/>
          <w:kern w:val="0"/>
          <w:szCs w:val="21"/>
        </w:rPr>
        <w:t xml:space="preserve"> have less than 30 samples.</w:t>
      </w:r>
    </w:p>
    <w:p w:rsidR="00075350" w:rsidRPr="00075350" w:rsidRDefault="00075350" w:rsidP="0007535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57" w:lineRule="atLeast"/>
        <w:jc w:val="left"/>
        <w:rPr>
          <w:rFonts w:ascii="Helvetica" w:hAnsi="Helvetica" w:cs="Helvetica"/>
          <w:color w:val="303030"/>
          <w:kern w:val="0"/>
          <w:szCs w:val="21"/>
        </w:rPr>
      </w:pPr>
      <w:r w:rsidRPr="00075350">
        <w:rPr>
          <w:rFonts w:ascii="Helvetica" w:hAnsi="Helvetica" w:cs="Helvetica"/>
          <w:color w:val="303030"/>
          <w:kern w:val="0"/>
          <w:szCs w:val="21"/>
        </w:rPr>
        <w:t>We don’t know the population's standard deviation.</w:t>
      </w:r>
    </w:p>
    <w:p w:rsidR="00075350" w:rsidRPr="00075350" w:rsidRDefault="00075350" w:rsidP="0007535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57" w:lineRule="atLeast"/>
        <w:jc w:val="left"/>
        <w:rPr>
          <w:rFonts w:ascii="Helvetica" w:hAnsi="Helvetica" w:cs="Helvetica"/>
          <w:color w:val="303030"/>
          <w:kern w:val="0"/>
          <w:szCs w:val="21"/>
        </w:rPr>
      </w:pPr>
      <w:r w:rsidRPr="00075350">
        <w:rPr>
          <w:rFonts w:ascii="Helvetica" w:hAnsi="Helvetica" w:cs="Helvetica"/>
          <w:color w:val="303030"/>
          <w:kern w:val="0"/>
          <w:szCs w:val="21"/>
        </w:rPr>
        <w:t>We assume that the distributions are Gaussian.</w:t>
      </w:r>
    </w:p>
    <w:p w:rsidR="00DD01FE" w:rsidRPr="00075350" w:rsidRDefault="00DD01FE" w:rsidP="00912ECA"/>
    <w:p w:rsidR="009E5012" w:rsidRDefault="009E5012" w:rsidP="00912ECA"/>
    <w:p w:rsidR="009E5012" w:rsidRDefault="009E5012" w:rsidP="00912ECA"/>
    <w:p w:rsidR="009E5012" w:rsidRDefault="009E5012" w:rsidP="00912ECA">
      <w:r w:rsidRPr="009E5012">
        <w:rPr>
          <w:rFonts w:ascii="Arial" w:hAnsi="Arial" w:cs="Arial"/>
          <w:color w:val="000000"/>
          <w:sz w:val="22"/>
          <w:szCs w:val="22"/>
          <w:shd w:val="clear" w:color="auto" w:fill="FFFFFF"/>
        </w:rPr>
        <w:t>3.</w:t>
      </w:r>
      <w:r w:rsidRPr="009E5012">
        <w:t xml:space="preserve"> 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Report some descriptive statistics regarding this dataset. Include at least one measure of central tendency and at least one measure of variability.</w:t>
      </w:r>
    </w:p>
    <w:tbl>
      <w:tblPr>
        <w:tblStyle w:val="a5"/>
        <w:tblpPr w:leftFromText="180" w:rightFromText="180" w:vertAnchor="text" w:horzAnchor="margin" w:tblpXSpec="center" w:tblpY="262"/>
        <w:tblW w:w="0" w:type="auto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9E5012" w:rsidTr="009E5012">
        <w:tc>
          <w:tcPr>
            <w:tcW w:w="2720" w:type="dxa"/>
          </w:tcPr>
          <w:p w:rsidR="009E5012" w:rsidRDefault="009E5012" w:rsidP="009E5012">
            <w:pPr>
              <w:pStyle w:val="a3"/>
              <w:ind w:firstLineChars="0" w:firstLine="0"/>
            </w:pPr>
          </w:p>
        </w:tc>
        <w:tc>
          <w:tcPr>
            <w:tcW w:w="2721" w:type="dxa"/>
          </w:tcPr>
          <w:p w:rsidR="009E5012" w:rsidRDefault="009E5012" w:rsidP="009E5012">
            <w:pPr>
              <w:pStyle w:val="a3"/>
              <w:ind w:firstLineChars="0" w:firstLine="0"/>
            </w:pPr>
            <w:r w:rsidRPr="009E5012">
              <w:t>Congruent</w:t>
            </w:r>
          </w:p>
        </w:tc>
        <w:tc>
          <w:tcPr>
            <w:tcW w:w="2721" w:type="dxa"/>
          </w:tcPr>
          <w:p w:rsidR="009E5012" w:rsidRDefault="009E5012" w:rsidP="009E5012">
            <w:pPr>
              <w:pStyle w:val="a3"/>
              <w:ind w:firstLineChars="0" w:firstLine="0"/>
            </w:pPr>
            <w:r w:rsidRPr="009E5012">
              <w:t>Incongruent</w:t>
            </w:r>
          </w:p>
        </w:tc>
      </w:tr>
      <w:tr w:rsidR="009E5012" w:rsidTr="009E5012">
        <w:tc>
          <w:tcPr>
            <w:tcW w:w="2720" w:type="dxa"/>
          </w:tcPr>
          <w:p w:rsidR="009E5012" w:rsidRPr="009E5012" w:rsidRDefault="009E5012" w:rsidP="009E5012">
            <w:pPr>
              <w:pStyle w:val="a3"/>
              <w:ind w:firstLineChars="0" w:firstLine="0"/>
              <w:rPr>
                <w:lang w:val="de-DE"/>
              </w:rPr>
            </w:pPr>
            <w:r>
              <w:rPr>
                <w:lang w:val="de-DE"/>
              </w:rPr>
              <w:t>mean</w:t>
            </w:r>
          </w:p>
        </w:tc>
        <w:tc>
          <w:tcPr>
            <w:tcW w:w="2721" w:type="dxa"/>
          </w:tcPr>
          <w:p w:rsidR="009E5012" w:rsidRPr="009E5012" w:rsidRDefault="009E5012" w:rsidP="009E501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14.051125</w:t>
            </w:r>
          </w:p>
        </w:tc>
        <w:tc>
          <w:tcPr>
            <w:tcW w:w="2721" w:type="dxa"/>
          </w:tcPr>
          <w:p w:rsidR="009E5012" w:rsidRPr="009E5012" w:rsidRDefault="009E5012" w:rsidP="009E501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22.01591667</w:t>
            </w:r>
          </w:p>
        </w:tc>
      </w:tr>
      <w:tr w:rsidR="009E5012" w:rsidTr="009E5012">
        <w:tc>
          <w:tcPr>
            <w:tcW w:w="2720" w:type="dxa"/>
          </w:tcPr>
          <w:p w:rsidR="009E5012" w:rsidRDefault="009E5012" w:rsidP="009E5012">
            <w:pPr>
              <w:pStyle w:val="a3"/>
              <w:ind w:firstLineChars="0" w:firstLine="0"/>
            </w:pPr>
            <w:r>
              <w:rPr>
                <w:lang w:val="de-DE"/>
              </w:rPr>
              <w:t>varience</w:t>
            </w:r>
          </w:p>
        </w:tc>
        <w:tc>
          <w:tcPr>
            <w:tcW w:w="2721" w:type="dxa"/>
          </w:tcPr>
          <w:tbl>
            <w:tblPr>
              <w:tblW w:w="1529" w:type="dxa"/>
              <w:tblCellMar>
                <w:top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</w:tblGrid>
            <w:tr w:rsidR="009E5012" w:rsidRPr="009E5012" w:rsidTr="009E5012">
              <w:trPr>
                <w:trHeight w:val="285"/>
              </w:trPr>
              <w:tc>
                <w:tcPr>
                  <w:tcW w:w="1529" w:type="dxa"/>
                  <w:vAlign w:val="center"/>
                  <w:hideMark/>
                </w:tcPr>
                <w:p w:rsidR="009E5012" w:rsidRPr="009E5012" w:rsidRDefault="009E5012" w:rsidP="00A23EEF">
                  <w:pPr>
                    <w:framePr w:hSpace="180" w:wrap="around" w:vAnchor="text" w:hAnchor="margin" w:xAlign="center" w:y="262"/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9E501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12.66902907</w:t>
                  </w:r>
                </w:p>
              </w:tc>
            </w:tr>
          </w:tbl>
          <w:p w:rsidR="009E5012" w:rsidRDefault="009E5012" w:rsidP="009E5012">
            <w:pPr>
              <w:pStyle w:val="a3"/>
              <w:ind w:firstLineChars="0" w:firstLine="0"/>
            </w:pPr>
          </w:p>
        </w:tc>
        <w:tc>
          <w:tcPr>
            <w:tcW w:w="2721" w:type="dxa"/>
          </w:tcPr>
          <w:p w:rsidR="009E5012" w:rsidRPr="009E5012" w:rsidRDefault="009E5012" w:rsidP="009E501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01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23.01175704</w:t>
            </w:r>
          </w:p>
        </w:tc>
      </w:tr>
    </w:tbl>
    <w:p w:rsidR="00A758B4" w:rsidRDefault="00A758B4" w:rsidP="009E5012">
      <w:pPr>
        <w:rPr>
          <w:lang w:val="de-DE"/>
        </w:rPr>
      </w:pPr>
    </w:p>
    <w:p w:rsidR="009E5012" w:rsidRDefault="009E5012" w:rsidP="009E5012">
      <w:pPr>
        <w:rPr>
          <w:lang w:val="de-DE"/>
        </w:rPr>
      </w:pPr>
    </w:p>
    <w:p w:rsidR="009E5012" w:rsidRPr="005E6049" w:rsidRDefault="009E5012" w:rsidP="009E5012">
      <w:r w:rsidRPr="005E6049">
        <w:t>4.</w:t>
      </w:r>
      <w:r w:rsidR="005E6049" w:rsidRPr="005E604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5E6049">
        <w:rPr>
          <w:rFonts w:ascii="Arial" w:hAnsi="Arial" w:cs="Arial"/>
          <w:color w:val="000000"/>
          <w:sz w:val="22"/>
          <w:szCs w:val="22"/>
          <w:shd w:val="clear" w:color="auto" w:fill="FFFFFF"/>
        </w:rPr>
        <w:t>Provide one or two visualizations that show the distribution of the sample data. Write one or two sentences noting what you observe about the plot or plots.</w:t>
      </w:r>
    </w:p>
    <w:p w:rsidR="005E6049" w:rsidRPr="005E6049" w:rsidRDefault="005E6049" w:rsidP="009E5012"/>
    <w:p w:rsidR="005E6049" w:rsidRPr="005E6049" w:rsidRDefault="005E6049" w:rsidP="009E5012">
      <w:r>
        <w:rPr>
          <w:rFonts w:hint="eastAsia"/>
        </w:rPr>
        <w:t xml:space="preserve">          4.1 </w:t>
      </w:r>
      <w:r w:rsidRPr="009E5012">
        <w:t>Congruent</w:t>
      </w:r>
    </w:p>
    <w:p w:rsidR="005E6049" w:rsidRDefault="005E6049" w:rsidP="009E5012">
      <w:pPr>
        <w:rPr>
          <w:noProof/>
        </w:rPr>
      </w:pPr>
      <w:r>
        <w:rPr>
          <w:noProof/>
        </w:rPr>
        <w:drawing>
          <wp:inline distT="0" distB="0" distL="0" distR="0" wp14:anchorId="145F77F9" wp14:editId="2B2D0D8B">
            <wp:extent cx="2254956" cy="1432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6436" cy="14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049">
        <w:rPr>
          <w:noProof/>
        </w:rPr>
        <w:t xml:space="preserve"> </w:t>
      </w:r>
      <w:r w:rsidR="00BA5909">
        <w:rPr>
          <w:noProof/>
        </w:rPr>
        <w:drawing>
          <wp:inline distT="0" distB="0" distL="0" distR="0" wp14:anchorId="46F64ACF" wp14:editId="3F1D4E2D">
            <wp:extent cx="2118360" cy="14311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43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49" w:rsidRDefault="005B0683" w:rsidP="009E5012">
      <w:pPr>
        <w:rPr>
          <w:noProof/>
        </w:rPr>
      </w:pPr>
      <w:r>
        <w:rPr>
          <w:noProof/>
        </w:rPr>
        <w:t>For</w:t>
      </w:r>
      <w:r>
        <w:rPr>
          <w:rFonts w:hint="eastAsia"/>
          <w:noProof/>
        </w:rPr>
        <w:t xml:space="preserve"> the time needed to name the congruent words, most samples are located between 9s and 19s.</w:t>
      </w:r>
    </w:p>
    <w:p w:rsidR="005B0683" w:rsidRDefault="005B0683" w:rsidP="009E5012">
      <w:pPr>
        <w:rPr>
          <w:noProof/>
        </w:rPr>
      </w:pPr>
      <w:r>
        <w:rPr>
          <w:rFonts w:hint="eastAsia"/>
          <w:noProof/>
        </w:rPr>
        <w:lastRenderedPageBreak/>
        <w:t>The highest frequency is between 11s and 13s.</w:t>
      </w:r>
    </w:p>
    <w:p w:rsidR="005E6049" w:rsidRDefault="005E6049" w:rsidP="009E5012">
      <w:pPr>
        <w:rPr>
          <w:noProof/>
        </w:rPr>
      </w:pPr>
    </w:p>
    <w:p w:rsidR="005E6049" w:rsidRDefault="005E6049" w:rsidP="009E5012">
      <w:pPr>
        <w:rPr>
          <w:noProof/>
        </w:rPr>
      </w:pPr>
    </w:p>
    <w:p w:rsidR="005E6049" w:rsidRDefault="005E6049" w:rsidP="009E5012">
      <w:pPr>
        <w:rPr>
          <w:noProof/>
        </w:rPr>
      </w:pPr>
    </w:p>
    <w:p w:rsidR="00BA5909" w:rsidRDefault="00BA5909" w:rsidP="009E5012">
      <w:pPr>
        <w:rPr>
          <w:noProof/>
        </w:rPr>
      </w:pPr>
    </w:p>
    <w:p w:rsidR="00BA5909" w:rsidRDefault="00BA5909" w:rsidP="009E5012">
      <w:pPr>
        <w:rPr>
          <w:noProof/>
        </w:rPr>
      </w:pPr>
    </w:p>
    <w:p w:rsidR="005E6049" w:rsidRDefault="005E6049" w:rsidP="009E5012">
      <w:r>
        <w:rPr>
          <w:rFonts w:hint="eastAsia"/>
          <w:noProof/>
        </w:rPr>
        <w:t>4.2</w:t>
      </w:r>
      <w:r w:rsidR="00BA5909">
        <w:rPr>
          <w:rFonts w:hint="eastAsia"/>
          <w:noProof/>
        </w:rPr>
        <w:t xml:space="preserve"> </w:t>
      </w:r>
      <w:r w:rsidR="00BA5909" w:rsidRPr="009E5012">
        <w:t>Incongruent</w:t>
      </w:r>
    </w:p>
    <w:p w:rsidR="00BA5909" w:rsidRDefault="00BA5909" w:rsidP="009E5012"/>
    <w:p w:rsidR="00BA5909" w:rsidRDefault="00BA5909" w:rsidP="009E5012">
      <w:r>
        <w:rPr>
          <w:noProof/>
        </w:rPr>
        <w:drawing>
          <wp:inline distT="0" distB="0" distL="0" distR="0" wp14:anchorId="254599BF" wp14:editId="7A28090D">
            <wp:extent cx="2316480" cy="1574260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548" cy="157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89B4B" wp14:editId="1CAA5A19">
            <wp:extent cx="2461260" cy="16017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6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09" w:rsidRDefault="005B0683" w:rsidP="009E5012">
      <w:r>
        <w:rPr>
          <w:rFonts w:hint="eastAsia"/>
        </w:rPr>
        <w:t xml:space="preserve">Although, some samples take </w:t>
      </w:r>
      <w:r>
        <w:t>extremely</w:t>
      </w:r>
      <w:r>
        <w:rPr>
          <w:rFonts w:hint="eastAsia"/>
        </w:rPr>
        <w:t xml:space="preserve"> long time to name the color of incongruent words,</w:t>
      </w:r>
    </w:p>
    <w:p w:rsidR="005B0683" w:rsidRDefault="005B0683" w:rsidP="009E5012">
      <w:r>
        <w:t>M</w:t>
      </w:r>
      <w:r>
        <w:rPr>
          <w:rFonts w:hint="eastAsia"/>
        </w:rPr>
        <w:t xml:space="preserve">ost samples are </w:t>
      </w:r>
      <w:r>
        <w:t>centralized</w:t>
      </w:r>
      <w:r>
        <w:rPr>
          <w:rFonts w:hint="eastAsia"/>
        </w:rPr>
        <w:t xml:space="preserve"> around </w:t>
      </w:r>
      <w:r w:rsidR="00193DD3">
        <w:rPr>
          <w:rFonts w:hint="eastAsia"/>
        </w:rPr>
        <w:t xml:space="preserve"> </w:t>
      </w:r>
      <w:r>
        <w:rPr>
          <w:rFonts w:hint="eastAsia"/>
        </w:rPr>
        <w:t>21s.</w:t>
      </w:r>
    </w:p>
    <w:p w:rsidR="005B0683" w:rsidRDefault="005B0683" w:rsidP="009E5012"/>
    <w:p w:rsidR="005B0683" w:rsidRDefault="005B0683" w:rsidP="009E5012"/>
    <w:p w:rsidR="00BA5909" w:rsidRDefault="00BA5909" w:rsidP="009E5012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5. Now, perform the statistical test and report your results. What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is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your confidence level and your critical statistic value? Do you reject the null hypothesis or fail to reject it? Come to a conclusion in terms of the experiment task. Did the results match up with your expectations?</w:t>
      </w:r>
    </w:p>
    <w:p w:rsidR="00BA5909" w:rsidRDefault="00BA5909" w:rsidP="009E5012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BA5909" w:rsidRPr="000C0F22" w:rsidRDefault="00BA5909" w:rsidP="009E5012">
      <w:proofErr w:type="gramStart"/>
      <w:r w:rsidRPr="000C0F22">
        <w:t>confidence</w:t>
      </w:r>
      <w:proofErr w:type="gramEnd"/>
      <w:r w:rsidRPr="000C0F22">
        <w:t xml:space="preserve"> level:</w:t>
      </w:r>
      <w:r w:rsidR="00BD627C" w:rsidRPr="000C0F22">
        <w:t xml:space="preserve"> 5%</w:t>
      </w:r>
    </w:p>
    <w:p w:rsidR="00BD627C" w:rsidRPr="000C0F22" w:rsidRDefault="00BD627C" w:rsidP="009E5012">
      <w:proofErr w:type="gramStart"/>
      <w:r w:rsidRPr="000C0F22">
        <w:t>critical</w:t>
      </w:r>
      <w:proofErr w:type="gramEnd"/>
      <w:r w:rsidRPr="000C0F22">
        <w:t xml:space="preserve"> statistic value: </w:t>
      </w:r>
      <w:r w:rsidR="00A37CFC" w:rsidRPr="000C0F22">
        <w:t>-</w:t>
      </w:r>
      <w:r w:rsidRPr="000C0F22">
        <w:t>2.069</w:t>
      </w:r>
      <w:r w:rsidR="00A37CFC" w:rsidRPr="000C0F22">
        <w:t xml:space="preserve"> and 2.069</w:t>
      </w:r>
    </w:p>
    <w:tbl>
      <w:tblPr>
        <w:tblStyle w:val="a5"/>
        <w:tblpPr w:leftFromText="180" w:rightFromText="180" w:vertAnchor="text" w:horzAnchor="margin" w:tblpXSpec="center" w:tblpY="262"/>
        <w:tblW w:w="0" w:type="auto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A37CFC" w:rsidTr="00473191">
        <w:tc>
          <w:tcPr>
            <w:tcW w:w="2720" w:type="dxa"/>
          </w:tcPr>
          <w:p w:rsidR="00A37CFC" w:rsidRDefault="00A37CFC" w:rsidP="00473191">
            <w:pPr>
              <w:pStyle w:val="a3"/>
              <w:ind w:firstLineChars="0" w:firstLine="0"/>
            </w:pPr>
          </w:p>
        </w:tc>
        <w:tc>
          <w:tcPr>
            <w:tcW w:w="2721" w:type="dxa"/>
          </w:tcPr>
          <w:p w:rsidR="00A37CFC" w:rsidRDefault="00A37CFC" w:rsidP="00473191">
            <w:pPr>
              <w:pStyle w:val="a3"/>
              <w:ind w:firstLineChars="0" w:firstLine="0"/>
            </w:pPr>
            <w:r w:rsidRPr="009E5012">
              <w:t>Congruent</w:t>
            </w:r>
          </w:p>
        </w:tc>
        <w:tc>
          <w:tcPr>
            <w:tcW w:w="2721" w:type="dxa"/>
          </w:tcPr>
          <w:p w:rsidR="00A37CFC" w:rsidRDefault="00A37CFC" w:rsidP="00473191">
            <w:pPr>
              <w:pStyle w:val="a3"/>
              <w:ind w:firstLineChars="0" w:firstLine="0"/>
            </w:pPr>
            <w:r w:rsidRPr="009E5012">
              <w:t>Incongruent</w:t>
            </w:r>
          </w:p>
        </w:tc>
      </w:tr>
      <w:tr w:rsidR="00A37CFC" w:rsidTr="00473191">
        <w:tc>
          <w:tcPr>
            <w:tcW w:w="2720" w:type="dxa"/>
          </w:tcPr>
          <w:p w:rsidR="00A37CFC" w:rsidRPr="009E5012" w:rsidRDefault="00A37CFC" w:rsidP="00473191">
            <w:pPr>
              <w:pStyle w:val="a3"/>
              <w:ind w:firstLineChars="0" w:firstLine="0"/>
              <w:rPr>
                <w:lang w:val="de-DE"/>
              </w:rPr>
            </w:pPr>
            <w:r>
              <w:rPr>
                <w:lang w:val="de-DE"/>
              </w:rPr>
              <w:t>mean</w:t>
            </w:r>
          </w:p>
        </w:tc>
        <w:tc>
          <w:tcPr>
            <w:tcW w:w="2721" w:type="dxa"/>
          </w:tcPr>
          <w:p w:rsidR="00A37CFC" w:rsidRPr="009E5012" w:rsidRDefault="00A37CFC" w:rsidP="0047319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14.051125</w:t>
            </w:r>
          </w:p>
        </w:tc>
        <w:tc>
          <w:tcPr>
            <w:tcW w:w="2721" w:type="dxa"/>
          </w:tcPr>
          <w:p w:rsidR="00A37CFC" w:rsidRPr="009E5012" w:rsidRDefault="00A37CFC" w:rsidP="0047319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22.01591667</w:t>
            </w:r>
          </w:p>
        </w:tc>
      </w:tr>
      <w:tr w:rsidR="00A37CFC" w:rsidTr="00473191">
        <w:tc>
          <w:tcPr>
            <w:tcW w:w="2720" w:type="dxa"/>
          </w:tcPr>
          <w:p w:rsidR="00A37CFC" w:rsidRDefault="00A37CFC" w:rsidP="00473191">
            <w:pPr>
              <w:pStyle w:val="a3"/>
              <w:ind w:firstLineChars="0" w:firstLine="0"/>
            </w:pPr>
            <w:r>
              <w:rPr>
                <w:lang w:val="de-DE"/>
              </w:rPr>
              <w:t>varience</w:t>
            </w:r>
          </w:p>
        </w:tc>
        <w:tc>
          <w:tcPr>
            <w:tcW w:w="2721" w:type="dxa"/>
          </w:tcPr>
          <w:tbl>
            <w:tblPr>
              <w:tblW w:w="1529" w:type="dxa"/>
              <w:tblCellMar>
                <w:top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</w:tblGrid>
            <w:tr w:rsidR="00A37CFC" w:rsidRPr="009E5012" w:rsidTr="00473191">
              <w:trPr>
                <w:trHeight w:val="285"/>
              </w:trPr>
              <w:tc>
                <w:tcPr>
                  <w:tcW w:w="1529" w:type="dxa"/>
                  <w:vAlign w:val="center"/>
                  <w:hideMark/>
                </w:tcPr>
                <w:p w:rsidR="00A37CFC" w:rsidRPr="009E5012" w:rsidRDefault="00A37CFC" w:rsidP="00A23EEF">
                  <w:pPr>
                    <w:framePr w:hSpace="180" w:wrap="around" w:vAnchor="text" w:hAnchor="margin" w:xAlign="center" w:y="262"/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9E5012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12.66902907</w:t>
                  </w:r>
                </w:p>
              </w:tc>
            </w:tr>
          </w:tbl>
          <w:p w:rsidR="00A37CFC" w:rsidRDefault="00A37CFC" w:rsidP="00473191">
            <w:pPr>
              <w:pStyle w:val="a3"/>
              <w:ind w:firstLineChars="0" w:firstLine="0"/>
            </w:pPr>
          </w:p>
        </w:tc>
        <w:tc>
          <w:tcPr>
            <w:tcW w:w="2721" w:type="dxa"/>
          </w:tcPr>
          <w:p w:rsidR="00A37CFC" w:rsidRPr="009E5012" w:rsidRDefault="00A37CFC" w:rsidP="00473191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E501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23.01175704</w:t>
            </w:r>
          </w:p>
        </w:tc>
      </w:tr>
    </w:tbl>
    <w:p w:rsidR="00A37CFC" w:rsidRDefault="00A37CFC" w:rsidP="009E5012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BD627C" w:rsidRDefault="00A37CFC" w:rsidP="009E5012">
      <w:pPr>
        <w:rPr>
          <w:lang w:val="de-DE"/>
        </w:rPr>
      </w:pPr>
      <w:r>
        <w:rPr>
          <w:lang w:val="de-DE"/>
        </w:rPr>
        <w:t>s=4.865</w:t>
      </w:r>
    </w:p>
    <w:p w:rsidR="00A37CFC" w:rsidRDefault="00A37CFC" w:rsidP="009E5012">
      <w:pPr>
        <w:rPr>
          <w:lang w:val="de-DE"/>
        </w:rPr>
      </w:pPr>
      <w:r>
        <w:rPr>
          <w:noProof/>
        </w:rPr>
        <w:drawing>
          <wp:inline distT="0" distB="0" distL="0" distR="0" wp14:anchorId="214BB9D5" wp14:editId="7124D62D">
            <wp:extent cx="876300" cy="64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FC" w:rsidRPr="00A37CFC" w:rsidRDefault="00A37CFC" w:rsidP="009E5012">
      <w:r w:rsidRPr="00A37CFC">
        <w:t>t</w:t>
      </w:r>
      <w:proofErr w:type="gramStart"/>
      <w:r w:rsidRPr="00A37CFC">
        <w:t>=(</w:t>
      </w:r>
      <w:proofErr w:type="gramEnd"/>
      <w:r w:rsidRPr="00A37CFC">
        <w:t>14.051-2.016)/(4.865/(24)^0.5)= -8.02</w:t>
      </w:r>
    </w:p>
    <w:p w:rsidR="00A37CFC" w:rsidRDefault="00A37CFC" w:rsidP="009E5012">
      <w:pPr>
        <w:rPr>
          <w:vertAlign w:val="subscript"/>
        </w:rPr>
      </w:pPr>
      <w:r>
        <w:t xml:space="preserve">Because </w:t>
      </w:r>
      <w:r w:rsidRPr="00A37CFC">
        <w:t>t</w:t>
      </w:r>
      <w:r>
        <w:t>= -</w:t>
      </w:r>
      <w:proofErr w:type="gramStart"/>
      <w:r>
        <w:t xml:space="preserve">8.02 </w:t>
      </w:r>
      <w:r w:rsidRPr="00A37CFC">
        <w:t xml:space="preserve"> is</w:t>
      </w:r>
      <w:proofErr w:type="gramEnd"/>
      <w:r w:rsidRPr="00A37CFC">
        <w:t xml:space="preserve"> smaller than the critical value -2.069</w:t>
      </w:r>
      <w:r>
        <w:t>, we must reject H</w:t>
      </w:r>
      <w:r w:rsidRPr="00A37CFC">
        <w:rPr>
          <w:vertAlign w:val="subscript"/>
        </w:rPr>
        <w:t>0</w:t>
      </w:r>
    </w:p>
    <w:p w:rsidR="00A37CFC" w:rsidRPr="00A37CFC" w:rsidRDefault="00D304FC" w:rsidP="009E5012">
      <w:r>
        <w:t>In conclusion</w:t>
      </w:r>
      <w:r w:rsidR="00A37CFC" w:rsidRPr="00A37CFC">
        <w:t>, the time it takes to name the ink colors for Congruent is significant different with that for Incongruent.</w:t>
      </w:r>
    </w:p>
    <w:p w:rsidR="00A37CFC" w:rsidRPr="000C0F22" w:rsidRDefault="00D304FC" w:rsidP="009E5012">
      <w:r w:rsidRPr="000C0F22">
        <w:t>The results match up with my expectations</w:t>
      </w:r>
    </w:p>
    <w:p w:rsidR="00D304FC" w:rsidRDefault="00D304FC" w:rsidP="009E5012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D304FC" w:rsidRDefault="00D304FC" w:rsidP="009E5012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6. Optional: What do you think is responsible for the effects observed? Can you think of an alternative or similar task that would result in a similar effect? Some research about the problem will be helpful for thinking about these two questions!</w:t>
      </w:r>
    </w:p>
    <w:p w:rsidR="00D304FC" w:rsidRDefault="00D304FC" w:rsidP="009E5012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D304FC" w:rsidRDefault="00D304FC" w:rsidP="009E5012">
      <w:r w:rsidRPr="000C0F22">
        <w:t xml:space="preserve">For the </w:t>
      </w:r>
      <w:r w:rsidRPr="009E5012">
        <w:t>Incongruent</w:t>
      </w:r>
      <w:r>
        <w:t xml:space="preserve"> words, the color naming process may be disturbed by the word itself.</w:t>
      </w:r>
    </w:p>
    <w:p w:rsidR="00D304FC" w:rsidRDefault="00D304FC" w:rsidP="009E5012">
      <w:r>
        <w:t xml:space="preserve">Or for the </w:t>
      </w:r>
      <w:r w:rsidRPr="009E5012">
        <w:t>congruent</w:t>
      </w:r>
      <w:r>
        <w:t xml:space="preserve"> words, the words help us to name the color much faster.</w:t>
      </w:r>
    </w:p>
    <w:p w:rsidR="00D304FC" w:rsidRDefault="00D304FC" w:rsidP="009E5012"/>
    <w:p w:rsidR="00D304FC" w:rsidRPr="000C0F22" w:rsidRDefault="00D304FC" w:rsidP="000C0F22">
      <w:pPr>
        <w:widowControl/>
        <w:shd w:val="clear" w:color="auto" w:fill="F2F2F2"/>
        <w:spacing w:line="360" w:lineRule="atLeast"/>
        <w:jc w:val="left"/>
        <w:rPr>
          <w:rFonts w:ascii="Tahoma" w:hAnsi="Tahoma" w:cs="Tahoma"/>
          <w:color w:val="434343"/>
          <w:kern w:val="0"/>
          <w:sz w:val="18"/>
          <w:szCs w:val="18"/>
        </w:rPr>
      </w:pPr>
      <w:r>
        <w:t xml:space="preserve">A similar task maybe, name </w:t>
      </w:r>
      <w:r>
        <w:rPr>
          <w:rFonts w:hint="eastAsia"/>
        </w:rPr>
        <w:t xml:space="preserve">the shape of different </w:t>
      </w:r>
      <w:r w:rsidRPr="00D304FC">
        <w:t>geometry</w:t>
      </w:r>
      <w:r>
        <w:rPr>
          <w:rFonts w:hint="eastAsia"/>
        </w:rPr>
        <w:t xml:space="preserve"> </w:t>
      </w:r>
      <w:r>
        <w:t>with</w:t>
      </w:r>
      <w:r>
        <w:rPr>
          <w:rFonts w:hint="eastAsia"/>
        </w:rPr>
        <w:t xml:space="preserve"> right or wrong name printed on it, record </w:t>
      </w:r>
      <w:r w:rsidR="000C0F22">
        <w:rPr>
          <w:rFonts w:hint="eastAsia"/>
        </w:rPr>
        <w:t>the time it takes.</w:t>
      </w:r>
    </w:p>
    <w:sectPr w:rsidR="00D304FC" w:rsidRPr="000C0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07B95"/>
    <w:multiLevelType w:val="multilevel"/>
    <w:tmpl w:val="B700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BA0550"/>
    <w:multiLevelType w:val="multilevel"/>
    <w:tmpl w:val="20D2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AC7B17"/>
    <w:multiLevelType w:val="hybridMultilevel"/>
    <w:tmpl w:val="F9B65764"/>
    <w:lvl w:ilvl="0" w:tplc="53BA5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38D"/>
    <w:rsid w:val="00075350"/>
    <w:rsid w:val="000C0F22"/>
    <w:rsid w:val="00193DD3"/>
    <w:rsid w:val="00250524"/>
    <w:rsid w:val="0025276B"/>
    <w:rsid w:val="00260202"/>
    <w:rsid w:val="002D233F"/>
    <w:rsid w:val="003B33A9"/>
    <w:rsid w:val="005B0683"/>
    <w:rsid w:val="005E6049"/>
    <w:rsid w:val="00684664"/>
    <w:rsid w:val="00912ECA"/>
    <w:rsid w:val="0096338D"/>
    <w:rsid w:val="009E5012"/>
    <w:rsid w:val="00A23EEF"/>
    <w:rsid w:val="00A37CFC"/>
    <w:rsid w:val="00A758B4"/>
    <w:rsid w:val="00B1641D"/>
    <w:rsid w:val="00BA5909"/>
    <w:rsid w:val="00BD627C"/>
    <w:rsid w:val="00CC5702"/>
    <w:rsid w:val="00D304FC"/>
    <w:rsid w:val="00DD01FE"/>
    <w:rsid w:val="00D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38D"/>
    <w:pPr>
      <w:ind w:firstLineChars="200" w:firstLine="420"/>
    </w:pPr>
  </w:style>
  <w:style w:type="character" w:customStyle="1" w:styleId="apple-converted-space">
    <w:name w:val="apple-converted-space"/>
    <w:basedOn w:val="a0"/>
    <w:rsid w:val="00912ECA"/>
  </w:style>
  <w:style w:type="character" w:styleId="a4">
    <w:name w:val="Strong"/>
    <w:basedOn w:val="a0"/>
    <w:uiPriority w:val="22"/>
    <w:qFormat/>
    <w:rsid w:val="00912ECA"/>
    <w:rPr>
      <w:b/>
      <w:bCs/>
    </w:rPr>
  </w:style>
  <w:style w:type="table" w:styleId="a5">
    <w:name w:val="Table Grid"/>
    <w:basedOn w:val="a1"/>
    <w:rsid w:val="009E5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5E6049"/>
    <w:rPr>
      <w:sz w:val="18"/>
      <w:szCs w:val="18"/>
    </w:rPr>
  </w:style>
  <w:style w:type="character" w:customStyle="1" w:styleId="Char">
    <w:name w:val="批注框文本 Char"/>
    <w:basedOn w:val="a0"/>
    <w:link w:val="a6"/>
    <w:rsid w:val="005E604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38D"/>
    <w:pPr>
      <w:ind w:firstLineChars="200" w:firstLine="420"/>
    </w:pPr>
  </w:style>
  <w:style w:type="character" w:customStyle="1" w:styleId="apple-converted-space">
    <w:name w:val="apple-converted-space"/>
    <w:basedOn w:val="a0"/>
    <w:rsid w:val="00912ECA"/>
  </w:style>
  <w:style w:type="character" w:styleId="a4">
    <w:name w:val="Strong"/>
    <w:basedOn w:val="a0"/>
    <w:uiPriority w:val="22"/>
    <w:qFormat/>
    <w:rsid w:val="00912ECA"/>
    <w:rPr>
      <w:b/>
      <w:bCs/>
    </w:rPr>
  </w:style>
  <w:style w:type="table" w:styleId="a5">
    <w:name w:val="Table Grid"/>
    <w:basedOn w:val="a1"/>
    <w:rsid w:val="009E5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5E6049"/>
    <w:rPr>
      <w:sz w:val="18"/>
      <w:szCs w:val="18"/>
    </w:rPr>
  </w:style>
  <w:style w:type="character" w:customStyle="1" w:styleId="Char">
    <w:name w:val="批注框文本 Char"/>
    <w:basedOn w:val="a0"/>
    <w:link w:val="a6"/>
    <w:rsid w:val="005E60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tangshuran</dc:creator>
  <cp:lastModifiedBy>tangshuran</cp:lastModifiedBy>
  <cp:revision>16</cp:revision>
  <cp:lastPrinted>2016-02-25T09:21:00Z</cp:lastPrinted>
  <dcterms:created xsi:type="dcterms:W3CDTF">2016-02-17T17:59:00Z</dcterms:created>
  <dcterms:modified xsi:type="dcterms:W3CDTF">2016-02-25T09:21:00Z</dcterms:modified>
</cp:coreProperties>
</file>