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40" w:after="0"/>
        <w:jc w:val="center"/>
        <w:rPr>
          <w:rFonts w:ascii="Arial" w:hAnsi="Arial"/>
          <w:sz w:val="44"/>
          <w:szCs w:val="44"/>
        </w:rPr>
      </w:pPr>
      <w:r>
        <w:rPr>
          <w:rFonts w:cs="Arial" w:ascii="Arial" w:hAnsi="Arial"/>
          <w:b/>
          <w:bCs/>
          <w:color w:val="auto"/>
          <w:sz w:val="44"/>
          <w:szCs w:val="44"/>
          <w:lang w:val="en-US"/>
        </w:rPr>
        <w:t>Initial Public Offering (IPO)</w:t>
      </w:r>
    </w:p>
    <w:p>
      <w:pPr>
        <w:pStyle w:val="Normal"/>
        <w:jc w:val="center"/>
        <w:rPr>
          <w:rFonts w:ascii="Arial" w:hAnsi="Arial" w:cs="Arial"/>
          <w:b/>
          <w:bCs/>
          <w:color w:val="auto"/>
          <w:sz w:val="24"/>
          <w:szCs w:val="24"/>
          <w:lang w:val="en-US"/>
        </w:rPr>
      </w:pPr>
      <w:r>
        <w:rPr>
          <w:rFonts w:cs="Arial" w:ascii="Arial" w:hAnsi="Arial"/>
          <w:b/>
          <w:bCs/>
          <w:color w:val="auto"/>
          <w:sz w:val="24"/>
          <w:szCs w:val="24"/>
          <w:lang w:val="en-US"/>
        </w:rPr>
      </w:r>
    </w:p>
    <w:p>
      <w:pPr>
        <w:pStyle w:val="Normal"/>
        <w:jc w:val="start"/>
        <w:rPr>
          <w:rFonts w:ascii="Arial" w:hAnsi="Arial"/>
          <w:sz w:val="24"/>
          <w:szCs w:val="24"/>
        </w:rPr>
      </w:pPr>
      <w:r>
        <w:rPr>
          <w:rFonts w:cs="Arial" w:ascii="Arial" w:hAnsi="Arial"/>
          <w:b/>
          <w:bCs/>
          <w:i/>
          <w:iCs/>
          <w:color w:val="auto"/>
          <w:sz w:val="24"/>
          <w:szCs w:val="24"/>
          <w:lang w:val="en-US"/>
        </w:rPr>
        <w:t>Partial Resource From Microsoft Copilot</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sz w:val="24"/>
          <w:szCs w:val="24"/>
        </w:rPr>
      </w:pPr>
      <w:r>
        <w:rPr>
          <w:rFonts w:cs="Arial" w:ascii="Arial" w:hAnsi="Arial"/>
          <w:b/>
          <w:bCs/>
          <w:sz w:val="24"/>
          <w:szCs w:val="24"/>
          <w:lang w:val="en-US"/>
        </w:rPr>
        <w:t>Private vs Public Company:</w:t>
      </w:r>
    </w:p>
    <w:p>
      <w:pPr>
        <w:pStyle w:val="ListParagraph"/>
        <w:numPr>
          <w:ilvl w:val="0"/>
          <w:numId w:val="1"/>
        </w:numPr>
        <w:rPr>
          <w:rFonts w:ascii="Arial" w:hAnsi="Arial"/>
          <w:sz w:val="24"/>
          <w:szCs w:val="24"/>
        </w:rPr>
      </w:pPr>
      <w:r>
        <w:rPr>
          <w:rFonts w:cs="Arial" w:ascii="Arial" w:hAnsi="Arial"/>
          <w:sz w:val="24"/>
          <w:szCs w:val="24"/>
          <w:lang w:val="en-US"/>
        </w:rPr>
        <w:t>Before an IPO, a company operates as a private entity. It has a limited number of shareholders, including founders, family, friends, and professional investor (such as venture capitalists or angel investors).</w:t>
      </w:r>
    </w:p>
    <w:p>
      <w:pPr>
        <w:pStyle w:val="ListParagraph"/>
        <w:numPr>
          <w:ilvl w:val="0"/>
          <w:numId w:val="1"/>
        </w:numPr>
        <w:rPr>
          <w:rFonts w:ascii="Arial" w:hAnsi="Arial"/>
          <w:sz w:val="24"/>
          <w:szCs w:val="24"/>
        </w:rPr>
      </w:pPr>
      <w:r>
        <w:rPr>
          <w:rFonts w:cs="Arial" w:ascii="Arial" w:hAnsi="Arial"/>
          <w:sz w:val="24"/>
          <w:szCs w:val="24"/>
          <w:lang w:val="en-US"/>
        </w:rPr>
        <w:t>Going public means, the company’s shares become available for purchases by the general public on stock exchanges like the New York Stock Exchange (NYSE) or NASDAQ.</w:t>
      </w:r>
    </w:p>
    <w:p>
      <w:pPr>
        <w:pStyle w:val="Normal"/>
        <w:rPr>
          <w:rFonts w:ascii="Arial" w:hAnsi="Arial"/>
          <w:sz w:val="24"/>
          <w:szCs w:val="24"/>
        </w:rPr>
      </w:pPr>
      <w:r>
        <w:rPr>
          <w:rFonts w:cs="Arial" w:ascii="Arial" w:hAnsi="Arial"/>
          <w:b/>
          <w:bCs/>
          <w:sz w:val="24"/>
          <w:szCs w:val="24"/>
          <w:lang w:val="en-US"/>
        </w:rPr>
        <w:t>Why Companies Choose to Go Public:</w:t>
      </w:r>
    </w:p>
    <w:p>
      <w:pPr>
        <w:pStyle w:val="ListParagraph"/>
        <w:numPr>
          <w:ilvl w:val="0"/>
          <w:numId w:val="2"/>
        </w:numPr>
        <w:rPr>
          <w:rFonts w:ascii="Arial" w:hAnsi="Arial"/>
          <w:sz w:val="24"/>
          <w:szCs w:val="24"/>
        </w:rPr>
      </w:pPr>
      <w:r>
        <w:rPr>
          <w:rFonts w:cs="Arial" w:ascii="Arial" w:hAnsi="Arial"/>
          <w:sz w:val="24"/>
          <w:szCs w:val="24"/>
          <w:lang w:val="en-US"/>
        </w:rPr>
        <w:t>Access to Capital: An IPO allows a company to raise equity capital from public investors. This infusion of funds can support growth, expansion, and other strategic initiatives.</w:t>
      </w:r>
    </w:p>
    <w:p>
      <w:pPr>
        <w:pStyle w:val="ListParagraph"/>
        <w:numPr>
          <w:ilvl w:val="0"/>
          <w:numId w:val="2"/>
        </w:numPr>
        <w:rPr>
          <w:rFonts w:ascii="Arial" w:hAnsi="Arial"/>
          <w:sz w:val="24"/>
          <w:szCs w:val="24"/>
        </w:rPr>
      </w:pPr>
      <w:r>
        <w:rPr>
          <w:rFonts w:cs="Arial" w:ascii="Arial" w:hAnsi="Arial"/>
          <w:sz w:val="24"/>
          <w:szCs w:val="24"/>
          <w:lang w:val="en-US"/>
        </w:rPr>
        <w:t>Increased Transparency: Public companies must adhere to Securities and Exchange Commission (SEC) regulations, which enhance transparency.</w:t>
      </w:r>
    </w:p>
    <w:p>
      <w:pPr>
        <w:pStyle w:val="Normal"/>
        <w:ind w:start="720"/>
        <w:rPr>
          <w:rFonts w:ascii="Arial" w:hAnsi="Arial"/>
          <w:sz w:val="24"/>
          <w:szCs w:val="24"/>
        </w:rPr>
      </w:pPr>
      <w:r>
        <w:rPr>
          <w:rFonts w:cs="Arial" w:ascii="Arial" w:hAnsi="Arial"/>
          <w:sz w:val="24"/>
          <w:szCs w:val="24"/>
          <w:lang w:val="en-US"/>
        </w:rPr>
        <w:t>This transparency can also improve the company’s credibility when seeking borrowed funds.</w:t>
      </w:r>
    </w:p>
    <w:p>
      <w:pPr>
        <w:pStyle w:val="ListParagraph"/>
        <w:numPr>
          <w:ilvl w:val="0"/>
          <w:numId w:val="2"/>
        </w:numPr>
        <w:rPr>
          <w:rFonts w:ascii="Arial" w:hAnsi="Arial"/>
          <w:sz w:val="24"/>
          <w:szCs w:val="24"/>
        </w:rPr>
      </w:pPr>
      <w:r>
        <w:rPr>
          <w:rFonts w:cs="Arial" w:ascii="Arial" w:hAnsi="Arial"/>
          <w:sz w:val="24"/>
          <w:szCs w:val="24"/>
          <w:lang w:val="en-US"/>
        </w:rPr>
        <w:t>Exit Strategy: For founders and early investors, an IPO represents an exit strategy. They can realize profits from their private investment by converting their shares to publicly traded ones.</w:t>
      </w:r>
    </w:p>
    <w:p>
      <w:pPr>
        <w:pStyle w:val="Normal"/>
        <w:rPr>
          <w:rFonts w:ascii="Arial" w:hAnsi="Arial"/>
          <w:sz w:val="24"/>
          <w:szCs w:val="24"/>
        </w:rPr>
      </w:pPr>
      <w:r>
        <w:rPr>
          <w:rFonts w:cs="Arial" w:ascii="Arial" w:hAnsi="Arial"/>
          <w:b/>
          <w:bCs/>
          <w:sz w:val="24"/>
          <w:szCs w:val="24"/>
          <w:lang w:val="en-US"/>
        </w:rPr>
        <w:t>IPO Process:</w:t>
      </w:r>
    </w:p>
    <w:p>
      <w:pPr>
        <w:pStyle w:val="ListParagraph"/>
        <w:numPr>
          <w:ilvl w:val="0"/>
          <w:numId w:val="2"/>
        </w:numPr>
        <w:rPr>
          <w:rFonts w:ascii="Arial" w:hAnsi="Arial"/>
          <w:sz w:val="24"/>
          <w:szCs w:val="24"/>
        </w:rPr>
      </w:pPr>
      <w:r>
        <w:rPr>
          <w:rFonts w:cs="Arial" w:ascii="Arial" w:hAnsi="Arial"/>
          <w:b/>
          <w:bCs/>
          <w:sz w:val="24"/>
          <w:szCs w:val="24"/>
          <w:lang w:val="en-US"/>
        </w:rPr>
        <w:t xml:space="preserve">Underwriting: </w:t>
      </w:r>
    </w:p>
    <w:p>
      <w:pPr>
        <w:pStyle w:val="ListParagraph"/>
        <w:numPr>
          <w:ilvl w:val="1"/>
          <w:numId w:val="2"/>
        </w:numPr>
        <w:rPr>
          <w:rFonts w:ascii="Arial" w:hAnsi="Arial"/>
          <w:sz w:val="24"/>
          <w:szCs w:val="24"/>
        </w:rPr>
      </w:pPr>
      <w:r>
        <w:rPr>
          <w:rFonts w:cs="Arial" w:ascii="Arial" w:hAnsi="Arial"/>
          <w:sz w:val="24"/>
          <w:szCs w:val="24"/>
          <w:lang w:val="en-US"/>
        </w:rPr>
        <w:t>Companies hire investment banks to manage the IPO process. These banks help set the IPO price, gauge demand, and market the offering.</w:t>
      </w:r>
    </w:p>
    <w:p>
      <w:pPr>
        <w:pStyle w:val="ListParagraph"/>
        <w:numPr>
          <w:ilvl w:val="0"/>
          <w:numId w:val="2"/>
        </w:numPr>
        <w:rPr>
          <w:rFonts w:ascii="Arial" w:hAnsi="Arial"/>
          <w:sz w:val="24"/>
          <w:szCs w:val="24"/>
        </w:rPr>
      </w:pPr>
      <w:r>
        <w:rPr>
          <w:rFonts w:cs="Arial" w:ascii="Arial" w:hAnsi="Arial"/>
          <w:b/>
          <w:bCs/>
          <w:sz w:val="24"/>
          <w:szCs w:val="24"/>
          <w:lang w:val="en-US"/>
        </w:rPr>
        <w:t>Valuation:</w:t>
      </w:r>
    </w:p>
    <w:p>
      <w:pPr>
        <w:pStyle w:val="ListParagraph"/>
        <w:numPr>
          <w:ilvl w:val="1"/>
          <w:numId w:val="2"/>
        </w:numPr>
        <w:rPr>
          <w:rFonts w:ascii="Arial" w:hAnsi="Arial"/>
          <w:sz w:val="24"/>
          <w:szCs w:val="24"/>
        </w:rPr>
      </w:pPr>
      <w:r>
        <w:rPr>
          <w:rFonts w:cs="Arial" w:ascii="Arial" w:hAnsi="Arial"/>
          <w:sz w:val="24"/>
          <w:szCs w:val="24"/>
          <w:lang w:val="en-US"/>
        </w:rPr>
        <w:t>Companies determine the IPO share price through underwriting due diligence. Existing private shareholders’ shares become worth the public trading price.</w:t>
      </w:r>
    </w:p>
    <w:p>
      <w:pPr>
        <w:pStyle w:val="ListParagraph"/>
        <w:numPr>
          <w:ilvl w:val="0"/>
          <w:numId w:val="2"/>
        </w:numPr>
        <w:rPr>
          <w:rFonts w:ascii="Arial" w:hAnsi="Arial"/>
          <w:sz w:val="24"/>
          <w:szCs w:val="24"/>
        </w:rPr>
      </w:pPr>
      <w:r>
        <w:rPr>
          <w:rFonts w:cs="Arial" w:ascii="Arial" w:hAnsi="Arial"/>
          <w:b/>
          <w:bCs/>
          <w:sz w:val="24"/>
          <w:szCs w:val="24"/>
          <w:lang w:val="en-US"/>
        </w:rPr>
        <w:t>Listing:</w:t>
      </w:r>
    </w:p>
    <w:p>
      <w:pPr>
        <w:pStyle w:val="ListParagraph"/>
        <w:numPr>
          <w:ilvl w:val="1"/>
          <w:numId w:val="2"/>
        </w:numPr>
        <w:rPr>
          <w:rFonts w:ascii="Arial" w:hAnsi="Arial"/>
          <w:sz w:val="24"/>
          <w:szCs w:val="24"/>
        </w:rPr>
      </w:pPr>
      <w:r>
        <w:rPr>
          <w:rFonts w:cs="Arial" w:ascii="Arial" w:hAnsi="Arial"/>
          <w:sz w:val="24"/>
          <w:szCs w:val="24"/>
          <w:lang w:val="en-US"/>
        </w:rPr>
        <w:t>Once the IPO is complete, the company’s shares are listed on a stock exchange, and public trading begins.</w:t>
      </w:r>
    </w:p>
    <w:p>
      <w:pPr>
        <w:pStyle w:val="ListParagraph"/>
        <w:numPr>
          <w:ilvl w:val="0"/>
          <w:numId w:val="2"/>
        </w:numPr>
        <w:rPr>
          <w:rFonts w:ascii="Arial" w:hAnsi="Arial"/>
          <w:sz w:val="24"/>
          <w:szCs w:val="24"/>
        </w:rPr>
      </w:pPr>
      <w:r>
        <w:rPr>
          <w:rFonts w:cs="Arial" w:ascii="Arial" w:hAnsi="Arial"/>
          <w:b/>
          <w:bCs/>
          <w:sz w:val="24"/>
          <w:szCs w:val="24"/>
          <w:lang w:val="en-US"/>
        </w:rPr>
        <w:t>Qualifying for an IPO:</w:t>
      </w:r>
    </w:p>
    <w:p>
      <w:pPr>
        <w:pStyle w:val="ListParagraph"/>
        <w:numPr>
          <w:ilvl w:val="1"/>
          <w:numId w:val="2"/>
        </w:numPr>
        <w:rPr>
          <w:rFonts w:ascii="Arial" w:hAnsi="Arial"/>
          <w:sz w:val="24"/>
          <w:szCs w:val="24"/>
        </w:rPr>
      </w:pPr>
      <w:r>
        <w:rPr>
          <w:rFonts w:cs="Arial" w:ascii="Arial" w:hAnsi="Arial"/>
          <w:sz w:val="24"/>
          <w:szCs w:val="24"/>
          <w:lang w:val="en-US"/>
        </w:rPr>
        <w:t>Unicorn Status: Companies often consider going public when they reach a private valuation of approximately $1 billion (known as unicorn status).</w:t>
      </w:r>
    </w:p>
    <w:p>
      <w:pPr>
        <w:pStyle w:val="ListParagraph"/>
        <w:numPr>
          <w:ilvl w:val="1"/>
          <w:numId w:val="2"/>
        </w:numPr>
        <w:rPr>
          <w:rFonts w:ascii="Arial" w:hAnsi="Arial"/>
          <w:sz w:val="24"/>
          <w:szCs w:val="24"/>
        </w:rPr>
      </w:pPr>
      <w:r>
        <w:rPr>
          <w:rFonts w:cs="Arial" w:ascii="Arial" w:hAnsi="Arial"/>
          <w:sz w:val="24"/>
          <w:szCs w:val="24"/>
          <w:lang w:val="en-US"/>
        </w:rPr>
        <w:t>Strong Fundamentals: Companies with various valuations, strong fundamentals, and proven profitability potential can also qualify for an IPO, depending on market conditions and listing requirements.</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In Hong Kong for IPO process, they have their own systematic and used way to valuate a share of a company price. Usually, the share of the price is based on the number of investor and number of potential clients including funds, angel investors and venture capitalists. If the number of applicants exceeds the overall shares available, then they set the </w:t>
      </w:r>
      <w:r>
        <w:rPr>
          <w:rFonts w:cs="Arial" w:ascii="Arial" w:hAnsi="Arial"/>
          <w:b/>
          <w:bCs/>
          <w:sz w:val="24"/>
          <w:szCs w:val="24"/>
          <w:lang w:val="en-US"/>
        </w:rPr>
        <w:t>upper limit price</w:t>
      </w:r>
      <w:r>
        <w:rPr>
          <w:rFonts w:cs="Arial" w:ascii="Arial" w:hAnsi="Arial"/>
          <w:sz w:val="24"/>
          <w:szCs w:val="24"/>
          <w:lang w:val="en-US"/>
        </w:rPr>
        <w:t xml:space="preserve">. If the overall shares available are not fully being occupied then a </w:t>
      </w:r>
      <w:r>
        <w:rPr>
          <w:rFonts w:cs="Arial" w:ascii="Arial" w:hAnsi="Arial"/>
          <w:b/>
          <w:bCs/>
          <w:sz w:val="24"/>
          <w:szCs w:val="24"/>
          <w:lang w:val="en-US"/>
        </w:rPr>
        <w:t>lower price limit</w:t>
      </w:r>
      <w:r>
        <w:rPr>
          <w:rFonts w:cs="Arial" w:ascii="Arial" w:hAnsi="Arial"/>
          <w:sz w:val="24"/>
          <w:szCs w:val="24"/>
          <w:lang w:val="en-US"/>
        </w:rPr>
        <w:t xml:space="preserve"> will be set. </w:t>
      </w:r>
    </w:p>
    <w:p>
      <w:pPr>
        <w:pStyle w:val="Normal"/>
        <w:jc w:val="both"/>
        <w:rPr>
          <w:rFonts w:ascii="Arial" w:hAnsi="Arial"/>
          <w:sz w:val="24"/>
          <w:szCs w:val="24"/>
        </w:rPr>
      </w:pPr>
      <w:r>
        <w:rPr>
          <w:rFonts w:cs="Arial" w:ascii="Arial" w:hAnsi="Arial"/>
          <w:sz w:val="24"/>
          <w:szCs w:val="24"/>
          <w:lang w:val="en-US"/>
        </w:rPr>
        <w:t>However, in my opinion, this type of rating a stock price has several disadvantages. First it does not really reflect one share of the price in proportional to the overall assets of a company which causes huge fluctuations to the external economic environment. Second, many economic formula such as P/E ratios, P/S ratios, P/B ratios will not be accurately reflect to the stock code.</w:t>
      </w:r>
    </w:p>
    <w:p>
      <w:pPr>
        <w:pStyle w:val="Normal"/>
        <w:jc w:val="both"/>
        <w:rPr>
          <w:rFonts w:ascii="Arial" w:hAnsi="Arial"/>
          <w:sz w:val="24"/>
          <w:szCs w:val="24"/>
        </w:rPr>
      </w:pPr>
      <w:r>
        <w:rPr>
          <w:rFonts w:cs="Arial" w:ascii="Arial" w:hAnsi="Arial"/>
          <w:sz w:val="24"/>
          <w:szCs w:val="24"/>
          <w:lang w:val="en-US"/>
        </w:rPr>
        <w:t xml:space="preserve"> </w:t>
      </w:r>
      <w:r>
        <w:rPr>
          <w:rFonts w:cs="Arial" w:ascii="Arial" w:hAnsi="Arial"/>
          <w:sz w:val="24"/>
          <w:szCs w:val="24"/>
          <w:lang w:val="en-US"/>
        </w:rPr>
        <w:t xml:space="preserve">My recommendation is we need to first </w:t>
      </w:r>
      <w:r>
        <w:rPr>
          <w:rFonts w:cs="Arial" w:ascii="Arial" w:hAnsi="Arial"/>
          <w:b/>
          <w:bCs/>
          <w:sz w:val="24"/>
          <w:szCs w:val="24"/>
          <w:lang w:val="en-US"/>
        </w:rPr>
        <w:t>predefined</w:t>
      </w:r>
      <w:r>
        <w:rPr>
          <w:rFonts w:cs="Arial" w:ascii="Arial" w:hAnsi="Arial"/>
          <w:sz w:val="24"/>
          <w:szCs w:val="24"/>
          <w:lang w:val="en-US"/>
        </w:rPr>
        <w:t xml:space="preserve"> the </w:t>
      </w:r>
      <w:r>
        <w:rPr>
          <w:rFonts w:cs="Arial" w:ascii="Arial" w:hAnsi="Arial"/>
          <w:b/>
          <w:bCs/>
          <w:sz w:val="24"/>
          <w:szCs w:val="24"/>
          <w:lang w:val="en-US"/>
        </w:rPr>
        <w:t>total number of outstanding shares</w:t>
      </w:r>
      <w:r>
        <w:rPr>
          <w:rFonts w:cs="Arial" w:ascii="Arial" w:hAnsi="Arial"/>
          <w:sz w:val="24"/>
          <w:szCs w:val="24"/>
          <w:lang w:val="en-US"/>
        </w:rPr>
        <w:t xml:space="preserve"> for a particular stock.</w:t>
      </w:r>
    </w:p>
    <w:p>
      <w:pPr>
        <w:pStyle w:val="ListParagraph"/>
        <w:numPr>
          <w:ilvl w:val="0"/>
          <w:numId w:val="4"/>
        </w:numPr>
        <w:jc w:val="both"/>
        <w:rPr>
          <w:rFonts w:ascii="Arial" w:hAnsi="Arial"/>
          <w:sz w:val="24"/>
          <w:szCs w:val="24"/>
        </w:rPr>
      </w:pPr>
      <w:r>
        <w:rPr>
          <w:rFonts w:cs="Arial" w:ascii="Arial" w:hAnsi="Arial"/>
          <w:sz w:val="24"/>
          <w:szCs w:val="24"/>
          <w:lang w:val="en-US"/>
        </w:rPr>
        <w:t xml:space="preserve">If the total number of outstanding shares confirmed, then for sure you can calculate the </w:t>
      </w:r>
      <w:r>
        <w:rPr>
          <w:rFonts w:cs="Arial" w:ascii="Arial" w:hAnsi="Arial"/>
          <w:b/>
          <w:bCs/>
          <w:sz w:val="24"/>
          <w:szCs w:val="24"/>
          <w:lang w:val="en-US"/>
        </w:rPr>
        <w:t xml:space="preserve">IPO stock price </w:t>
      </w:r>
      <w:r>
        <w:rPr>
          <w:rFonts w:cs="Arial" w:ascii="Arial" w:hAnsi="Arial"/>
          <w:sz w:val="24"/>
          <w:szCs w:val="24"/>
          <w:lang w:val="en-US"/>
        </w:rPr>
        <w:t xml:space="preserve">by dividing the company total asset by the total number of outstanding shares. </w:t>
      </w:r>
    </w:p>
    <w:p>
      <w:pPr>
        <w:pStyle w:val="ListParagraph"/>
        <w:numPr>
          <w:ilvl w:val="0"/>
          <w:numId w:val="0"/>
        </w:numPr>
        <w:ind w:hanging="0" w:start="784"/>
        <w:jc w:val="both"/>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ascii="Arial" w:hAnsi="Arial"/>
          <w:sz w:val="24"/>
          <w:szCs w:val="24"/>
        </w:rPr>
        <w:t xml:space="preserve">To rate the price of the particular stock. It is based on the below formula below. </w:t>
      </w:r>
    </w:p>
    <w:p>
      <w:pPr>
        <w:pStyle w:val="ListParagraph"/>
        <w:jc w:val="both"/>
        <w:rPr>
          <w:rFonts w:ascii="Arial" w:hAnsi="Arial"/>
          <w:sz w:val="24"/>
          <w:szCs w:val="24"/>
        </w:rPr>
      </w:pPr>
      <w:r>
        <w:rPr>
          <w:rFonts w:ascii="Arial" w:hAnsi="Arial"/>
          <w:sz w:val="24"/>
          <w:szCs w:val="24"/>
        </w:rPr>
      </w:r>
    </w:p>
    <w:p>
      <w:pPr>
        <w:pStyle w:val="ListParagraph"/>
        <w:jc w:val="start"/>
        <w:rPr>
          <w:rFonts w:ascii="Arial" w:hAnsi="Arial"/>
          <w:sz w:val="24"/>
          <w:szCs w:val="24"/>
        </w:rPr>
      </w:pPr>
      <w:r>
        <w:rPr>
          <w:rFonts w:ascii="Arial" w:hAnsi="Arial"/>
          <w:sz w:val="24"/>
          <w:szCs w:val="24"/>
        </w:rPr>
      </w:r>
      <m:oMathPara xmlns:m="http://schemas.openxmlformats.org/officeDocument/2006/math">
        <m:oMathParaPr>
          <m:jc m:val="left"/>
        </m:oMathParaPr>
        <m:oMath>
          <m:r>
            <m:t xml:space="preserve">IPO</m:t>
          </m:r>
          <m:r>
            <m:rPr>
              <m:lit/>
              <m:nor/>
            </m:rPr>
            <m:t xml:space="preserve"> </m:t>
          </m:r>
          <m:r>
            <m:t xml:space="preserve">Stock</m:t>
          </m:r>
          <m:r>
            <m:t xml:space="preserve">Price</m:t>
          </m:r>
          <m:r>
            <m:rPr>
              <m:lit/>
              <m:nor/>
            </m:rPr>
            <m:t xml:space="preserve"> </m:t>
          </m:r>
          <m:r>
            <m:rPr>
              <m:lit/>
              <m:nor/>
            </m:rPr>
            <m:t xml:space="preserve">=</m:t>
          </m:r>
          <m:f>
            <m:num>
              <m:r>
                <m:t xml:space="preserve">The</m:t>
              </m:r>
              <m:r>
                <m:rPr>
                  <m:lit/>
                  <m:nor/>
                </m:rPr>
                <m:t xml:space="preserve"> </m:t>
              </m:r>
              <m:r>
                <m:t xml:space="preserve">compan</m:t>
              </m:r>
              <m:sSup>
                <m:e>
                  <m:r>
                    <m:t xml:space="preserve">y</m:t>
                  </m:r>
                </m:e>
                <m:sup>
                  <m:r>
                    <m:t xml:space="preserve">'</m:t>
                  </m:r>
                </m:sup>
              </m:sSup>
              <m:r>
                <m:t xml:space="preserve">s</m:t>
              </m:r>
              <m:r>
                <m:rPr>
                  <m:lit/>
                  <m:nor/>
                </m:rPr>
                <m:t xml:space="preserve"> </m:t>
              </m:r>
              <m:r>
                <m:t xml:space="preserve">Total</m:t>
              </m:r>
              <m:r>
                <m:rPr>
                  <m:lit/>
                  <m:nor/>
                </m:rPr>
                <m:t xml:space="preserve"> </m:t>
              </m:r>
              <m:r>
                <m:t xml:space="preserve">Assets</m:t>
              </m:r>
            </m:num>
            <m:den>
              <m:r>
                <m:t xml:space="preserve">Total</m:t>
              </m:r>
              <m:r>
                <m:rPr>
                  <m:lit/>
                  <m:nor/>
                </m:rPr>
                <m:t xml:space="preserve"> </m:t>
              </m:r>
              <m:r>
                <m:t xml:space="preserve">Number</m:t>
              </m:r>
              <m:r>
                <m:rPr>
                  <m:lit/>
                  <m:nor/>
                </m:rPr>
                <m:t xml:space="preserve"> </m:t>
              </m:r>
              <m:r>
                <m:t xml:space="preserve">Of</m:t>
              </m:r>
              <m:r>
                <m:rPr>
                  <m:lit/>
                  <m:nor/>
                </m:rPr>
                <m:t xml:space="preserve"> </m:t>
              </m:r>
              <m:r>
                <m:t xml:space="preserve">Outstanding</m:t>
              </m:r>
              <m:r>
                <m:t xml:space="preserve">Shares</m:t>
              </m:r>
              <m:r>
                <m:rPr>
                  <m:lit/>
                  <m:nor/>
                </m:rPr>
                <m:t xml:space="preserve"> </m:t>
              </m:r>
              <m:r>
                <m:t xml:space="preserve">Available</m:t>
              </m:r>
            </m:den>
          </m:f>
        </m:oMath>
      </m:oMathPara>
    </w:p>
    <w:p>
      <w:pPr>
        <w:pStyle w:val="Normal"/>
        <w:jc w:val="both"/>
        <w:rPr>
          <w:rFonts w:ascii="Arial" w:hAnsi="Arial"/>
          <w:sz w:val="24"/>
          <w:szCs w:val="24"/>
        </w:rPr>
      </w:pPr>
      <w:r>
        <w:rPr>
          <w:rFonts w:ascii="Arial" w:hAnsi="Arial"/>
          <w:sz w:val="24"/>
          <w:szCs w:val="24"/>
        </w:rPr>
      </w:r>
    </w:p>
    <w:p>
      <w:pPr>
        <w:pStyle w:val="Normal"/>
        <w:jc w:val="both"/>
        <w:rPr>
          <w:rFonts w:ascii="Arial" w:hAnsi="Arial"/>
          <w:sz w:val="24"/>
          <w:szCs w:val="24"/>
        </w:rPr>
      </w:pPr>
      <w:r>
        <w:rPr>
          <w:rFonts w:cs="Arial" w:ascii="Arial" w:hAnsi="Arial"/>
          <w:sz w:val="24"/>
          <w:szCs w:val="24"/>
          <w:lang w:val="en-US"/>
        </w:rPr>
        <w:t>The IPO process</w:t>
      </w:r>
    </w:p>
    <w:p>
      <w:pPr>
        <w:pStyle w:val="ListParagraph"/>
        <w:numPr>
          <w:ilvl w:val="0"/>
          <w:numId w:val="3"/>
        </w:numPr>
        <w:jc w:val="both"/>
        <w:rPr>
          <w:rFonts w:ascii="Arial" w:hAnsi="Arial"/>
          <w:sz w:val="24"/>
          <w:szCs w:val="24"/>
        </w:rPr>
      </w:pPr>
      <w:r>
        <w:rPr>
          <w:rFonts w:cs="Arial" w:ascii="Arial" w:hAnsi="Arial"/>
          <w:sz w:val="24"/>
          <w:szCs w:val="24"/>
          <w:lang w:val="en-US"/>
        </w:rPr>
        <w:t>On all the banks or securities, when deliver the IPO prospectus. This kind of prospectus listed out all the information of the companies including gain and loss, total assets (fixed or removable), debts, loan…etc.</w:t>
      </w:r>
    </w:p>
    <w:p>
      <w:pPr>
        <w:pStyle w:val="ListParagraph"/>
        <w:numPr>
          <w:ilvl w:val="0"/>
          <w:numId w:val="3"/>
        </w:numPr>
        <w:jc w:val="both"/>
        <w:rPr>
          <w:rFonts w:ascii="Arial" w:hAnsi="Arial"/>
          <w:sz w:val="24"/>
          <w:szCs w:val="24"/>
        </w:rPr>
      </w:pPr>
      <w:r>
        <w:rPr>
          <w:rFonts w:cs="Arial" w:ascii="Arial" w:hAnsi="Arial"/>
          <w:sz w:val="24"/>
          <w:szCs w:val="24"/>
          <w:lang w:val="en-US"/>
        </w:rPr>
        <w:t xml:space="preserve">The IPO prospectus also </w:t>
      </w:r>
      <w:r>
        <w:rPr>
          <w:rFonts w:cs="Arial" w:ascii="Arial" w:hAnsi="Arial"/>
          <w:b/>
          <w:bCs/>
          <w:sz w:val="24"/>
          <w:szCs w:val="24"/>
          <w:lang w:val="en-US"/>
        </w:rPr>
        <w:t>reveal</w:t>
      </w:r>
      <w:r>
        <w:rPr>
          <w:rFonts w:cs="Arial" w:ascii="Arial" w:hAnsi="Arial"/>
          <w:sz w:val="24"/>
          <w:szCs w:val="24"/>
          <w:lang w:val="en-US"/>
        </w:rPr>
        <w:t xml:space="preserve"> the </w:t>
      </w:r>
      <w:r>
        <w:rPr>
          <w:rFonts w:cs="Arial" w:ascii="Arial" w:hAnsi="Arial"/>
          <w:b/>
          <w:bCs/>
          <w:sz w:val="24"/>
          <w:szCs w:val="24"/>
          <w:lang w:val="en-US"/>
        </w:rPr>
        <w:t>share price</w:t>
      </w:r>
      <w:r>
        <w:rPr>
          <w:rFonts w:cs="Arial" w:ascii="Arial" w:hAnsi="Arial"/>
          <w:sz w:val="24"/>
          <w:szCs w:val="24"/>
          <w:lang w:val="en-US"/>
        </w:rPr>
        <w:t xml:space="preserve"> and the </w:t>
      </w:r>
      <w:r>
        <w:rPr>
          <w:rFonts w:cs="Arial" w:ascii="Arial" w:hAnsi="Arial"/>
          <w:b/>
          <w:bCs/>
          <w:sz w:val="24"/>
          <w:szCs w:val="24"/>
          <w:lang w:val="en-US"/>
        </w:rPr>
        <w:t>total number of outstanding shares</w:t>
      </w:r>
      <w:r>
        <w:rPr>
          <w:rFonts w:cs="Arial" w:ascii="Arial" w:hAnsi="Arial"/>
          <w:sz w:val="24"/>
          <w:szCs w:val="24"/>
          <w:lang w:val="en-US"/>
        </w:rPr>
        <w:t xml:space="preserve"> provide for subscribe.</w:t>
      </w:r>
    </w:p>
    <w:p>
      <w:pPr>
        <w:pStyle w:val="ListParagraph"/>
        <w:numPr>
          <w:ilvl w:val="0"/>
          <w:numId w:val="3"/>
        </w:numPr>
        <w:jc w:val="both"/>
        <w:rPr>
          <w:rFonts w:ascii="Arial" w:hAnsi="Arial"/>
          <w:sz w:val="24"/>
          <w:szCs w:val="24"/>
        </w:rPr>
      </w:pPr>
      <w:r>
        <w:rPr>
          <w:rFonts w:cs="Arial" w:ascii="Arial" w:hAnsi="Arial"/>
          <w:sz w:val="24"/>
          <w:szCs w:val="24"/>
          <w:lang w:val="en-US"/>
        </w:rPr>
        <w:t xml:space="preserve">When the investors want to apply the IPO, they just only need to fill in their personal particular including </w:t>
      </w:r>
      <w:r>
        <w:rPr>
          <w:rFonts w:cs="Arial" w:ascii="Arial" w:hAnsi="Arial"/>
          <w:b/>
          <w:bCs/>
          <w:sz w:val="24"/>
          <w:szCs w:val="24"/>
          <w:lang w:val="en-US"/>
        </w:rPr>
        <w:t>id</w:t>
      </w:r>
      <w:r>
        <w:rPr>
          <w:rFonts w:cs="Arial" w:ascii="Arial" w:hAnsi="Arial"/>
          <w:sz w:val="24"/>
          <w:szCs w:val="24"/>
          <w:lang w:val="en-US"/>
        </w:rPr>
        <w:t xml:space="preserve">, </w:t>
      </w:r>
      <w:r>
        <w:rPr>
          <w:rFonts w:cs="Arial" w:ascii="Arial" w:hAnsi="Arial"/>
          <w:b/>
          <w:bCs/>
          <w:sz w:val="24"/>
          <w:szCs w:val="24"/>
          <w:lang w:val="en-US"/>
        </w:rPr>
        <w:t>name</w:t>
      </w:r>
      <w:r>
        <w:rPr>
          <w:rFonts w:cs="Arial" w:ascii="Arial" w:hAnsi="Arial"/>
          <w:sz w:val="24"/>
          <w:szCs w:val="24"/>
          <w:lang w:val="en-US"/>
        </w:rPr>
        <w:t xml:space="preserve">, </w:t>
      </w:r>
      <w:r>
        <w:rPr>
          <w:rFonts w:cs="Arial" w:ascii="Arial" w:hAnsi="Arial"/>
          <w:b/>
          <w:bCs/>
          <w:sz w:val="24"/>
          <w:szCs w:val="24"/>
          <w:lang w:val="en-US"/>
        </w:rPr>
        <w:t>address</w:t>
      </w:r>
      <w:r>
        <w:rPr>
          <w:rFonts w:cs="Arial" w:ascii="Arial" w:hAnsi="Arial"/>
          <w:sz w:val="24"/>
          <w:szCs w:val="24"/>
          <w:lang w:val="en-US"/>
        </w:rPr>
        <w:t xml:space="preserve">, or </w:t>
      </w:r>
      <w:r>
        <w:rPr>
          <w:rFonts w:cs="Arial" w:ascii="Arial" w:hAnsi="Arial"/>
          <w:b/>
          <w:bCs/>
          <w:sz w:val="24"/>
          <w:szCs w:val="24"/>
          <w:lang w:val="en-US"/>
        </w:rPr>
        <w:t xml:space="preserve">bank information, </w:t>
      </w:r>
      <w:r>
        <w:rPr>
          <w:rFonts w:cs="Arial" w:ascii="Arial" w:hAnsi="Arial"/>
          <w:b w:val="false"/>
          <w:bCs w:val="false"/>
          <w:sz w:val="24"/>
          <w:szCs w:val="24"/>
          <w:lang w:val="en-US"/>
        </w:rPr>
        <w:t xml:space="preserve">and lastly the </w:t>
      </w:r>
      <w:r>
        <w:rPr>
          <w:rFonts w:cs="Arial" w:ascii="Arial" w:hAnsi="Arial"/>
          <w:b/>
          <w:bCs/>
          <w:sz w:val="24"/>
          <w:szCs w:val="24"/>
          <w:lang w:val="en-US"/>
        </w:rPr>
        <w:t xml:space="preserve">number of shares </w:t>
      </w:r>
      <w:r>
        <w:rPr>
          <w:rFonts w:cs="Arial" w:ascii="Arial" w:hAnsi="Arial"/>
          <w:b w:val="false"/>
          <w:bCs w:val="false"/>
          <w:sz w:val="24"/>
          <w:szCs w:val="24"/>
          <w:lang w:val="en-US"/>
        </w:rPr>
        <w:t>they want to apply</w:t>
      </w:r>
      <w:r>
        <w:rPr>
          <w:rFonts w:cs="Arial" w:ascii="Arial" w:hAnsi="Arial"/>
          <w:sz w:val="24"/>
          <w:szCs w:val="24"/>
          <w:lang w:val="en-US"/>
        </w:rPr>
        <w:t>.</w:t>
      </w:r>
      <w:r>
        <w:br w:type="page"/>
      </w:r>
    </w:p>
    <w:p>
      <w:pPr>
        <w:pStyle w:val="ListParagraph"/>
        <w:spacing w:before="0" w:after="160"/>
        <w:ind w:hanging="0" w:start="0"/>
        <w:contextualSpacing/>
        <w:jc w:val="both"/>
        <w:rPr>
          <w:rFonts w:ascii="Arial" w:hAnsi="Arial" w:cs="Arial"/>
          <w:sz w:val="24"/>
          <w:szCs w:val="24"/>
          <w:lang w:val="en-US"/>
        </w:rPr>
      </w:pPr>
      <w:r>
        <w:rPr>
          <w:rFonts w:cs="Arial" w:ascii="Arial" w:hAnsi="Arial"/>
          <w:sz w:val="24"/>
          <w:szCs w:val="24"/>
          <w:lang w:val="en-US"/>
        </w:rPr>
      </w:r>
    </w:p>
    <w:p>
      <w:pPr>
        <w:pStyle w:val="ListParagraph"/>
        <w:numPr>
          <w:ilvl w:val="0"/>
          <w:numId w:val="3"/>
        </w:numPr>
        <w:jc w:val="both"/>
        <w:rPr>
          <w:rFonts w:ascii="Arial" w:hAnsi="Arial"/>
          <w:sz w:val="24"/>
          <w:szCs w:val="24"/>
        </w:rPr>
      </w:pPr>
      <w:r>
        <w:rPr>
          <w:rFonts w:cs="Arial" w:ascii="Arial" w:hAnsi="Arial"/>
          <w:sz w:val="24"/>
          <w:szCs w:val="24"/>
          <w:lang w:val="en-US"/>
        </w:rPr>
        <w:t xml:space="preserve">For large joint venture companies or potential partners, funds…etc., usually they will be asked how much in </w:t>
      </w:r>
      <w:r>
        <w:rPr>
          <w:rFonts w:cs="Arial" w:ascii="Arial" w:hAnsi="Arial"/>
          <w:b/>
          <w:bCs/>
          <w:sz w:val="24"/>
          <w:szCs w:val="24"/>
          <w:lang w:val="en-US"/>
        </w:rPr>
        <w:t>terms of money</w:t>
      </w:r>
      <w:r>
        <w:rPr>
          <w:rFonts w:cs="Arial" w:ascii="Arial" w:hAnsi="Arial"/>
          <w:sz w:val="24"/>
          <w:szCs w:val="24"/>
          <w:lang w:val="en-US"/>
        </w:rPr>
        <w:t xml:space="preserve"> they will be invested, this type of investors (including funds, angel investors, families and venture capitalists), invested in terms of millions to billions of money. </w:t>
      </w:r>
    </w:p>
    <w:p>
      <w:pPr>
        <w:pStyle w:val="ListParagraph"/>
        <w:jc w:val="both"/>
        <w:rPr>
          <w:rFonts w:ascii="Arial" w:hAnsi="Arial"/>
          <w:sz w:val="24"/>
          <w:szCs w:val="24"/>
        </w:rPr>
      </w:pPr>
      <w:r>
        <w:rPr>
          <w:rFonts w:ascii="Arial" w:hAnsi="Arial"/>
          <w:sz w:val="24"/>
          <w:szCs w:val="24"/>
        </w:rPr>
      </w:r>
    </w:p>
    <w:p>
      <w:pPr>
        <w:pStyle w:val="ListParagraph"/>
        <w:jc w:val="both"/>
        <w:rPr>
          <w:rFonts w:ascii="Arial" w:hAnsi="Arial"/>
          <w:sz w:val="24"/>
          <w:szCs w:val="24"/>
        </w:rPr>
      </w:pPr>
      <w:r>
        <w:rPr>
          <w:rFonts w:cs="Arial" w:ascii="Arial" w:hAnsi="Arial"/>
          <w:sz w:val="24"/>
          <w:szCs w:val="24"/>
          <w:lang w:val="en-US"/>
        </w:rPr>
        <w:t>To calculate the number of shares acquired by investor is:</w:t>
      </w:r>
    </w:p>
    <w:p>
      <w:pPr>
        <w:pStyle w:val="ListParagraph"/>
        <w:jc w:val="both"/>
        <w:rPr>
          <w:rFonts w:ascii="Arial" w:hAnsi="Arial"/>
          <w:sz w:val="24"/>
          <w:szCs w:val="24"/>
        </w:rPr>
      </w:pPr>
      <w:r>
        <w:rPr>
          <w:rFonts w:ascii="Arial" w:hAnsi="Arial"/>
          <w:sz w:val="24"/>
          <w:szCs w:val="24"/>
        </w:rPr>
      </w:r>
    </w:p>
    <w:p>
      <w:pPr>
        <w:pStyle w:val="ListParagraph"/>
        <w:jc w:val="start"/>
        <w:rPr>
          <w:rFonts w:ascii="Arial" w:hAnsi="Arial"/>
          <w:sz w:val="24"/>
          <w:szCs w:val="24"/>
        </w:rPr>
      </w:pPr>
      <w:r>
        <w:rPr>
          <w:rFonts w:ascii="Arial" w:hAnsi="Arial"/>
          <w:sz w:val="24"/>
          <w:szCs w:val="24"/>
        </w:rPr>
      </w:r>
      <m:oMathPara xmlns:m="http://schemas.openxmlformats.org/officeDocument/2006/math">
        <m:oMathParaPr>
          <m:jc m:val="left"/>
        </m:oMathParaPr>
        <m:oMath>
          <m:r>
            <m:rPr>
              <m:lit/>
              <m:nor/>
            </m:rPr>
            <m:t xml:space="preserve"> </m:t>
          </m:r>
          <m:r>
            <m:t xml:space="preserve">Number</m:t>
          </m:r>
          <m:r>
            <m:t xml:space="preserve">of</m:t>
          </m:r>
          <m:r>
            <m:t xml:space="preserve">shares</m:t>
          </m:r>
          <m:r>
            <m:t xml:space="preserve">acquired</m:t>
          </m:r>
          <m:r>
            <m:t xml:space="preserve">by</m:t>
          </m:r>
          <m:r>
            <m:t xml:space="preserve">Investor</m:t>
          </m:r>
          <m:r>
            <m:rPr>
              <m:lit/>
              <m:nor/>
            </m:rPr>
            <m:t xml:space="preserve"> </m:t>
          </m:r>
          <m:r>
            <m:rPr>
              <m:lit/>
              <m:nor/>
            </m:rPr>
            <m:t xml:space="preserve">=</m:t>
          </m:r>
          <m:f>
            <m:num>
              <m:r>
                <m:rPr>
                  <m:lit/>
                  <m:nor/>
                </m:rPr>
                <m:t xml:space="preserve"> </m:t>
              </m:r>
              <m:r>
                <m:t xml:space="preserve">Total</m:t>
              </m:r>
              <m:r>
                <m:t xml:space="preserve">Money</m:t>
              </m:r>
              <m:r>
                <m:t xml:space="preserve">Invested</m:t>
              </m:r>
              <m:r>
                <m:t xml:space="preserve">by</m:t>
              </m:r>
              <m:r>
                <m:t xml:space="preserve">Investor</m:t>
              </m:r>
            </m:num>
            <m:den>
              <m:r>
                <m:rPr>
                  <m:lit/>
                  <m:nor/>
                </m:rPr>
                <m:t xml:space="preserve">  Price for IPO Stock</m:t>
              </m:r>
            </m:den>
          </m:f>
        </m:oMath>
      </m:oMathPara>
    </w:p>
    <w:p>
      <w:pPr>
        <w:pStyle w:val="ListParagraph"/>
        <w:jc w:val="both"/>
        <w:rPr>
          <w:rFonts w:ascii="Arial" w:hAnsi="Arial"/>
          <w:sz w:val="24"/>
          <w:szCs w:val="24"/>
        </w:rPr>
      </w:pPr>
      <w:r>
        <w:rPr>
          <w:rFonts w:ascii="Arial" w:hAnsi="Arial"/>
          <w:sz w:val="24"/>
          <w:szCs w:val="24"/>
        </w:rPr>
      </w:r>
    </w:p>
    <w:p>
      <w:pPr>
        <w:pStyle w:val="ListParagraph"/>
        <w:numPr>
          <w:ilvl w:val="0"/>
          <w:numId w:val="3"/>
        </w:numPr>
        <w:jc w:val="both"/>
        <w:rPr>
          <w:rFonts w:ascii="Arial" w:hAnsi="Arial"/>
          <w:sz w:val="24"/>
          <w:szCs w:val="24"/>
        </w:rPr>
      </w:pPr>
      <w:r>
        <w:rPr>
          <w:rFonts w:ascii="Arial" w:hAnsi="Arial"/>
          <w:sz w:val="24"/>
          <w:szCs w:val="24"/>
        </w:rPr>
        <w:t xml:space="preserve">Lastly the applicants will be informed whether they have successfully or not for subscribing the stock. Then money will be deducted from their current account. </w:t>
      </w:r>
    </w:p>
    <w:p>
      <w:pPr>
        <w:pStyle w:val="Normal"/>
        <w:spacing w:before="0" w:after="160"/>
        <w:jc w:val="both"/>
        <w:rPr>
          <w:rFonts w:ascii="Arial" w:hAnsi="Arial"/>
          <w:sz w:val="24"/>
          <w:szCs w:val="24"/>
        </w:rPr>
      </w:pPr>
      <w:r>
        <w:rPr>
          <w:rFonts w:ascii="Arial" w:hAnsi="Arial"/>
          <w:sz w:val="24"/>
          <w:szCs w:val="24"/>
        </w:rPr>
      </w:r>
    </w:p>
    <w:p>
      <w:pPr>
        <w:pStyle w:val="Normal"/>
        <w:spacing w:before="0" w:after="160"/>
        <w:jc w:val="both"/>
        <w:rPr>
          <w:rFonts w:ascii="Arial" w:hAnsi="Arial"/>
          <w:sz w:val="24"/>
          <w:szCs w:val="24"/>
        </w:rPr>
      </w:pPr>
      <w:r>
        <w:rPr>
          <w:rFonts w:cs="Arial" w:ascii="Arial" w:hAnsi="Arial"/>
          <w:sz w:val="24"/>
          <w:szCs w:val="24"/>
          <w:lang w:val="en-US"/>
        </w:rPr>
        <w:t xml:space="preserve">This type of rating or valuation of a price of an IPO has several advantages. First, it is more robust to the fluctuation of external economic changes, because the share price of the stock really reflects the actual assets of the listed company. Second, many economic formula or new calculation methods (for instances: P/E, P/S, P/B ratios…etc.) can be more accurately apply to the Stock. Third more people has the chances to apply the stocks for a particular IPO, this is by just </w:t>
      </w:r>
      <w:r>
        <w:rPr>
          <w:rFonts w:cs="Arial" w:ascii="Arial" w:hAnsi="Arial"/>
          <w:b/>
          <w:bCs/>
          <w:sz w:val="24"/>
          <w:szCs w:val="24"/>
          <w:lang w:val="en-US"/>
        </w:rPr>
        <w:t>adjusting the predefined total number of outstanding shares available</w:t>
      </w:r>
      <w:r>
        <w:rPr>
          <w:rFonts w:cs="Arial" w:ascii="Arial" w:hAnsi="Arial"/>
          <w:sz w:val="24"/>
          <w:szCs w:val="24"/>
          <w:lang w:val="en-US"/>
        </w:rPr>
        <w:t>.</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84" w:hanging="360"/>
      </w:pPr>
      <w:rPr>
        <w:rFonts w:ascii="Courier New" w:hAnsi="Courier New" w:cs="Courier New" w:hint="default"/>
      </w:rPr>
    </w:lvl>
    <w:lvl w:ilvl="1">
      <w:start w:val="1"/>
      <w:numFmt w:val="bullet"/>
      <w:lvlText w:val="o"/>
      <w:lvlJc w:val="start"/>
      <w:pPr>
        <w:tabs>
          <w:tab w:val="num" w:pos="0"/>
        </w:tabs>
        <w:ind w:start="1504" w:hanging="360"/>
      </w:pPr>
      <w:rPr>
        <w:rFonts w:ascii="Courier New" w:hAnsi="Courier New" w:cs="Courier New" w:hint="default"/>
      </w:rPr>
    </w:lvl>
    <w:lvl w:ilvl="2">
      <w:start w:val="1"/>
      <w:numFmt w:val="bullet"/>
      <w:lvlText w:val=""/>
      <w:lvlJc w:val="start"/>
      <w:pPr>
        <w:tabs>
          <w:tab w:val="num" w:pos="0"/>
        </w:tabs>
        <w:ind w:start="2224" w:hanging="360"/>
      </w:pPr>
      <w:rPr>
        <w:rFonts w:ascii="Wingdings" w:hAnsi="Wingdings" w:cs="Wingdings" w:hint="default"/>
      </w:rPr>
    </w:lvl>
    <w:lvl w:ilvl="3">
      <w:start w:val="1"/>
      <w:numFmt w:val="bullet"/>
      <w:lvlText w:val=""/>
      <w:lvlJc w:val="start"/>
      <w:pPr>
        <w:tabs>
          <w:tab w:val="num" w:pos="0"/>
        </w:tabs>
        <w:ind w:start="2944" w:hanging="360"/>
      </w:pPr>
      <w:rPr>
        <w:rFonts w:ascii="Symbol" w:hAnsi="Symbol" w:cs="Symbol" w:hint="default"/>
      </w:rPr>
    </w:lvl>
    <w:lvl w:ilvl="4">
      <w:start w:val="1"/>
      <w:numFmt w:val="bullet"/>
      <w:lvlText w:val="o"/>
      <w:lvlJc w:val="start"/>
      <w:pPr>
        <w:tabs>
          <w:tab w:val="num" w:pos="0"/>
        </w:tabs>
        <w:ind w:start="3664" w:hanging="360"/>
      </w:pPr>
      <w:rPr>
        <w:rFonts w:ascii="Courier New" w:hAnsi="Courier New" w:cs="Courier New" w:hint="default"/>
      </w:rPr>
    </w:lvl>
    <w:lvl w:ilvl="5">
      <w:start w:val="1"/>
      <w:numFmt w:val="bullet"/>
      <w:lvlText w:val=""/>
      <w:lvlJc w:val="start"/>
      <w:pPr>
        <w:tabs>
          <w:tab w:val="num" w:pos="0"/>
        </w:tabs>
        <w:ind w:start="4384" w:hanging="360"/>
      </w:pPr>
      <w:rPr>
        <w:rFonts w:ascii="Wingdings" w:hAnsi="Wingdings" w:cs="Wingdings" w:hint="default"/>
      </w:rPr>
    </w:lvl>
    <w:lvl w:ilvl="6">
      <w:start w:val="1"/>
      <w:numFmt w:val="bullet"/>
      <w:lvlText w:val=""/>
      <w:lvlJc w:val="start"/>
      <w:pPr>
        <w:tabs>
          <w:tab w:val="num" w:pos="0"/>
        </w:tabs>
        <w:ind w:start="5104" w:hanging="360"/>
      </w:pPr>
      <w:rPr>
        <w:rFonts w:ascii="Symbol" w:hAnsi="Symbol" w:cs="Symbol" w:hint="default"/>
      </w:rPr>
    </w:lvl>
    <w:lvl w:ilvl="7">
      <w:start w:val="1"/>
      <w:numFmt w:val="bullet"/>
      <w:lvlText w:val="o"/>
      <w:lvlJc w:val="start"/>
      <w:pPr>
        <w:tabs>
          <w:tab w:val="num" w:pos="0"/>
        </w:tabs>
        <w:ind w:start="5824" w:hanging="360"/>
      </w:pPr>
      <w:rPr>
        <w:rFonts w:ascii="Courier New" w:hAnsi="Courier New" w:cs="Courier New" w:hint="default"/>
      </w:rPr>
    </w:lvl>
    <w:lvl w:ilvl="8">
      <w:start w:val="1"/>
      <w:numFmt w:val="bullet"/>
      <w:lvlText w:val=""/>
      <w:lvlJc w:val="start"/>
      <w:pPr>
        <w:tabs>
          <w:tab w:val="num" w:pos="0"/>
        </w:tabs>
        <w:ind w:start="6544"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HK"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2"/>
        <w:szCs w:val="22"/>
        <w:lang w:val="en-HK"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 w:cs="" w:asciiTheme="minorHAnsi" w:cstheme="minorBidi" w:eastAsiaTheme="minorEastAsia" w:hAnsiTheme="minorHAnsi"/>
      <w:color w:val="auto"/>
      <w:kern w:val="2"/>
      <w:sz w:val="22"/>
      <w:szCs w:val="22"/>
      <w:lang w:val="en-HK" w:eastAsia="zh-CN" w:bidi="ar-SA"/>
      <w14:ligatures w14:val="standardContextual"/>
    </w:rPr>
  </w:style>
  <w:style w:type="paragraph" w:styleId="Heading2">
    <w:name w:val="heading 2"/>
    <w:basedOn w:val="Normal"/>
    <w:next w:val="Normal"/>
    <w:link w:val="Heading2Char"/>
    <w:uiPriority w:val="9"/>
    <w:unhideWhenUsed/>
    <w:qFormat/>
    <w:rsid w:val="00884b8c"/>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84b8c"/>
    <w:rPr>
      <w:rFonts w:ascii="Calibri Light" w:hAnsi="Calibri Light" w:eastAsia="" w:cs="" w:asciiTheme="majorHAnsi" w:cstheme="majorBidi" w:eastAsiaTheme="majorEastAsia" w:hAnsiTheme="majorHAnsi"/>
      <w:spacing w:val="-10"/>
      <w:kern w:val="2"/>
      <w:sz w:val="56"/>
      <w:szCs w:val="56"/>
    </w:rPr>
  </w:style>
  <w:style w:type="character" w:styleId="Heading2Char" w:customStyle="1">
    <w:name w:val="Heading 2 Char"/>
    <w:basedOn w:val="DefaultParagraphFont"/>
    <w:link w:val="Heading2"/>
    <w:uiPriority w:val="9"/>
    <w:qFormat/>
    <w:rsid w:val="00884b8c"/>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84b8c"/>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884b8c"/>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B0A7-F286-41BC-AB19-E60384C6A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Application>LibreOffice/25.8.6.2$Windows_X86_64 LibreOffice_project/b4b39682cd9868fa725bc664aff94278d315bd04</Application>
  <AppVersion>15.0000</AppVersion>
  <Pages>3</Pages>
  <Words>769</Words>
  <Characters>4022</Characters>
  <CharactersWithSpaces>4744</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2024-05-07T10:04:00Z</dcterms:created>
  <dc:creator>Sing Lun Alan Tang</dc:creator>
  <dc:description/>
  <dc:language>en-GB</dc:language>
  <cp:lastModifiedBy/>
  <dcterms:modified xsi:type="dcterms:W3CDTF">2026-06-10T14:59:45Z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