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word/theme/theme1.xml" ContentType="application/vnd.openxmlformats-officedocument.theme+xml"/>
  <Override PartName="/word/fontTable.xml" ContentType="application/vnd.openxmlformats-officedocument.wordprocessingml.fontTable+xml"/>
  <Override PartName="/word/settings.xml" ContentType="application/vnd.openxmlformats-officedocument.wordprocessingml.settings+xml"/>
  <Override PartName="/docProps/app.xml" ContentType="application/vnd.openxmlformats-officedocument.extended-properties+xml"/>
  <Override PartName="/word/styles.xml" ContentType="application/vnd.openxmlformats-officedocument.wordprocessingml.styles+xml"/>
  <Override PartName="/word/numbering.xml" ContentType="application/vnd.openxmlformats-officedocument.wordprocessingml.numbering+xml"/>
  <Override PartName="/word/webSettings.xml" ContentType="application/vnd.openxmlformats-officedocument.wordprocessingml.webSettings+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dgm="http://schemas.openxmlformats.org/drawingml/2006/diagram" mc:Ignorable="w14 wp14 ">
  <w:body>
    <w:p w14:paraId="00000001">
      <w:pPr>
        <w:jc w:val="center"/>
        <w:rPr>
          <w:rFonts w:ascii="Arial" w:cs="Arial" w:hAnsi="Arial"/>
          <w:b/>
          <w:bCs/>
          <w:sz w:val="52"/>
          <w:szCs w:val="52"/>
        </w:rPr>
      </w:pPr>
      <w:r>
        <w:rPr>
          <w:rFonts w:ascii="Arial" w:cs="Arial" w:hAnsi="Arial"/>
          <w:b/>
          <w:bCs/>
          <w:sz w:val="52"/>
          <w:szCs w:val="52"/>
        </w:rPr>
        <w:t>AI Distributed Computing</w:t>
      </w:r>
    </w:p>
    <w:p w14:paraId="00000002">
      <w:pPr>
        <w:rPr>
          <w:rFonts w:ascii="Arial" w:cs="Arial" w:hAnsi="Arial"/>
          <w:b/>
          <w:bCs/>
          <w:i/>
          <w:iCs/>
          <w:szCs w:val="24"/>
        </w:rPr>
      </w:pPr>
      <w:r>
        <w:rPr>
          <w:rFonts w:ascii="Arial" w:cs="Arial" w:hAnsi="Arial"/>
          <w:b/>
          <w:bCs/>
          <w:i/>
          <w:iCs/>
          <w:szCs w:val="24"/>
        </w:rPr>
        <w:t>Partial Resources from Microsoft Copilot</w:t>
      </w:r>
    </w:p>
    <w:p w14:paraId="00000003">
      <w:pPr>
        <w:jc w:val="both"/>
        <w:rPr>
          <w:rFonts w:ascii="Arial" w:cs="Arial" w:hAnsi="Arial"/>
          <w:szCs w:val="24"/>
        </w:rPr>
      </w:pPr>
      <w:r>
        <w:rPr>
          <w:rFonts w:ascii="Arial" w:cs="Arial" w:hAnsi="Arial"/>
          <w:szCs w:val="24"/>
        </w:rPr>
        <w:t>We all know what distributed computing is. But seldom hears AI distributed computing. The term distributed computing means to dispatch simple programs to different servers to execute and run. The beauty of this technology is to off load the extensive computing resources to several servers to handle. Is AI suitable for distributed computing. Seems Yes! AI neural network traditionally is designed as layers of nodes; each layer of nodes acts as an input to another layer. You can design one layer to execute on one server and then pass the whole bunch of output to another server to execute.</w:t>
      </w:r>
      <w:r>
        <w:rPr>
          <w:rFonts w:ascii="Arial" w:cs="Arial" w:hAnsi="Arial"/>
          <w:szCs w:val="24"/>
        </w:rPr>
        <w:t xml:space="preserve"> You can even pass the one-layer results from one datacenter’s server to another datacenter’s server.</w:t>
      </w:r>
      <w:r>
        <w:rPr>
          <w:rFonts w:ascii="Arial" w:cs="Arial" w:hAnsi="Arial"/>
          <w:szCs w:val="24"/>
        </w:rPr>
        <w:t xml:space="preserve"> But one thing is you </w:t>
      </w:r>
      <w:r>
        <w:rPr>
          <w:rFonts w:ascii="Arial" w:cs="Arial" w:hAnsi="Arial"/>
          <w:szCs w:val="24"/>
        </w:rPr>
        <w:t>need</w:t>
      </w:r>
      <w:r>
        <w:rPr>
          <w:rFonts w:ascii="Arial" w:cs="Arial" w:hAnsi="Arial"/>
          <w:szCs w:val="24"/>
        </w:rPr>
        <w:t xml:space="preserve"> to wait for the result, we programmers when wait for unknown return time transactions use </w:t>
      </w:r>
      <w:r>
        <w:rPr>
          <w:rFonts w:ascii="Arial" w:cs="Arial" w:hAnsi="Arial"/>
          <w:b/>
          <w:bCs/>
          <w:szCs w:val="24"/>
        </w:rPr>
        <w:t>Asyn</w:t>
      </w:r>
      <w:r>
        <w:rPr>
          <w:rFonts w:ascii="Arial" w:cs="Arial" w:hAnsi="Arial"/>
          <w:b/>
          <w:bCs/>
          <w:szCs w:val="24"/>
        </w:rPr>
        <w:t xml:space="preserve"> Await</w:t>
      </w:r>
      <w:r>
        <w:rPr>
          <w:rFonts w:ascii="Arial" w:cs="Arial" w:hAnsi="Arial"/>
          <w:szCs w:val="24"/>
        </w:rPr>
        <w:t xml:space="preserve"> or </w:t>
      </w:r>
      <w:r>
        <w:rPr>
          <w:rFonts w:ascii="Arial" w:cs="Arial" w:hAnsi="Arial"/>
          <w:b/>
          <w:bCs/>
          <w:szCs w:val="24"/>
        </w:rPr>
        <w:t>Promises</w:t>
      </w:r>
      <w:r>
        <w:rPr>
          <w:rFonts w:ascii="Arial" w:cs="Arial" w:hAnsi="Arial"/>
          <w:szCs w:val="24"/>
        </w:rPr>
        <w:t>. Difficult tasks usually</w:t>
      </w:r>
      <w:r>
        <w:rPr>
          <w:rFonts w:ascii="Arial" w:cs="Arial" w:hAnsi="Arial"/>
          <w:szCs w:val="24"/>
        </w:rPr>
        <w:t xml:space="preserve"> </w:t>
      </w:r>
      <w:r>
        <w:rPr>
          <w:rFonts w:ascii="Arial" w:cs="Arial" w:hAnsi="Arial"/>
          <w:szCs w:val="24"/>
        </w:rPr>
        <w:t>come</w:t>
      </w:r>
      <w:r>
        <w:rPr>
          <w:rFonts w:ascii="Arial" w:cs="Arial" w:hAnsi="Arial"/>
          <w:szCs w:val="24"/>
        </w:rPr>
        <w:t xml:space="preserve"> from</w:t>
      </w:r>
      <w:r>
        <w:rPr>
          <w:rFonts w:ascii="Arial" w:cs="Arial" w:hAnsi="Arial"/>
          <w:szCs w:val="24"/>
        </w:rPr>
        <w:t xml:space="preserve"> the first layer could be assigned to power servers with </w:t>
      </w:r>
      <w:r>
        <w:rPr>
          <w:rFonts w:ascii="Arial" w:cs="Arial" w:hAnsi="Arial"/>
          <w:szCs w:val="24"/>
        </w:rPr>
        <w:t xml:space="preserve">high end CPU and GUP. Simple tasks like the last layer could be assigned to ordinary servers. Difficult tasks like the first layer could be break to simple tasks by adding more layers. </w:t>
      </w:r>
      <w:r>
        <w:rPr>
          <w:rFonts w:ascii="Arial" w:cs="Arial" w:hAnsi="Arial"/>
          <w:szCs w:val="24"/>
        </w:rPr>
        <w:t>Also,</w:t>
      </w:r>
      <w:r>
        <w:rPr>
          <w:rFonts w:ascii="Arial" w:cs="Arial" w:hAnsi="Arial"/>
          <w:szCs w:val="24"/>
        </w:rPr>
        <w:t xml:space="preserve"> </w:t>
      </w:r>
      <w:r>
        <w:rPr>
          <w:rFonts w:ascii="Arial" w:cs="Arial" w:hAnsi="Arial"/>
          <w:szCs w:val="24"/>
        </w:rPr>
        <w:t>several</w:t>
      </w:r>
      <w:r>
        <w:rPr>
          <w:rFonts w:ascii="Arial" w:cs="Arial" w:hAnsi="Arial"/>
          <w:szCs w:val="24"/>
        </w:rPr>
        <w:t xml:space="preserve"> layers could be grouped as one large task. </w:t>
      </w:r>
      <w:r>
        <w:rPr>
          <w:rFonts w:ascii="Arial" w:cs="Arial" w:hAnsi="Arial"/>
          <w:szCs w:val="24"/>
        </w:rPr>
        <w:t>This distributing computing advantage is to make sure every server will have the chance to pick up the tasks, to make sure all the server resources being occupied. As said when one server finish executing one tasks and pass to another server, it becomes idle, Don’t worry, one server can execute many different tasks simultaneously</w:t>
      </w:r>
      <w:r>
        <w:rPr>
          <w:rFonts w:ascii="Arial" w:cs="Arial" w:hAnsi="Arial"/>
          <w:szCs w:val="24"/>
        </w:rPr>
        <w:t xml:space="preserve"> apart from just for AI</w:t>
      </w:r>
      <w:r>
        <w:rPr>
          <w:rFonts w:ascii="Arial" w:cs="Arial" w:hAnsi="Arial"/>
          <w:szCs w:val="24"/>
        </w:rPr>
        <w:t xml:space="preserve">, this type of technology is like cloud, a server can handle different services with separate uninterrupted resources, that is each tasks can be containerised by </w:t>
      </w:r>
      <w:r>
        <w:rPr>
          <w:rFonts w:ascii="Arial" w:cs="Arial" w:hAnsi="Arial"/>
          <w:b/>
          <w:bCs/>
          <w:szCs w:val="24"/>
        </w:rPr>
        <w:t>docker</w:t>
      </w:r>
      <w:r>
        <w:rPr>
          <w:rFonts w:ascii="Arial" w:cs="Arial" w:hAnsi="Arial"/>
          <w:szCs w:val="24"/>
        </w:rPr>
        <w:t xml:space="preserve"> and run on a server individually. </w:t>
      </w:r>
    </w:p>
    <w:p w14:paraId="00000004">
      <w:pPr>
        <w:jc w:val="both"/>
        <w:rPr>
          <w:rFonts w:ascii="Arial" w:cs="Arial" w:hAnsi="Arial"/>
          <w:szCs w:val="24"/>
        </w:rPr>
      </w:pPr>
      <w:r>
        <w:rPr>
          <w:rFonts w:ascii="Arial" w:cs="Arial" w:hAnsi="Arial"/>
          <w:szCs w:val="24"/>
        </w:rPr>
        <w:tab/>
        <w:t xml:space="preserve">Extensive computing resources such as calculating gradient descend so that to calculate the optimal value when adjusting the weights. This gradient descend function can be applied to several </w:t>
      </w:r>
      <w:r>
        <w:rPr>
          <w:rFonts w:ascii="Arial" w:cs="Arial" w:hAnsi="Arial"/>
          <w:szCs w:val="24"/>
        </w:rPr>
        <w:t>powerful servers to handle.</w:t>
      </w:r>
      <w:r>
        <w:rPr>
          <w:rFonts w:ascii="Arial" w:cs="Arial" w:hAnsi="Arial"/>
          <w:szCs w:val="24"/>
        </w:rPr>
        <w:t xml:space="preserve"> </w:t>
      </w:r>
    </w:p>
    <w:p w14:paraId="00000005">
      <w:pPr>
        <w:jc w:val="both"/>
        <w:rPr>
          <w:rFonts w:ascii="Arial" w:cs="Arial" w:hAnsi="Arial"/>
          <w:szCs w:val="24"/>
        </w:rPr>
      </w:pPr>
      <w:r>
        <w:rPr>
          <w:rFonts w:ascii="Arial" w:cs="Arial" w:hAnsi="Arial"/>
          <w:szCs w:val="24"/>
        </w:rPr>
        <w:tab/>
        <w:t>Another issue is what is the meaning of simple tasks? How do we define simple tasks? The answer is how much RAM you got on your server. A way to define simple tasks is by how much RAM is required. To calculate the RAM needed for the simple tasks</w:t>
      </w:r>
      <w:r>
        <w:rPr>
          <w:rFonts w:ascii="Arial" w:cs="Arial" w:hAnsi="Arial"/>
          <w:szCs w:val="24"/>
        </w:rPr>
        <w:t>;</w:t>
      </w:r>
      <w:r>
        <w:rPr>
          <w:rFonts w:ascii="Arial" w:cs="Arial" w:hAnsi="Arial"/>
          <w:szCs w:val="24"/>
        </w:rPr>
        <w:t xml:space="preserve"> is by counting the total number of variables you got and multiplying the size of the datatype.</w:t>
      </w:r>
    </w:p>
    <w:p w14:paraId="00000006">
      <w:pPr>
        <w:rPr>
          <w:rFonts w:ascii="Arial" w:cs="Arial" w:hAnsi="Arial"/>
          <w:szCs w:val="24"/>
        </w:rPr>
      </w:pPr>
      <w:r>
        <w:rPr>
          <w:rFonts w:ascii="Arial" w:cs="Arial" w:hAnsi="Arial"/>
          <w:szCs w:val="24"/>
        </w:rPr>
        <w:br w:type="page"/>
      </w:r>
    </w:p>
    <w:p w14:paraId="00000007">
      <w:pPr>
        <w:jc w:val="both"/>
        <w:rPr>
          <w:rFonts w:ascii="Arial" w:cs="Arial" w:hAnsi="Arial"/>
          <w:szCs w:val="24"/>
        </w:rPr>
      </w:pPr>
      <w:r>
        <w:rPr>
          <w:rFonts w:ascii="Arial" w:cs="Arial" w:hAnsi="Arial"/>
          <w:b/>
          <w:bCs/>
          <w:szCs w:val="24"/>
        </w:rPr>
        <w:t>For example</w:t>
      </w:r>
      <w:r>
        <w:rPr>
          <w:rFonts w:ascii="Arial" w:cs="Arial" w:hAnsi="Arial"/>
          <w:szCs w:val="24"/>
        </w:rPr>
        <w:t>:</w:t>
      </w:r>
    </w:p>
    <w:p w14:paraId="00000008">
      <w:pPr>
        <w:jc w:val="both"/>
        <w:rPr>
          <w:rFonts w:ascii="Arial" w:cs="Arial" w:hAnsi="Arial"/>
          <w:szCs w:val="24"/>
        </w:rPr>
      </w:pPr>
    </w:p>
    <w:p w14:paraId="00000009">
      <w:pPr>
        <w:jc w:val="both"/>
        <w:rPr>
          <w:rFonts w:ascii="Arial" w:cs="Arial" w:hAnsi="Arial"/>
          <w:szCs w:val="24"/>
        </w:rPr>
      </w:pPr>
      <w:r>
        <w:rPr>
          <w:rFonts w:ascii="Arial" w:cs="Arial" w:hAnsi="Arial"/>
          <w:szCs w:val="24"/>
        </w:rPr>
        <w:t>W</w:t>
      </w:r>
      <w:r>
        <w:rPr>
          <w:rFonts w:ascii="Arial" w:cs="Arial" w:hAnsi="Arial"/>
          <w:szCs w:val="24"/>
        </w:rPr>
        <w:t>hat is the size of a datatype of float and double</w:t>
      </w:r>
      <w:r>
        <w:rPr>
          <w:rFonts w:ascii="Arial" w:cs="Arial" w:hAnsi="Arial"/>
          <w:szCs w:val="24"/>
        </w:rPr>
        <w:t>:</w:t>
      </w:r>
    </w:p>
    <w:p w14:paraId="0000000A">
      <w:pPr>
        <w:jc w:val="both"/>
        <w:rPr>
          <w:rFonts w:ascii="Arial" w:cs="Arial" w:hAnsi="Arial"/>
          <w:szCs w:val="24"/>
        </w:rPr>
      </w:pPr>
    </w:p>
    <w:tbl>
      <w:tblPr>
        <w:tblStyle w:val="TableGrid"/>
        <w:tblW w:w="0" w:type="auto"/>
        <w:tblLook w:val="04A0"/>
      </w:tblPr>
      <w:tblGrid>
        <w:gridCol w:w="3005"/>
        <w:gridCol w:w="3005"/>
        <w:gridCol w:w="3006"/>
      </w:tblGrid>
      <w:tr>
        <w:trPr/>
        <w:tc>
          <w:tcPr>
            <w:cnfStyle w:val="101000000000"/>
            <w:tcW w:w="3005" w:type="dxa"/>
          </w:tcPr>
          <w:p w14:paraId="0000000B">
            <w:pPr>
              <w:jc w:val="center"/>
              <w:rPr>
                <w:rFonts w:ascii="Arial" w:cs="Arial" w:hAnsi="Arial"/>
                <w:b/>
                <w:bCs/>
                <w:szCs w:val="24"/>
              </w:rPr>
            </w:pPr>
            <w:r>
              <w:rPr>
                <w:rFonts w:ascii="Arial" w:cs="Arial" w:hAnsi="Arial"/>
                <w:b/>
                <w:bCs/>
                <w:szCs w:val="24"/>
              </w:rPr>
              <w:t>Datatype</w:t>
            </w:r>
          </w:p>
        </w:tc>
        <w:tc>
          <w:tcPr>
            <w:cnfStyle w:val="100000000000"/>
            <w:tcW w:w="3005" w:type="dxa"/>
          </w:tcPr>
          <w:p w14:paraId="0000000C">
            <w:pPr>
              <w:jc w:val="center"/>
              <w:rPr>
                <w:rFonts w:ascii="Arial" w:cs="Arial" w:hAnsi="Arial"/>
                <w:b/>
                <w:bCs/>
                <w:szCs w:val="24"/>
              </w:rPr>
            </w:pPr>
            <w:r>
              <w:rPr>
                <w:rFonts w:ascii="Arial" w:cs="Arial" w:hAnsi="Arial"/>
                <w:b/>
                <w:bCs/>
                <w:szCs w:val="24"/>
              </w:rPr>
              <w:t>Typical Size</w:t>
            </w:r>
          </w:p>
        </w:tc>
        <w:tc>
          <w:tcPr>
            <w:cnfStyle w:val="100000000000"/>
            <w:tcW w:w="3006" w:type="dxa"/>
          </w:tcPr>
          <w:p w14:paraId="0000000D">
            <w:pPr>
              <w:jc w:val="center"/>
              <w:rPr>
                <w:rFonts w:ascii="Arial" w:cs="Arial" w:hAnsi="Arial"/>
                <w:b/>
                <w:bCs/>
                <w:szCs w:val="24"/>
              </w:rPr>
            </w:pPr>
            <w:r>
              <w:rPr>
                <w:rFonts w:ascii="Arial" w:cs="Arial" w:hAnsi="Arial"/>
                <w:b/>
                <w:bCs/>
                <w:szCs w:val="24"/>
              </w:rPr>
              <w:t>Precision</w:t>
            </w:r>
          </w:p>
        </w:tc>
      </w:tr>
      <w:tr>
        <w:trPr/>
        <w:tc>
          <w:tcPr>
            <w:cnfStyle w:val="001000100000"/>
            <w:tcW w:w="3005" w:type="dxa"/>
          </w:tcPr>
          <w:p w14:paraId="0000000E">
            <w:pPr>
              <w:jc w:val="both"/>
              <w:rPr>
                <w:rFonts w:ascii="Arial" w:cs="Arial" w:hAnsi="Arial"/>
                <w:szCs w:val="24"/>
              </w:rPr>
            </w:pPr>
            <w:r>
              <w:rPr>
                <w:rFonts w:ascii="Arial" w:cs="Arial" w:hAnsi="Arial"/>
                <w:szCs w:val="24"/>
              </w:rPr>
              <w:t>Float</w:t>
            </w:r>
          </w:p>
        </w:tc>
        <w:tc>
          <w:tcPr>
            <w:cnfStyle w:val="000000100000"/>
            <w:tcW w:w="3005" w:type="dxa"/>
          </w:tcPr>
          <w:p w14:paraId="0000000F">
            <w:pPr>
              <w:jc w:val="both"/>
              <w:rPr>
                <w:rFonts w:ascii="Arial" w:cs="Arial" w:hAnsi="Arial"/>
                <w:szCs w:val="24"/>
              </w:rPr>
            </w:pPr>
            <w:r>
              <w:rPr>
                <w:rFonts w:ascii="Arial" w:cs="Arial" w:hAnsi="Arial"/>
                <w:szCs w:val="24"/>
              </w:rPr>
              <w:t>4 bytes (32 bits)</w:t>
            </w:r>
          </w:p>
        </w:tc>
        <w:tc>
          <w:tcPr>
            <w:cnfStyle w:val="000000100000"/>
            <w:tcW w:w="3006" w:type="dxa"/>
          </w:tcPr>
          <w:p w14:paraId="00000010">
            <w:pPr>
              <w:jc w:val="both"/>
              <w:rPr>
                <w:rFonts w:ascii="Arial" w:cs="Arial" w:hAnsi="Arial"/>
                <w:szCs w:val="24"/>
              </w:rPr>
            </w:pPr>
            <w:r>
              <w:rPr>
                <w:rFonts w:ascii="Arial" w:cs="Arial" w:hAnsi="Arial"/>
                <w:szCs w:val="24"/>
              </w:rPr>
              <w:t>~6–7 decimal digits</w:t>
            </w:r>
          </w:p>
        </w:tc>
      </w:tr>
      <w:tr>
        <w:trPr/>
        <w:tc>
          <w:tcPr>
            <w:cnfStyle w:val="001000010000"/>
            <w:tcW w:w="3005" w:type="dxa"/>
          </w:tcPr>
          <w:p w14:paraId="00000011">
            <w:pPr>
              <w:jc w:val="both"/>
              <w:rPr>
                <w:rFonts w:ascii="Arial" w:cs="Arial" w:hAnsi="Arial"/>
                <w:szCs w:val="24"/>
              </w:rPr>
            </w:pPr>
            <w:r>
              <w:rPr>
                <w:rFonts w:ascii="Arial" w:cs="Arial" w:hAnsi="Arial"/>
                <w:szCs w:val="24"/>
              </w:rPr>
              <w:t>Double</w:t>
            </w:r>
          </w:p>
        </w:tc>
        <w:tc>
          <w:tcPr>
            <w:cnfStyle w:val="000000010000"/>
            <w:tcW w:w="3005" w:type="dxa"/>
          </w:tcPr>
          <w:p w14:paraId="00000012">
            <w:pPr>
              <w:jc w:val="both"/>
              <w:rPr>
                <w:rFonts w:ascii="Arial" w:cs="Arial" w:hAnsi="Arial"/>
                <w:szCs w:val="24"/>
              </w:rPr>
            </w:pPr>
            <w:r>
              <w:rPr>
                <w:rFonts w:ascii="Arial" w:cs="Arial" w:hAnsi="Arial"/>
                <w:szCs w:val="24"/>
              </w:rPr>
              <w:t>8 bytes (64 bits)</w:t>
            </w:r>
          </w:p>
        </w:tc>
        <w:tc>
          <w:tcPr>
            <w:cnfStyle w:val="000000010000"/>
            <w:tcW w:w="3006" w:type="dxa"/>
          </w:tcPr>
          <w:p w14:paraId="00000013">
            <w:pPr>
              <w:jc w:val="both"/>
              <w:rPr>
                <w:rFonts w:ascii="Arial" w:cs="Arial" w:hAnsi="Arial"/>
                <w:szCs w:val="24"/>
              </w:rPr>
            </w:pPr>
            <w:r>
              <w:rPr>
                <w:rFonts w:ascii="Arial" w:cs="Arial" w:hAnsi="Arial"/>
                <w:szCs w:val="24"/>
              </w:rPr>
              <w:t>~15–16 decimal digits</w:t>
            </w:r>
          </w:p>
        </w:tc>
      </w:tr>
    </w:tbl>
    <w:p w14:paraId="00000014">
      <w:pPr>
        <w:jc w:val="both"/>
        <w:rPr>
          <w:rFonts w:ascii="Arial" w:cs="Arial" w:hAnsi="Arial"/>
          <w:szCs w:val="24"/>
        </w:rPr>
      </w:pPr>
    </w:p>
    <w:p w14:paraId="00000015">
      <w:pPr>
        <w:jc w:val="both"/>
        <w:rPr>
          <w:rFonts w:ascii="Arial" w:cs="Arial" w:hAnsi="Arial"/>
          <w:szCs w:val="24"/>
        </w:rPr>
      </w:pPr>
      <w:r>
        <w:rPr>
          <w:rFonts w:ascii="Arial" w:cs="Arial" w:hAnsi="Arial"/>
          <w:szCs w:val="24"/>
        </w:rPr>
        <w:t>If we have 1 million of variables that is Float, the least minimum of RAM required is:</w:t>
      </w:r>
    </w:p>
    <w:p w14:paraId="00000016">
      <w:pPr>
        <w:jc w:val="both"/>
        <w:rPr>
          <w:rFonts w:ascii="Arial" w:cs="Arial" w:hAnsi="Arial"/>
          <w:szCs w:val="24"/>
        </w:rPr>
      </w:pPr>
    </w:p>
    <w:p w14:paraId="00000017">
      <w:pPr>
        <w:jc w:val="both"/>
        <w:rPr>
          <w:rFonts w:ascii="Arial" w:cs="Arial" w:hAnsi="Arial"/>
          <w:szCs w:val="24"/>
        </w:rPr>
      </w:pPr>
      <w:r>
        <w:rPr>
          <w:rFonts w:ascii="Arial" w:cs="Arial" w:hAnsi="Arial"/>
          <w:szCs w:val="24"/>
        </w:rPr>
        <w:t>1 million X 4 bytes (Float</w:t>
      </w:r>
      <w:r>
        <w:rPr>
          <w:rFonts w:ascii="Arial" w:cs="Arial" w:hAnsi="Arial"/>
          <w:szCs w:val="24"/>
        </w:rPr>
        <w:t>):</w:t>
      </w:r>
    </w:p>
    <w:p w14:paraId="00000018">
      <w:pPr>
        <w:pStyle w:val="ListParagraph"/>
        <w:numPr>
          <w:ilvl w:val="0"/>
          <w:numId w:val="2"/>
        </w:numPr>
        <w:jc w:val="both"/>
        <w:rPr>
          <w:rFonts w:ascii="Arial" w:cs="Arial" w:hAnsi="Arial"/>
          <w:szCs w:val="24"/>
        </w:rPr>
      </w:pPr>
      <w:r>
        <w:rPr>
          <w:rFonts w:ascii="Arial" w:cs="Arial" w:hAnsi="Arial"/>
          <w:szCs w:val="24"/>
        </w:rPr>
        <w:t xml:space="preserve">Each </w:t>
      </w:r>
      <w:r>
        <w:rPr>
          <w:rFonts w:ascii="Arial" w:cs="Arial" w:hAnsi="Arial"/>
          <w:b/>
          <w:bCs/>
          <w:szCs w:val="24"/>
        </w:rPr>
        <w:t>float</w:t>
      </w:r>
      <w:r>
        <w:rPr>
          <w:rFonts w:ascii="Arial" w:cs="Arial" w:hAnsi="Arial"/>
          <w:szCs w:val="24"/>
        </w:rPr>
        <w:t xml:space="preserve"> = 4 bytes</w:t>
      </w:r>
    </w:p>
    <w:p w14:paraId="00000019">
      <w:pPr>
        <w:numPr>
          <w:ilvl w:val="0"/>
          <w:numId w:val="1"/>
        </w:numPr>
        <w:jc w:val="both"/>
        <w:rPr>
          <w:rFonts w:ascii="Arial" w:cs="Arial" w:hAnsi="Arial"/>
          <w:szCs w:val="24"/>
        </w:rPr>
      </w:pPr>
      <w:r>
        <w:rPr>
          <w:rFonts w:ascii="Arial" w:cs="Arial" w:hAnsi="Arial"/>
          <w:b/>
          <w:bCs/>
          <w:szCs w:val="24"/>
        </w:rPr>
        <w:t>1,000,000 floats</w:t>
      </w:r>
      <w:r>
        <w:rPr>
          <w:rFonts w:ascii="Arial" w:cs="Arial" w:hAnsi="Arial"/>
          <w:szCs w:val="24"/>
        </w:rPr>
        <w:t xml:space="preserve"> = 1,000,000</w:t>
      </w:r>
      <w:r>
        <w:rPr>
          <w:rFonts w:ascii="Arial" w:cs="Arial" w:hAnsi="Arial"/>
          <w:szCs w:val="24"/>
        </w:rPr>
        <w:t xml:space="preserve"> X </w:t>
      </w:r>
      <w:r>
        <w:rPr>
          <w:rFonts w:ascii="Arial" w:cs="Arial" w:hAnsi="Arial"/>
          <w:szCs w:val="24"/>
        </w:rPr>
        <w:t>4 bytes</w:t>
      </w:r>
    </w:p>
    <w:p w14:paraId="0000001A">
      <w:pPr>
        <w:numPr>
          <w:ilvl w:val="0"/>
          <w:numId w:val="1"/>
        </w:numPr>
        <w:jc w:val="both"/>
        <w:rPr>
          <w:rFonts w:ascii="Arial" w:cs="Arial" w:hAnsi="Arial"/>
          <w:szCs w:val="24"/>
        </w:rPr>
      </w:pPr>
      <w:r>
        <w:rPr>
          <w:rFonts w:ascii="Arial" w:cs="Arial" w:hAnsi="Arial"/>
          <w:szCs w:val="24"/>
        </w:rPr>
        <w:t xml:space="preserve">That equals </w:t>
      </w:r>
      <w:r>
        <w:rPr>
          <w:rFonts w:ascii="Arial" w:cs="Arial" w:hAnsi="Arial"/>
          <w:b/>
          <w:bCs/>
          <w:szCs w:val="24"/>
        </w:rPr>
        <w:t>4,000,000 bytes</w:t>
      </w:r>
    </w:p>
    <w:p w14:paraId="0000001B">
      <w:pPr>
        <w:jc w:val="both"/>
        <w:rPr>
          <w:rFonts w:ascii="Arial" w:cs="Arial" w:hAnsi="Arial"/>
          <w:szCs w:val="24"/>
        </w:rPr>
      </w:pPr>
      <w:r>
        <w:rPr>
          <w:rFonts w:ascii="Arial" w:cs="Arial" w:hAnsi="Arial"/>
          <w:szCs w:val="24"/>
        </w:rPr>
        <w:t>Now convert to more familiar units:</w:t>
      </w:r>
    </w:p>
    <w:tbl>
      <w:tblPr>
        <w:tblStyle w:val="TableGrid"/>
        <w:tblW w:w="0" w:type="auto"/>
        <w:tblLook w:val="04A0"/>
      </w:tblPr>
      <w:tblGrid>
        <w:gridCol w:w="3005"/>
        <w:gridCol w:w="3005"/>
      </w:tblGrid>
      <w:tr>
        <w:trPr/>
        <w:tc>
          <w:tcPr>
            <w:cnfStyle w:val="101000000000"/>
            <w:tcW w:w="3005" w:type="dxa"/>
          </w:tcPr>
          <w:p w14:paraId="0000001C">
            <w:pPr>
              <w:jc w:val="center"/>
              <w:rPr>
                <w:rFonts w:ascii="Arial" w:cs="Arial" w:hAnsi="Arial"/>
                <w:b/>
                <w:bCs/>
                <w:szCs w:val="24"/>
              </w:rPr>
            </w:pPr>
            <w:r>
              <w:rPr>
                <w:rFonts w:ascii="Arial" w:cs="Arial" w:hAnsi="Arial"/>
                <w:b/>
                <w:bCs/>
                <w:szCs w:val="24"/>
              </w:rPr>
              <w:t>Unit</w:t>
            </w:r>
          </w:p>
        </w:tc>
        <w:tc>
          <w:tcPr>
            <w:cnfStyle w:val="100000000000"/>
            <w:tcW w:w="3005" w:type="dxa"/>
          </w:tcPr>
          <w:p w14:paraId="0000001D">
            <w:pPr>
              <w:jc w:val="center"/>
              <w:rPr>
                <w:rFonts w:ascii="Arial" w:cs="Arial" w:hAnsi="Arial"/>
                <w:b/>
                <w:bCs/>
                <w:szCs w:val="24"/>
              </w:rPr>
            </w:pPr>
            <w:r>
              <w:rPr>
                <w:rFonts w:ascii="Arial" w:cs="Arial" w:hAnsi="Arial"/>
                <w:b/>
                <w:bCs/>
                <w:szCs w:val="24"/>
              </w:rPr>
              <w:t>Value</w:t>
            </w:r>
          </w:p>
        </w:tc>
      </w:tr>
      <w:tr>
        <w:trPr/>
        <w:tc>
          <w:tcPr>
            <w:cnfStyle w:val="001000100000"/>
            <w:tcW w:w="3005" w:type="dxa"/>
          </w:tcPr>
          <w:p w14:paraId="0000001E">
            <w:pPr>
              <w:jc w:val="both"/>
              <w:rPr>
                <w:rFonts w:ascii="Arial" w:cs="Arial" w:hAnsi="Arial"/>
                <w:szCs w:val="24"/>
              </w:rPr>
            </w:pPr>
            <w:r>
              <w:rPr>
                <w:rFonts w:ascii="Arial" w:cs="Arial" w:hAnsi="Arial"/>
                <w:szCs w:val="24"/>
              </w:rPr>
              <w:t>Bytes</w:t>
            </w:r>
          </w:p>
        </w:tc>
        <w:tc>
          <w:tcPr>
            <w:cnfStyle w:val="000000100000"/>
            <w:tcW w:w="3005" w:type="dxa"/>
          </w:tcPr>
          <w:p w14:paraId="0000001F">
            <w:pPr>
              <w:jc w:val="both"/>
              <w:rPr>
                <w:rFonts w:ascii="Arial" w:cs="Arial" w:hAnsi="Arial"/>
                <w:szCs w:val="24"/>
              </w:rPr>
            </w:pPr>
            <w:r>
              <w:rPr>
                <w:rFonts w:ascii="Arial" w:cs="Arial" w:hAnsi="Arial"/>
                <w:szCs w:val="24"/>
              </w:rPr>
              <w:t>4,000,000 B</w:t>
            </w:r>
          </w:p>
        </w:tc>
      </w:tr>
      <w:tr>
        <w:trPr/>
        <w:tc>
          <w:tcPr>
            <w:cnfStyle w:val="001000010000"/>
            <w:tcW w:w="3005" w:type="dxa"/>
          </w:tcPr>
          <w:p w14:paraId="00000020">
            <w:pPr>
              <w:jc w:val="both"/>
              <w:rPr>
                <w:rFonts w:ascii="Arial" w:cs="Arial" w:hAnsi="Arial"/>
                <w:szCs w:val="24"/>
              </w:rPr>
            </w:pPr>
            <w:r>
              <w:rPr>
                <w:rFonts w:ascii="Arial" w:cs="Arial" w:hAnsi="Arial"/>
                <w:szCs w:val="24"/>
              </w:rPr>
              <w:t>Kilobytes (KB, ÷1024)</w:t>
            </w:r>
          </w:p>
        </w:tc>
        <w:tc>
          <w:tcPr>
            <w:cnfStyle w:val="000000010000"/>
            <w:tcW w:w="3005" w:type="dxa"/>
          </w:tcPr>
          <w:p w14:paraId="00000021">
            <w:pPr>
              <w:jc w:val="both"/>
              <w:rPr>
                <w:rFonts w:ascii="Arial" w:cs="Arial" w:hAnsi="Arial"/>
                <w:szCs w:val="24"/>
              </w:rPr>
            </w:pPr>
            <w:r>
              <w:rPr>
                <w:rFonts w:ascii="Arial" w:cs="Arial" w:hAnsi="Arial"/>
                <w:szCs w:val="24"/>
              </w:rPr>
              <w:t>≈ 3,906 KB</w:t>
            </w:r>
          </w:p>
        </w:tc>
      </w:tr>
      <w:tr>
        <w:trPr/>
        <w:tc>
          <w:tcPr>
            <w:cnfStyle w:val="001000100000"/>
            <w:tcW w:w="3005" w:type="dxa"/>
          </w:tcPr>
          <w:p w14:paraId="00000022">
            <w:pPr>
              <w:jc w:val="both"/>
              <w:rPr>
                <w:rFonts w:ascii="Arial" w:cs="Arial" w:hAnsi="Arial"/>
                <w:szCs w:val="24"/>
              </w:rPr>
            </w:pPr>
            <w:r>
              <w:rPr>
                <w:rFonts w:ascii="Arial" w:cs="Arial" w:hAnsi="Arial"/>
                <w:szCs w:val="24"/>
              </w:rPr>
              <w:t>Megabytes (MB, ÷1024²)</w:t>
            </w:r>
          </w:p>
        </w:tc>
        <w:tc>
          <w:tcPr>
            <w:cnfStyle w:val="000000100000"/>
            <w:tcW w:w="3005" w:type="dxa"/>
          </w:tcPr>
          <w:p w14:paraId="00000023">
            <w:pPr>
              <w:jc w:val="both"/>
              <w:rPr>
                <w:rFonts w:ascii="Arial" w:cs="Arial" w:hAnsi="Arial"/>
                <w:szCs w:val="24"/>
              </w:rPr>
            </w:pPr>
            <w:r>
              <w:rPr>
                <w:rFonts w:ascii="Arial" w:cs="Arial" w:hAnsi="Arial"/>
                <w:szCs w:val="24"/>
              </w:rPr>
              <w:t xml:space="preserve">≈ </w:t>
            </w:r>
            <w:r>
              <w:rPr>
                <w:rFonts w:ascii="Arial" w:cs="Arial" w:hAnsi="Arial"/>
                <w:b/>
                <w:bCs/>
                <w:szCs w:val="24"/>
              </w:rPr>
              <w:t>3.73 MB</w:t>
            </w:r>
          </w:p>
        </w:tc>
      </w:tr>
    </w:tbl>
    <w:p w14:paraId="00000024">
      <w:pPr>
        <w:jc w:val="both"/>
        <w:rPr>
          <w:rFonts w:ascii="Arial" w:cs="Arial" w:hAnsi="Arial"/>
          <w:szCs w:val="24"/>
        </w:rPr>
      </w:pPr>
    </w:p>
    <w:p w14:paraId="00000025">
      <w:pPr>
        <w:jc w:val="both"/>
        <w:rPr>
          <w:rFonts w:ascii="Arial" w:cs="Arial" w:hAnsi="Arial"/>
          <w:szCs w:val="24"/>
        </w:rPr>
      </w:pPr>
      <w:r>
        <w:rPr>
          <w:rFonts w:ascii="Arial" w:cs="Arial" w:hAnsi="Arial"/>
          <w:szCs w:val="24"/>
        </w:rPr>
        <w:t xml:space="preserve">1 million X </w:t>
      </w:r>
      <w:r>
        <w:rPr>
          <w:rFonts w:ascii="Arial" w:cs="Arial" w:hAnsi="Arial"/>
          <w:szCs w:val="24"/>
        </w:rPr>
        <w:t>8</w:t>
      </w:r>
      <w:r>
        <w:rPr>
          <w:rFonts w:ascii="Arial" w:cs="Arial" w:hAnsi="Arial"/>
          <w:szCs w:val="24"/>
        </w:rPr>
        <w:t xml:space="preserve"> bytes (Double):</w:t>
      </w:r>
    </w:p>
    <w:p w14:paraId="00000026">
      <w:pPr>
        <w:pStyle w:val="ListParagraph"/>
        <w:numPr>
          <w:ilvl w:val="0"/>
          <w:numId w:val="2"/>
        </w:numPr>
        <w:jc w:val="both"/>
        <w:rPr>
          <w:rFonts w:ascii="Arial" w:cs="Arial" w:hAnsi="Arial"/>
          <w:szCs w:val="24"/>
        </w:rPr>
      </w:pPr>
      <w:r>
        <w:rPr>
          <w:rFonts w:ascii="Arial" w:cs="Arial" w:hAnsi="Arial"/>
          <w:szCs w:val="24"/>
        </w:rPr>
        <w:t xml:space="preserve">Each </w:t>
      </w:r>
      <w:r>
        <w:rPr>
          <w:rFonts w:ascii="Arial" w:cs="Arial" w:hAnsi="Arial"/>
          <w:b/>
          <w:bCs/>
          <w:szCs w:val="24"/>
        </w:rPr>
        <w:t>float</w:t>
      </w:r>
      <w:r>
        <w:rPr>
          <w:rFonts w:ascii="Arial" w:cs="Arial" w:hAnsi="Arial"/>
          <w:szCs w:val="24"/>
        </w:rPr>
        <w:t xml:space="preserve"> = </w:t>
      </w:r>
      <w:r>
        <w:rPr>
          <w:rFonts w:ascii="Arial" w:cs="Arial" w:hAnsi="Arial"/>
          <w:szCs w:val="24"/>
        </w:rPr>
        <w:t>8</w:t>
      </w:r>
      <w:r>
        <w:rPr>
          <w:rFonts w:ascii="Arial" w:cs="Arial" w:hAnsi="Arial"/>
          <w:szCs w:val="24"/>
        </w:rPr>
        <w:t xml:space="preserve"> bytes</w:t>
      </w:r>
    </w:p>
    <w:p w14:paraId="00000027">
      <w:pPr>
        <w:numPr>
          <w:ilvl w:val="0"/>
          <w:numId w:val="1"/>
        </w:numPr>
        <w:jc w:val="both"/>
        <w:rPr>
          <w:rFonts w:ascii="Arial" w:cs="Arial" w:hAnsi="Arial"/>
          <w:szCs w:val="24"/>
        </w:rPr>
      </w:pPr>
      <w:r>
        <w:rPr>
          <w:rFonts w:ascii="Arial" w:cs="Arial" w:hAnsi="Arial"/>
          <w:b/>
          <w:bCs/>
          <w:szCs w:val="24"/>
        </w:rPr>
        <w:t>1,000,000 floats</w:t>
      </w:r>
      <w:r>
        <w:rPr>
          <w:rFonts w:ascii="Arial" w:cs="Arial" w:hAnsi="Arial"/>
          <w:szCs w:val="24"/>
        </w:rPr>
        <w:t xml:space="preserve"> = 1,000,000</w:t>
      </w:r>
      <w:r>
        <w:rPr>
          <w:rFonts w:ascii="Arial" w:cs="Arial" w:hAnsi="Arial"/>
          <w:szCs w:val="24"/>
        </w:rPr>
        <w:t xml:space="preserve"> X 8</w:t>
      </w:r>
      <w:r>
        <w:rPr>
          <w:rFonts w:ascii="Arial" w:cs="Arial" w:hAnsi="Arial"/>
          <w:szCs w:val="24"/>
        </w:rPr>
        <w:t xml:space="preserve"> bytes</w:t>
      </w:r>
    </w:p>
    <w:p w14:paraId="00000028">
      <w:pPr>
        <w:numPr>
          <w:ilvl w:val="0"/>
          <w:numId w:val="1"/>
        </w:numPr>
        <w:jc w:val="both"/>
        <w:rPr>
          <w:rFonts w:ascii="Arial" w:cs="Arial" w:hAnsi="Arial"/>
          <w:szCs w:val="24"/>
        </w:rPr>
      </w:pPr>
      <w:r>
        <w:rPr>
          <w:rFonts w:ascii="Arial" w:cs="Arial" w:hAnsi="Arial"/>
          <w:szCs w:val="24"/>
        </w:rPr>
        <w:t xml:space="preserve">That equals </w:t>
      </w:r>
      <w:r>
        <w:rPr>
          <w:rFonts w:ascii="Arial" w:cs="Arial" w:hAnsi="Arial"/>
          <w:b/>
          <w:bCs/>
          <w:szCs w:val="24"/>
        </w:rPr>
        <w:t>8</w:t>
      </w:r>
      <w:r>
        <w:rPr>
          <w:rFonts w:ascii="Arial" w:cs="Arial" w:hAnsi="Arial"/>
          <w:b/>
          <w:bCs/>
          <w:szCs w:val="24"/>
        </w:rPr>
        <w:t>,000,000 bytes</w:t>
      </w:r>
    </w:p>
    <w:p w14:paraId="00000029">
      <w:pPr>
        <w:jc w:val="both"/>
        <w:rPr>
          <w:rFonts w:ascii="Arial" w:cs="Arial" w:hAnsi="Arial"/>
          <w:szCs w:val="24"/>
        </w:rPr>
      </w:pPr>
      <w:r>
        <w:rPr>
          <w:rFonts w:ascii="Arial" w:cs="Arial" w:hAnsi="Arial"/>
          <w:szCs w:val="24"/>
        </w:rPr>
        <w:t>Now convert to more familiar units:</w:t>
      </w:r>
    </w:p>
    <w:tbl>
      <w:tblPr>
        <w:tblStyle w:val="TableGrid"/>
        <w:tblW w:w="0" w:type="auto"/>
        <w:tblLook w:val="04A0"/>
      </w:tblPr>
      <w:tblGrid>
        <w:gridCol w:w="3005"/>
        <w:gridCol w:w="3005"/>
      </w:tblGrid>
      <w:tr>
        <w:trPr/>
        <w:tc>
          <w:tcPr>
            <w:cnfStyle w:val="101000000000"/>
            <w:tcW w:w="3005" w:type="dxa"/>
          </w:tcPr>
          <w:p w14:paraId="0000002A">
            <w:pPr>
              <w:jc w:val="center"/>
              <w:rPr>
                <w:rFonts w:ascii="Arial" w:cs="Arial" w:hAnsi="Arial"/>
                <w:b/>
                <w:bCs/>
                <w:szCs w:val="24"/>
              </w:rPr>
            </w:pPr>
            <w:r>
              <w:rPr>
                <w:rFonts w:ascii="Arial" w:cs="Arial" w:hAnsi="Arial"/>
                <w:b/>
                <w:bCs/>
                <w:szCs w:val="24"/>
              </w:rPr>
              <w:t>Unit</w:t>
            </w:r>
          </w:p>
        </w:tc>
        <w:tc>
          <w:tcPr>
            <w:cnfStyle w:val="100000000000"/>
            <w:tcW w:w="3005" w:type="dxa"/>
          </w:tcPr>
          <w:p w14:paraId="0000002B">
            <w:pPr>
              <w:jc w:val="center"/>
              <w:rPr>
                <w:rFonts w:ascii="Arial" w:cs="Arial" w:hAnsi="Arial"/>
                <w:b/>
                <w:bCs/>
                <w:szCs w:val="24"/>
              </w:rPr>
            </w:pPr>
            <w:r>
              <w:rPr>
                <w:rFonts w:ascii="Arial" w:cs="Arial" w:hAnsi="Arial"/>
                <w:b/>
                <w:bCs/>
                <w:szCs w:val="24"/>
              </w:rPr>
              <w:t>Value</w:t>
            </w:r>
          </w:p>
        </w:tc>
      </w:tr>
      <w:tr>
        <w:trPr/>
        <w:tc>
          <w:tcPr>
            <w:cnfStyle w:val="001000100000"/>
            <w:tcW w:w="3005" w:type="dxa"/>
          </w:tcPr>
          <w:p w14:paraId="0000002C">
            <w:pPr>
              <w:jc w:val="both"/>
              <w:rPr>
                <w:rFonts w:ascii="Arial" w:cs="Arial" w:hAnsi="Arial"/>
                <w:szCs w:val="24"/>
              </w:rPr>
            </w:pPr>
            <w:r>
              <w:rPr>
                <w:rFonts w:ascii="Arial" w:cs="Arial" w:hAnsi="Arial"/>
                <w:szCs w:val="24"/>
              </w:rPr>
              <w:t>Bytes</w:t>
            </w:r>
          </w:p>
        </w:tc>
        <w:tc>
          <w:tcPr>
            <w:cnfStyle w:val="000000100000"/>
            <w:tcW w:w="3005" w:type="dxa"/>
          </w:tcPr>
          <w:p w14:paraId="0000002D">
            <w:pPr>
              <w:jc w:val="both"/>
              <w:rPr>
                <w:rFonts w:ascii="Arial" w:cs="Arial" w:hAnsi="Arial"/>
                <w:szCs w:val="24"/>
              </w:rPr>
            </w:pPr>
            <w:r>
              <w:rPr>
                <w:rFonts w:ascii="Arial" w:cs="Arial" w:hAnsi="Arial"/>
                <w:szCs w:val="24"/>
              </w:rPr>
              <w:t>8</w:t>
            </w:r>
            <w:r>
              <w:rPr>
                <w:rFonts w:ascii="Arial" w:cs="Arial" w:hAnsi="Arial"/>
                <w:szCs w:val="24"/>
              </w:rPr>
              <w:t>,000,000 B</w:t>
            </w:r>
          </w:p>
        </w:tc>
      </w:tr>
      <w:tr>
        <w:trPr/>
        <w:tc>
          <w:tcPr>
            <w:cnfStyle w:val="001000010000"/>
            <w:tcW w:w="3005" w:type="dxa"/>
          </w:tcPr>
          <w:p w14:paraId="0000002E">
            <w:pPr>
              <w:jc w:val="both"/>
              <w:rPr>
                <w:rFonts w:ascii="Arial" w:cs="Arial" w:hAnsi="Arial"/>
                <w:szCs w:val="24"/>
              </w:rPr>
            </w:pPr>
            <w:r>
              <w:rPr>
                <w:rFonts w:ascii="Arial" w:cs="Arial" w:hAnsi="Arial"/>
                <w:szCs w:val="24"/>
              </w:rPr>
              <w:t>Kilobytes (KB, ÷1024)</w:t>
            </w:r>
          </w:p>
        </w:tc>
        <w:tc>
          <w:tcPr>
            <w:cnfStyle w:val="000000010000"/>
            <w:tcW w:w="3005" w:type="dxa"/>
          </w:tcPr>
          <w:p w14:paraId="0000002F">
            <w:pPr>
              <w:jc w:val="both"/>
              <w:rPr>
                <w:rFonts w:ascii="Arial" w:cs="Arial" w:hAnsi="Arial"/>
                <w:szCs w:val="24"/>
              </w:rPr>
            </w:pPr>
            <w:r>
              <w:rPr>
                <w:rFonts w:ascii="Arial" w:cs="Arial" w:hAnsi="Arial"/>
                <w:szCs w:val="24"/>
              </w:rPr>
              <w:t>≈ 7,812 KB</w:t>
            </w:r>
          </w:p>
        </w:tc>
      </w:tr>
      <w:tr>
        <w:trPr/>
        <w:tc>
          <w:tcPr>
            <w:cnfStyle w:val="001000100000"/>
            <w:tcW w:w="3005" w:type="dxa"/>
          </w:tcPr>
          <w:p w14:paraId="00000030">
            <w:pPr>
              <w:jc w:val="both"/>
              <w:rPr>
                <w:rFonts w:ascii="Arial" w:cs="Arial" w:hAnsi="Arial"/>
                <w:szCs w:val="24"/>
              </w:rPr>
            </w:pPr>
            <w:r>
              <w:rPr>
                <w:rFonts w:ascii="Arial" w:cs="Arial" w:hAnsi="Arial"/>
                <w:szCs w:val="24"/>
              </w:rPr>
              <w:t>Megabytes (MB, ÷1024²)</w:t>
            </w:r>
          </w:p>
        </w:tc>
        <w:tc>
          <w:tcPr>
            <w:cnfStyle w:val="000000100000"/>
            <w:tcW w:w="3005" w:type="dxa"/>
          </w:tcPr>
          <w:p w14:paraId="00000031">
            <w:pPr>
              <w:jc w:val="both"/>
              <w:rPr>
                <w:rFonts w:ascii="Arial" w:cs="Arial" w:hAnsi="Arial"/>
                <w:szCs w:val="24"/>
              </w:rPr>
            </w:pPr>
            <w:r>
              <w:rPr>
                <w:rFonts w:ascii="Arial" w:cs="Arial" w:hAnsi="Arial"/>
                <w:szCs w:val="24"/>
              </w:rPr>
              <w:t xml:space="preserve">≈ </w:t>
            </w:r>
            <w:r>
              <w:rPr>
                <w:rFonts w:ascii="Arial" w:cs="Arial" w:hAnsi="Arial"/>
                <w:b/>
                <w:bCs/>
                <w:szCs w:val="24"/>
              </w:rPr>
              <w:t>7.63 MB</w:t>
            </w:r>
          </w:p>
        </w:tc>
      </w:tr>
    </w:tbl>
    <w:p w14:paraId="00000032">
      <w:pPr>
        <w:jc w:val="both"/>
        <w:rPr>
          <w:rFonts w:ascii="Arial" w:cs="Arial" w:hAnsi="Arial"/>
          <w:szCs w:val="24"/>
        </w:rPr>
      </w:pPr>
    </w:p>
    <w:p w14:paraId="00000033">
      <w:pPr>
        <w:jc w:val="both"/>
        <w:rPr>
          <w:rFonts w:ascii="Arial" w:cs="Arial" w:hAnsi="Arial"/>
          <w:szCs w:val="24"/>
        </w:rPr>
      </w:pPr>
      <w:r>
        <w:rPr>
          <w:rFonts w:ascii="Arial" w:cs="Arial" w:hAnsi="Arial"/>
          <w:szCs w:val="24"/>
        </w:rPr>
        <w:t xml:space="preserve">As you can see if we want to break </w:t>
      </w:r>
      <w:r>
        <w:rPr>
          <w:rFonts w:ascii="Arial" w:cs="Arial" w:hAnsi="Arial"/>
          <w:szCs w:val="24"/>
        </w:rPr>
        <w:t>a</w:t>
      </w:r>
      <w:r>
        <w:rPr>
          <w:rFonts w:ascii="Arial" w:cs="Arial" w:hAnsi="Arial"/>
          <w:szCs w:val="24"/>
        </w:rPr>
        <w:t xml:space="preserve"> AI program to different sub tasks, for each sub tasks, we need to</w:t>
      </w:r>
      <w:r>
        <w:rPr>
          <w:rFonts w:ascii="Arial" w:cs="Arial" w:hAnsi="Arial"/>
          <w:szCs w:val="24"/>
        </w:rPr>
        <w:t xml:space="preserve"> know</w:t>
      </w:r>
      <w:r>
        <w:rPr>
          <w:rFonts w:ascii="Arial" w:cs="Arial" w:hAnsi="Arial"/>
          <w:szCs w:val="24"/>
        </w:rPr>
        <w:t xml:space="preserve"> how much RAM it needs</w:t>
      </w:r>
      <w:r>
        <w:rPr>
          <w:rFonts w:ascii="Arial" w:cs="Arial" w:hAnsi="Arial"/>
          <w:szCs w:val="24"/>
        </w:rPr>
        <w:t xml:space="preserve"> and</w:t>
      </w:r>
      <w:r>
        <w:rPr>
          <w:rFonts w:ascii="Arial" w:cs="Arial" w:hAnsi="Arial"/>
          <w:szCs w:val="24"/>
        </w:rPr>
        <w:t xml:space="preserve"> whether the server supports. Apart from the RAM required, we need to also needs to check the datatype of each variable, for AI, we seldom use </w:t>
      </w:r>
      <w:r>
        <w:rPr>
          <w:rFonts w:ascii="Arial" w:cs="Arial" w:hAnsi="Arial"/>
          <w:b/>
          <w:bCs/>
          <w:szCs w:val="24"/>
        </w:rPr>
        <w:t>Double</w:t>
      </w:r>
      <w:r>
        <w:rPr>
          <w:rFonts w:ascii="Arial" w:cs="Arial" w:hAnsi="Arial"/>
          <w:szCs w:val="24"/>
        </w:rPr>
        <w:t xml:space="preserve"> </w:t>
      </w:r>
      <w:r>
        <w:rPr>
          <w:rFonts w:ascii="Arial" w:cs="Arial" w:hAnsi="Arial"/>
          <w:szCs w:val="24"/>
        </w:rPr>
        <w:t xml:space="preserve">(more precise), </w:t>
      </w:r>
      <w:r>
        <w:rPr>
          <w:rFonts w:ascii="Arial" w:cs="Arial" w:hAnsi="Arial"/>
          <w:b/>
          <w:bCs/>
          <w:szCs w:val="24"/>
        </w:rPr>
        <w:t>Float</w:t>
      </w:r>
      <w:r>
        <w:rPr>
          <w:rFonts w:ascii="Arial" w:cs="Arial" w:hAnsi="Arial"/>
          <w:szCs w:val="24"/>
        </w:rPr>
        <w:t xml:space="preserve"> </w:t>
      </w:r>
      <w:r>
        <w:rPr>
          <w:rFonts w:ascii="Arial" w:cs="Arial" w:hAnsi="Arial"/>
          <w:szCs w:val="24"/>
        </w:rPr>
        <w:t xml:space="preserve">datatype is </w:t>
      </w:r>
      <w:r>
        <w:rPr>
          <w:rFonts w:ascii="Arial" w:cs="Arial" w:hAnsi="Arial"/>
          <w:szCs w:val="24"/>
        </w:rPr>
        <w:t>enough</w:t>
      </w:r>
      <w:r>
        <w:rPr>
          <w:rFonts w:ascii="Arial" w:cs="Arial" w:hAnsi="Arial"/>
          <w:szCs w:val="24"/>
        </w:rPr>
        <w:t xml:space="preserve">, because </w:t>
      </w:r>
      <w:r>
        <w:rPr>
          <w:rFonts w:ascii="Arial" w:cs="Arial" w:hAnsi="Arial"/>
          <w:szCs w:val="24"/>
        </w:rPr>
        <w:t xml:space="preserve">Double </w:t>
      </w:r>
      <w:r>
        <w:rPr>
          <w:rFonts w:ascii="Arial" w:cs="Arial" w:hAnsi="Arial"/>
          <w:szCs w:val="24"/>
        </w:rPr>
        <w:t xml:space="preserve">datatype’s size is </w:t>
      </w:r>
      <w:r>
        <w:rPr>
          <w:rFonts w:ascii="Arial" w:cs="Arial" w:hAnsi="Arial"/>
          <w:b/>
          <w:bCs/>
          <w:color w:val="ee0000"/>
          <w:szCs w:val="24"/>
        </w:rPr>
        <w:t>twice</w:t>
      </w:r>
      <w:r>
        <w:rPr>
          <w:rFonts w:ascii="Arial" w:cs="Arial" w:hAnsi="Arial"/>
          <w:color w:val="ee0000"/>
          <w:szCs w:val="24"/>
        </w:rPr>
        <w:t xml:space="preserve"> </w:t>
      </w:r>
      <w:r>
        <w:rPr>
          <w:rFonts w:ascii="Arial" w:cs="Arial" w:hAnsi="Arial"/>
          <w:szCs w:val="24"/>
        </w:rPr>
        <w:t xml:space="preserve">as the </w:t>
      </w:r>
      <w:r>
        <w:rPr>
          <w:rFonts w:ascii="Arial" w:cs="Arial" w:hAnsi="Arial"/>
          <w:b/>
          <w:bCs/>
          <w:szCs w:val="24"/>
        </w:rPr>
        <w:t>Float</w:t>
      </w:r>
      <w:r>
        <w:rPr>
          <w:rFonts w:ascii="Arial" w:cs="Arial" w:hAnsi="Arial"/>
          <w:szCs w:val="24"/>
        </w:rPr>
        <w:t xml:space="preserve"> </w:t>
      </w:r>
      <w:r>
        <w:rPr>
          <w:rFonts w:ascii="Arial" w:cs="Arial" w:hAnsi="Arial"/>
          <w:szCs w:val="24"/>
        </w:rPr>
        <w:t>datatype.</w:t>
      </w:r>
    </w:p>
    <w:sectPr>
      <w:pgSz w:w="11906" w:h="16838"/>
      <w:pgMar w:top="1440" w:right="1440" w:bottom="1440" w:left="1440" w:header="708" w:footer="708" w:gutter="0"/>
      <w:cols w:space="708"/>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00000000" w:csb1="00000000"/>
  </w:font>
  <w:font w:name="Times New Roman">
    <w:panose1 w:val="02020603050405020304"/>
    <w:charset w:val="00"/>
    <w:family w:val="roman"/>
    <w:pitch w:val="variable"/>
    <w:sig w:usb0="00000000" w:usb1="00000000" w:usb2="00000009" w:usb3="00000000" w:csb0="000001ff" w:csb1="00000000"/>
  </w:font>
  <w:font w:name="Courier New">
    <w:panose1 w:val="02070309020205020404"/>
    <w:charset w:val="00"/>
    <w:family w:val="modern"/>
    <w:pitch w:val="fixed"/>
    <w:sig w:usb0="00000000" w:usb1="00000000" w:usb2="00000009" w:usb3="00000000" w:csb0="000001ff" w:csb1="00000000"/>
  </w:font>
  <w:font w:name="Wingdings">
    <w:panose1 w:val="05000000000000000000"/>
    <w:charset w:val="02"/>
    <w:family w:val="auto"/>
    <w:pitch w:val="variable"/>
    <w:sig w:usb0="00000000" w:usb1="10000000" w:usb2="00000000" w:usb3="00000000" w:csb0="0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00000000" w:usb1="38cf7cfa" w:usb2="00000016" w:usb3="00000000" w:csb0="0004000f" w:csb1="00000000"/>
  </w:font>
  <w:font w:name="Cordia New">
    <w:panose1 w:val="020b0304020202020204"/>
    <w:charset w:val="de"/>
    <w:family w:val="swiss"/>
    <w:pitch w:val="variable"/>
    <w:sig w:usb0="00000000" w:usb1="00000000" w:usb2="00000000" w:usb3="00000000" w:csb0="00010001"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00000000" w:usb1="38cf7cfa" w:usb2="00000016" w:usb3="00000000" w:csb0="0004000f" w:csb1="00000000"/>
  </w:font>
  <w:font w:name="Angsana New">
    <w:panose1 w:val="02020603050405020304"/>
    <w:charset w:val="de"/>
    <w:family w:val="roman"/>
    <w:pitch w:val="variable"/>
    <w:sig w:usb0="00000000" w:usb1="00000000" w:usb2="00000000" w:usb3="00000000" w:csb0="00010001" w:csb1="00000000"/>
  </w:font>
  <w:font w:name="Arial">
    <w:panose1 w:val="020b0604020202020204"/>
    <w:charset w:val="00"/>
    <w:family w:val="swiss"/>
    <w:pitch w:val="variable"/>
    <w:sig w:usb0="00000000" w:usb1="00000000" w:usb2="00000009" w:usb3="00000000" w:csb0="000001ff" w:csb1="0000000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a00002ef" w:usb1="4000004b" w:usb2="00000000" w:usb3="00000000" w:csb0="0000009f" w:csb1="00000000"/>
  </w:font>
  <w:font w:name="Tahoma">
    <w:panose1 w:val="020b0604030504040204"/>
    <w:charset w:val="00"/>
    <w:family w:val="roman"/>
    <w:pitch w:val="variable"/>
    <w:sig w:usb0="61002a87" w:usb1="80000000" w:usb2="00000008" w:usb3="00000000" w:csb0="000001ff" w:csb1="00000000"/>
  </w:font>
  <w:font w:name="Verdana">
    <w:panose1 w:val="020b0604030504040204"/>
    <w:charset w:val="00"/>
    <w:family w:val="roman"/>
    <w:pitch w:val="variable"/>
    <w:sig w:usb0="a10006ff" w:usb1="4000205b" w:usb2="00000010" w:usb3="00000000" w:csb0="0000019f" w:csb1="00000000"/>
  </w:font>
  <w:font w:name="Helvetica Neue">
    <w:charset w:val="00"/>
    <w:family w:val="swiss"/>
    <w:pitch w:val="variable"/>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w14="http://schemas.microsoft.com/office/word/2010/wordml" xmlns:w="http://schemas.openxmlformats.org/wordprocessingml/2006/main">
  <w:abstractNum w:abstractNumId="0">
    <w:multiLevelType w:val="multilevel"/>
    <w:lvl w:ilvl="0" w:tentative="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multiLevelType w:val="hybridMultilevel"/>
    <w:lvl w:ilvl="0" w:tentative="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cs="Courier New" w:hAnsi="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cs="Courier New" w:hAnsi="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cs="Courier New" w:hAnsi="Courier New" w:hint="default"/>
      </w:rPr>
    </w:lvl>
    <w:lvl w:ilvl="8"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5EF1"/>
    <w:rsid w:val="00022B9C"/>
    <w:rsid w:val="000327D5"/>
    <w:rsid w:val="001223F0"/>
    <w:rsid w:val="00135362"/>
    <w:rsid w:val="00176172"/>
    <w:rsid w:val="00197888"/>
    <w:rsid w:val="002A3CE4"/>
    <w:rsid w:val="003A1542"/>
    <w:rsid w:val="003A27BA"/>
    <w:rsid w:val="00564A67"/>
    <w:rsid w:val="00600E01"/>
    <w:rsid w:val="0064150D"/>
    <w:rsid w:val="0066512B"/>
    <w:rsid w:val="006F09E8"/>
    <w:rsid w:val="00857984"/>
    <w:rsid w:val="008C19A7"/>
    <w:rsid w:val="008D1534"/>
    <w:rsid w:val="009B73A4"/>
    <w:rsid w:val="00A037AE"/>
    <w:rsid w:val="00BB29E8"/>
    <w:rsid w:val="00C1001A"/>
    <w:rsid w:val="00C15EF1"/>
    <w:rsid w:val="00C41298"/>
    <w:rsid w:val="00CA2796"/>
    <w:rsid w:val="00E53B61"/>
    <w:rsid w:val="00E8207A"/>
    <w:rsid w:val="00EC1241"/>
  </w:rsids>
  <m:mathPr>
    <m:mathFont m:val="Cambria Math"/>
    <m:brkBin m:val="before"/>
    <m:brkBinSub m:val="--"/>
    <m:smallFrac m:val="0"/>
    <m:dispDef/>
    <m:lMargin m:val="0"/>
    <m:rMargin m:val="0"/>
    <m:defJc m:val="centerGroup"/>
    <m:wrapIndent m:val="1440"/>
    <m:intLim m:val="subSup"/>
    <m:naryLim m:val="undOvr"/>
  </m:mathPr>
  <w:themeFontLang w:val="en-GB"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6FFBA9"/>
  <w15:chartTrackingRefBased/>
  <w15:docId w15:val="{6E3AC1DE-3C5C-419F-8C94-901B15B836D5}"/>
</w:settings>
</file>

<file path=word/styles.xml><?xml version="1.0" encoding="utf-8"?>
<w:styles xmlns:r="http://schemas.openxmlformats.org/officeDocument/2006/relationships" xmlns:w14="http://schemas.microsoft.com/office/word/2010/wordml" xmlns:w="http://schemas.openxmlformats.org/wordprocessingml/2006/main">
  <w:docDefaults>
    <w:rPrDefault>
      <w:rPr>
        <w:rFonts w:asciiTheme="minorHAnsi" w:cstheme="minorBidi" w:eastAsiaTheme="minorEastAsia" w:hAnsiTheme="minorHAnsi"/>
        <w:sz w:val="24"/>
        <w:szCs w:val="30"/>
        <w:lang w:val="en-GB" w:bidi="th-TH" w:eastAsia="zh-CN"/>
        <w14:ligatures w14:val="standardContextual"/>
      </w:rPr>
    </w:rPrDefault>
    <w:pPrDefault>
      <w:pPr>
        <w:spacing w:beforeAutospacing="0" w:after="160" w:afterAutospacing="0" w:line="278" w:lineRule="auto"/>
      </w:pPr>
    </w:pPrDefault>
  </w:docDefaults>
  <w:style w:type="paragraph" w:styleId="NoSpacing">
    <w:name w:val="No Spacing"/>
    <w:uiPriority w:val="1"/>
    <w:qFormat w:val="on"/>
    <w:pPr>
      <w:spacing w:beforeAutospacing="0" w:after="0" w:afterAutospacing="0" w:line="240" w:lineRule="auto"/>
    </w:pPr>
  </w:style>
  <w:style w:type="character" w:styleId="SubtleEmphasis">
    <w:name w:val="Subtle Emphasis"/>
    <w:basedOn w:val="DefaultParagraphFont"/>
    <w:uiPriority w:val="19"/>
    <w:qFormat w:val="on"/>
    <w:rPr>
      <w:i/>
      <w:iCs/>
      <w:color w:val="808080" w:themeColor="text1" w:themeTint="7f"/>
    </w:rPr>
  </w:style>
  <w:style w:type="character" w:styleId="Emphasis">
    <w:name w:val="Emphasis"/>
    <w:basedOn w:val="DefaultParagraphFont"/>
    <w:uiPriority w:val="20"/>
    <w:qFormat w:val="on"/>
    <w:rPr>
      <w:i/>
      <w:iCs/>
    </w:rPr>
  </w:style>
  <w:style w:type="character" w:styleId="Strong">
    <w:name w:val="Strong"/>
    <w:basedOn w:val="DefaultParagraphFont"/>
    <w:uiPriority w:val="22"/>
    <w:qFormat w:val="on"/>
    <w:rPr>
      <w:b/>
      <w:bCs/>
    </w:rPr>
  </w:style>
  <w:style w:type="character" w:styleId="SubtleReference">
    <w:name w:val="Subtle Reference"/>
    <w:basedOn w:val="DefaultParagraphFont"/>
    <w:uiPriority w:val="31"/>
    <w:qFormat w:val="on"/>
    <w:rPr>
      <w:smallCaps/>
      <w:color w:val="e97132" w:themeColor="accent2"/>
      <w:u w:val="single"/>
    </w:rPr>
  </w:style>
  <w:style w:type="character" w:styleId="BookTitle">
    <w:name w:val="Book Title"/>
    <w:basedOn w:val="DefaultParagraphFont"/>
    <w:uiPriority w:val="33"/>
    <w:qFormat w:val="on"/>
    <w:rPr>
      <w:b/>
      <w:bCs/>
      <w:smallCaps/>
      <w:spacing w:val="5"/>
    </w:rPr>
  </w:style>
  <w:style w:type="paragraph" w:styleId="Footnotetext">
    <w:name w:val="Footnote text"/>
    <w:basedOn w:val="Normal"/>
    <w:link w:val="FootnoteTextChar"/>
    <w:uiPriority w:val="99"/>
    <w:semiHidden w:val="on"/>
    <w:unhideWhenUsed w:val="on"/>
    <w:pPr>
      <w:spacing w:beforeAutospacing="0" w:after="0" w:afterAutospacing="0" w:line="240" w:lineRule="auto"/>
    </w:pPr>
    <w:rPr>
      <w:sz w:val="20"/>
      <w:szCs w:val="20"/>
    </w:rPr>
  </w:style>
  <w:style w:type="character" w:customStyle="1" w:styleId="FootnoteTextChar">
    <w:name w:val="Footnote Text Char"/>
    <w:basedOn w:val="DefaultParagraphFont"/>
    <w:link w:val="Footnotetext"/>
    <w:uiPriority w:val="99"/>
    <w:semiHidden w:val="on"/>
    <w:rPr>
      <w:sz w:val="20"/>
      <w:szCs w:val="20"/>
    </w:rPr>
  </w:style>
  <w:style w:type="character" w:styleId="Footnotereference">
    <w:name w:val="Footnote reference"/>
    <w:basedOn w:val="DefaultParagraphFont"/>
    <w:uiPriority w:val="99"/>
    <w:semiHidden w:val="on"/>
    <w:unhideWhenUsed w:val="on"/>
    <w:rPr>
      <w:vertAlign w:val="superscript"/>
    </w:rPr>
  </w:style>
  <w:style w:type="paragraph" w:styleId="Endnotetext">
    <w:name w:val="Endnote text"/>
    <w:basedOn w:val="Normal"/>
    <w:link w:val="EndnoteTextChar"/>
    <w:uiPriority w:val="99"/>
    <w:semiHidden w:val="on"/>
    <w:unhideWhenUsed w:val="on"/>
    <w:pPr>
      <w:spacing w:beforeAutospacing="0" w:after="0" w:afterAutospacing="0" w:line="240" w:lineRule="auto"/>
    </w:pPr>
    <w:rPr>
      <w:sz w:val="20"/>
      <w:szCs w:val="20"/>
    </w:rPr>
  </w:style>
  <w:style w:type="character" w:customStyle="1" w:styleId="EndnoteTextChar">
    <w:name w:val="Endnote Text Char"/>
    <w:basedOn w:val="DefaultParagraphFont"/>
    <w:link w:val="Endnotetext"/>
    <w:uiPriority w:val="99"/>
    <w:semiHidden w:val="on"/>
    <w:rPr>
      <w:sz w:val="20"/>
      <w:szCs w:val="20"/>
    </w:rPr>
  </w:style>
  <w:style w:type="character" w:styleId="Endnotereference">
    <w:name w:val="Endnote reference"/>
    <w:basedOn w:val="DefaultParagraphFont"/>
    <w:uiPriority w:val="99"/>
    <w:semiHidden w:val="on"/>
    <w:unhideWhenUsed w:val="on"/>
    <w:rPr>
      <w:vertAlign w:val="superscript"/>
    </w:rPr>
  </w:style>
  <w:style w:type="character" w:styleId="Hyperlink">
    <w:name w:val="Hyperlink"/>
    <w:basedOn w:val="DefaultParagraphFont"/>
    <w:uiPriority w:val="99"/>
    <w:unhideWhenUsed w:val="on"/>
    <w:rPr>
      <w:color w:val="467886" w:themeColor="hyperlink"/>
      <w:u w:val="single"/>
    </w:rPr>
  </w:style>
  <w:style w:type="character" w:styleId="FollowedHyperlink">
    <w:name w:val="FollowedHyperlink"/>
    <w:basedOn w:val="DefaultParagraphFont"/>
    <w:uiPriority w:val="99"/>
    <w:semiHidden w:val="on"/>
    <w:unhideWhenUsed w:val="on"/>
    <w:rPr>
      <w:color w:val="96607d" w:themeColor="followedHyperlink"/>
      <w:u w:val="single"/>
    </w:rPr>
  </w:style>
  <w:style w:type="paragraph" w:styleId="PlainText">
    <w:name w:val="Plain Text"/>
    <w:basedOn w:val="Normal"/>
    <w:link w:val="PlainTextChar"/>
    <w:uiPriority w:val="99"/>
    <w:semiHidden w:val="on"/>
    <w:unhideWhenUsed w:val="on"/>
    <w:pPr>
      <w:spacing w:beforeAutospacing="0" w:after="0" w:afterAutospacing="0" w:line="240" w:lineRule="auto"/>
    </w:pPr>
    <w:rPr>
      <w:rFonts w:ascii="Courier New" w:cs="Courier New" w:hAnsi="Courier New"/>
      <w:sz w:val="21"/>
      <w:szCs w:val="21"/>
    </w:rPr>
  </w:style>
  <w:style w:type="character" w:customStyle="1" w:styleId="PlainTextChar">
    <w:name w:val="Plain Text Char"/>
    <w:basedOn w:val="DefaultParagraphFont"/>
    <w:link w:val="PlainText"/>
    <w:uiPriority w:val="99"/>
    <w:rPr>
      <w:rFonts w:ascii="Courier New" w:cs="Courier New" w:hAnsi="Courier New"/>
      <w:sz w:val="21"/>
      <w:szCs w:val="21"/>
    </w:rPr>
  </w:style>
  <w:style w:type="paragraph" w:styleId="Header">
    <w:name w:val="Header"/>
    <w:basedOn w:val="Normal"/>
    <w:link w:val="HeaderChar"/>
    <w:uiPriority w:val="99"/>
    <w:unhideWhenUsed w:val="on"/>
    <w:pPr>
      <w:spacing w:beforeAutospacing="0" w:after="0" w:afterAutospacing="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val="on"/>
    <w:pPr>
      <w:spacing w:beforeAutospacing="0" w:after="0" w:afterAutospacing="0" w:line="240" w:lineRule="auto"/>
    </w:pPr>
  </w:style>
  <w:style w:type="character" w:customStyle="1" w:styleId="FooterChar">
    <w:name w:val="Footer Char"/>
    <w:basedOn w:val="DefaultParagraphFont"/>
    <w:link w:val="Footer"/>
    <w:uiPriority w:val="99"/>
  </w:style>
  <w:style w:type="paragraph" w:styleId="Caption">
    <w:name w:val="Caption"/>
    <w:basedOn w:val="Normal"/>
    <w:next w:val="Normal"/>
    <w:uiPriority w:val="35"/>
    <w:unhideWhenUsed w:val="on"/>
    <w:qFormat w:val="on"/>
    <w:pPr>
      <w:spacing w:beforeAutospacing="0" w:after="200" w:afterAutospacing="0" w:line="240" w:lineRule="auto"/>
    </w:pPr>
    <w:rPr>
      <w:i/>
      <w:iCs/>
      <w:color w:val="0e2841" w:themeColor="text2"/>
      <w:sz w:val="18"/>
      <w:szCs w:val="18"/>
    </w:rPr>
  </w:style>
  <w:style w:type="paragraph" w:default="1" w:styleId="Normal">
    <w:name w:val="Normal"/>
    <w:uiPriority w:val="99"/>
    <w:qFormat w:val="on"/>
  </w:style>
  <w:style w:type="paragraph" w:styleId="Heading1">
    <w:name w:val="Heading 1"/>
    <w:basedOn w:val="Normal"/>
    <w:next w:val="Normal"/>
    <w:link w:val="Heading1Char"/>
    <w:uiPriority w:val="9"/>
    <w:qFormat w:val="on"/>
    <w:pPr>
      <w:keepNext w:val="on"/>
      <w:keepLines w:val="on"/>
      <w:spacing w:before="360" w:beforeAutospacing="0" w:after="80" w:afterAutospacing="0"/>
    </w:pPr>
    <w:rPr>
      <w:rFonts w:asciiTheme="majorHAnsi" w:cstheme="majorBidi" w:eastAsiaTheme="majorEastAsia" w:hAnsiTheme="majorHAnsi"/>
      <w:color w:val="104760" w:themeColor="accent1" w:themeShade="bf"/>
      <w:sz w:val="40"/>
      <w:szCs w:val="50"/>
    </w:rPr>
  </w:style>
  <w:style w:type="paragraph" w:styleId="Heading2">
    <w:name w:val="Heading 2"/>
    <w:basedOn w:val="Normal"/>
    <w:next w:val="Normal"/>
    <w:link w:val="Heading2Char"/>
    <w:uiPriority w:val="9"/>
    <w:semiHidden w:val="on"/>
    <w:unhideWhenUsed w:val="on"/>
    <w:qFormat w:val="on"/>
    <w:pPr>
      <w:keepNext w:val="on"/>
      <w:keepLines w:val="on"/>
      <w:spacing w:before="160" w:beforeAutospacing="0" w:after="80" w:afterAutospacing="0"/>
    </w:pPr>
    <w:rPr>
      <w:rFonts w:asciiTheme="majorHAnsi" w:cstheme="majorBidi" w:eastAsiaTheme="majorEastAsia" w:hAnsiTheme="majorHAnsi"/>
      <w:color w:val="104760" w:themeColor="accent1" w:themeShade="bf"/>
      <w:sz w:val="32"/>
      <w:szCs w:val="40"/>
    </w:rPr>
  </w:style>
  <w:style w:type="paragraph" w:styleId="Heading3">
    <w:name w:val="Heading 3"/>
    <w:basedOn w:val="Normal"/>
    <w:next w:val="Normal"/>
    <w:link w:val="Heading3Char"/>
    <w:uiPriority w:val="9"/>
    <w:semiHidden w:val="on"/>
    <w:unhideWhenUsed w:val="on"/>
    <w:qFormat w:val="on"/>
    <w:pPr>
      <w:keepNext w:val="on"/>
      <w:keepLines w:val="on"/>
      <w:spacing w:before="160" w:beforeAutospacing="0" w:after="80" w:afterAutospacing="0"/>
    </w:pPr>
    <w:rPr>
      <w:rFonts w:cstheme="majorBidi" w:eastAsiaTheme="majorEastAsia"/>
      <w:color w:val="104760" w:themeColor="accent1" w:themeShade="bf"/>
      <w:sz w:val="28"/>
      <w:szCs w:val="35"/>
    </w:rPr>
  </w:style>
  <w:style w:type="paragraph" w:styleId="Heading4">
    <w:name w:val="Heading 4"/>
    <w:basedOn w:val="Normal"/>
    <w:next w:val="Normal"/>
    <w:link w:val="Heading4Char"/>
    <w:uiPriority w:val="9"/>
    <w:semiHidden w:val="on"/>
    <w:unhideWhenUsed w:val="on"/>
    <w:qFormat w:val="on"/>
    <w:pPr>
      <w:keepNext w:val="on"/>
      <w:keepLines w:val="on"/>
      <w:spacing w:before="80" w:beforeAutospacing="0" w:after="40" w:afterAutospacing="0"/>
    </w:pPr>
    <w:rPr>
      <w:rFonts w:cstheme="majorBidi" w:eastAsiaTheme="majorEastAsia"/>
      <w:i/>
      <w:iCs/>
      <w:color w:val="104760" w:themeColor="accent1" w:themeShade="bf"/>
    </w:rPr>
  </w:style>
  <w:style w:type="paragraph" w:styleId="Heading5">
    <w:name w:val="Heading 5"/>
    <w:basedOn w:val="Normal"/>
    <w:next w:val="Normal"/>
    <w:link w:val="Heading5Char"/>
    <w:uiPriority w:val="9"/>
    <w:semiHidden w:val="on"/>
    <w:unhideWhenUsed w:val="on"/>
    <w:qFormat w:val="on"/>
    <w:pPr>
      <w:keepNext w:val="on"/>
      <w:keepLines w:val="on"/>
      <w:spacing w:before="80" w:beforeAutospacing="0" w:after="40" w:afterAutospacing="0"/>
    </w:pPr>
    <w:rPr>
      <w:rFonts w:cstheme="majorBidi" w:eastAsiaTheme="majorEastAsia"/>
      <w:color w:val="104760" w:themeColor="accent1" w:themeShade="bf"/>
    </w:rPr>
  </w:style>
  <w:style w:type="paragraph" w:styleId="Heading6">
    <w:name w:val="Heading 6"/>
    <w:basedOn w:val="Normal"/>
    <w:next w:val="Normal"/>
    <w:link w:val="Heading6Char"/>
    <w:uiPriority w:val="9"/>
    <w:semiHidden w:val="on"/>
    <w:unhideWhenUsed w:val="on"/>
    <w:qFormat w:val="on"/>
    <w:pPr>
      <w:keepNext w:val="on"/>
      <w:keepLines w:val="on"/>
      <w:spacing w:before="40" w:beforeAutospacing="0" w:after="0" w:afterAutospacing="0"/>
    </w:pPr>
    <w:rPr>
      <w:rFonts w:cstheme="majorBidi" w:eastAsiaTheme="majorEastAsia"/>
      <w:i/>
      <w:iCs/>
      <w:color w:val="595959" w:themeColor="text1" w:themeTint="a6"/>
    </w:rPr>
  </w:style>
  <w:style w:type="paragraph" w:styleId="Heading7">
    <w:name w:val="Heading 7"/>
    <w:basedOn w:val="Normal"/>
    <w:next w:val="Normal"/>
    <w:link w:val="Heading7Char"/>
    <w:uiPriority w:val="9"/>
    <w:semiHidden w:val="on"/>
    <w:unhideWhenUsed w:val="on"/>
    <w:qFormat w:val="on"/>
    <w:pPr>
      <w:keepNext w:val="on"/>
      <w:keepLines w:val="on"/>
      <w:spacing w:before="40" w:beforeAutospacing="0" w:after="0" w:afterAutospacing="0"/>
    </w:pPr>
    <w:rPr>
      <w:rFonts w:cstheme="majorBidi" w:eastAsiaTheme="majorEastAsia"/>
      <w:color w:val="595959" w:themeColor="text1" w:themeTint="a6"/>
    </w:rPr>
  </w:style>
  <w:style w:type="paragraph" w:styleId="Heading8">
    <w:name w:val="Heading 8"/>
    <w:basedOn w:val="Normal"/>
    <w:next w:val="Normal"/>
    <w:link w:val="Heading8Char"/>
    <w:uiPriority w:val="9"/>
    <w:semiHidden w:val="on"/>
    <w:unhideWhenUsed w:val="on"/>
    <w:qFormat w:val="on"/>
    <w:pPr>
      <w:keepNext w:val="on"/>
      <w:keepLines w:val="on"/>
      <w:spacing w:beforeAutospacing="0" w:after="0" w:afterAutospacing="0"/>
    </w:pPr>
    <w:rPr>
      <w:rFonts w:cstheme="majorBidi" w:eastAsiaTheme="majorEastAsia"/>
      <w:i/>
      <w:iCs/>
      <w:color w:val="272727" w:themeColor="text1" w:themeTint="d8"/>
    </w:rPr>
  </w:style>
  <w:style w:type="paragraph" w:styleId="Heading9">
    <w:name w:val="Heading 9"/>
    <w:basedOn w:val="Normal"/>
    <w:next w:val="Normal"/>
    <w:link w:val="Heading9Char"/>
    <w:uiPriority w:val="9"/>
    <w:semiHidden w:val="on"/>
    <w:unhideWhenUsed w:val="on"/>
    <w:qFormat w:val="on"/>
    <w:pPr>
      <w:keepNext w:val="on"/>
      <w:keepLines w:val="on"/>
      <w:spacing w:beforeAutospacing="0" w:after="0" w:afterAutospacing="0"/>
    </w:pPr>
    <w:rPr>
      <w:rFonts w:cstheme="majorBidi" w:eastAsiaTheme="majorEastAsia"/>
      <w:color w:val="272727" w:themeColor="text1" w:themeTint="d8"/>
    </w:rPr>
  </w:style>
  <w:style w:type="character" w:default="1" w:styleId="DefaultParagraphFont">
    <w:name w:val="Default Paragraph Font"/>
    <w:uiPriority w:val="1"/>
    <w:semiHidden w:val="on"/>
    <w:unhideWhenUsed w:val="on"/>
  </w:style>
  <w:style w:type="table" w:default="1" w:styleId="NormalTable">
    <w:name w:val="Normal Table"/>
    <w:uiPriority w:val="99"/>
    <w:semiHidden w:val="on"/>
    <w:unhideWhenUsed w:val="on"/>
    <w:tblPr>
      <w:tblInd w:w="0" w:type="dxa"/>
      <w:tblCellMar>
        <w:top w:w="0" w:type="dxa"/>
        <w:left w:w="108" w:type="dxa"/>
        <w:bottom w:w="0" w:type="dxa"/>
        <w:right w:w="108" w:type="dxa"/>
      </w:tblCellMar>
    </w:tblPr>
  </w:style>
  <w:style w:type="numbering" w:default="1" w:styleId="NoList">
    <w:name w:val="No List"/>
    <w:uiPriority w:val="99"/>
    <w:semiHidden w:val="on"/>
    <w:unhideWhenUsed w:val="on"/>
  </w:style>
  <w:style w:type="character" w:customStyle="1" w:styleId="Heading1Char">
    <w:name w:val="Heading 1 Char"/>
    <w:basedOn w:val="DefaultParagraphFont"/>
    <w:link w:val="Heading1"/>
    <w:uiPriority w:val="9"/>
    <w:rPr>
      <w:rFonts w:asciiTheme="majorHAnsi" w:cstheme="majorBidi" w:eastAsiaTheme="majorEastAsia" w:hAnsiTheme="majorHAnsi"/>
      <w:color w:val="104760" w:themeColor="accent1" w:themeShade="bf"/>
      <w:sz w:val="40"/>
      <w:szCs w:val="50"/>
    </w:rPr>
  </w:style>
  <w:style w:type="character" w:customStyle="1" w:styleId="Heading2Char">
    <w:name w:val="Heading 2 Char"/>
    <w:basedOn w:val="DefaultParagraphFont"/>
    <w:link w:val="Heading2"/>
    <w:uiPriority w:val="9"/>
    <w:semiHidden w:val="on"/>
    <w:rPr>
      <w:rFonts w:asciiTheme="majorHAnsi" w:cstheme="majorBidi" w:eastAsiaTheme="majorEastAsia" w:hAnsiTheme="majorHAnsi"/>
      <w:color w:val="104760" w:themeColor="accent1" w:themeShade="bf"/>
      <w:sz w:val="32"/>
      <w:szCs w:val="40"/>
    </w:rPr>
  </w:style>
  <w:style w:type="character" w:customStyle="1" w:styleId="Heading3Char">
    <w:name w:val="Heading 3 Char"/>
    <w:basedOn w:val="DefaultParagraphFont"/>
    <w:link w:val="Heading3"/>
    <w:uiPriority w:val="9"/>
    <w:semiHidden w:val="on"/>
    <w:rPr>
      <w:rFonts w:cstheme="majorBidi" w:eastAsiaTheme="majorEastAsia"/>
      <w:color w:val="104760" w:themeColor="accent1" w:themeShade="bf"/>
      <w:sz w:val="28"/>
      <w:szCs w:val="35"/>
    </w:rPr>
  </w:style>
  <w:style w:type="character" w:customStyle="1" w:styleId="Heading4Char">
    <w:name w:val="Heading 4 Char"/>
    <w:basedOn w:val="DefaultParagraphFont"/>
    <w:link w:val="Heading4"/>
    <w:uiPriority w:val="9"/>
    <w:semiHidden w:val="on"/>
    <w:rPr>
      <w:rFonts w:cstheme="majorBidi" w:eastAsiaTheme="majorEastAsia"/>
      <w:i/>
      <w:iCs/>
      <w:color w:val="104760" w:themeColor="accent1" w:themeShade="bf"/>
    </w:rPr>
  </w:style>
  <w:style w:type="character" w:customStyle="1" w:styleId="Heading5Char">
    <w:name w:val="Heading 5 Char"/>
    <w:basedOn w:val="DefaultParagraphFont"/>
    <w:link w:val="Heading5"/>
    <w:uiPriority w:val="9"/>
    <w:semiHidden w:val="on"/>
    <w:rPr>
      <w:rFonts w:cstheme="majorBidi" w:eastAsiaTheme="majorEastAsia"/>
      <w:color w:val="104760" w:themeColor="accent1" w:themeShade="bf"/>
    </w:rPr>
  </w:style>
  <w:style w:type="character" w:customStyle="1" w:styleId="Heading6Char">
    <w:name w:val="Heading 6 Char"/>
    <w:basedOn w:val="DefaultParagraphFont"/>
    <w:link w:val="Heading6"/>
    <w:uiPriority w:val="9"/>
    <w:semiHidden w:val="on"/>
    <w:rPr>
      <w:rFonts w:cstheme="majorBidi" w:eastAsiaTheme="majorEastAsia"/>
      <w:i/>
      <w:iCs/>
      <w:color w:val="595959" w:themeColor="text1" w:themeTint="a6"/>
    </w:rPr>
  </w:style>
  <w:style w:type="character" w:customStyle="1" w:styleId="Heading7Char">
    <w:name w:val="Heading 7 Char"/>
    <w:basedOn w:val="DefaultParagraphFont"/>
    <w:link w:val="Heading7"/>
    <w:uiPriority w:val="9"/>
    <w:semiHidden w:val="on"/>
    <w:rPr>
      <w:rFonts w:cstheme="majorBidi" w:eastAsiaTheme="majorEastAsia"/>
      <w:color w:val="595959" w:themeColor="text1" w:themeTint="a6"/>
    </w:rPr>
  </w:style>
  <w:style w:type="character" w:customStyle="1" w:styleId="Heading8Char">
    <w:name w:val="Heading 8 Char"/>
    <w:basedOn w:val="DefaultParagraphFont"/>
    <w:link w:val="Heading8"/>
    <w:uiPriority w:val="9"/>
    <w:semiHidden w:val="on"/>
    <w:rPr>
      <w:rFonts w:cstheme="majorBidi" w:eastAsiaTheme="majorEastAsia"/>
      <w:i/>
      <w:iCs/>
      <w:color w:val="272727" w:themeColor="text1" w:themeTint="d8"/>
    </w:rPr>
  </w:style>
  <w:style w:type="character" w:customStyle="1" w:styleId="Heading9Char">
    <w:name w:val="Heading 9 Char"/>
    <w:basedOn w:val="DefaultParagraphFont"/>
    <w:link w:val="Heading9"/>
    <w:uiPriority w:val="9"/>
    <w:semiHidden w:val="on"/>
    <w:rPr>
      <w:rFonts w:cstheme="majorBidi" w:eastAsiaTheme="majorEastAsia"/>
      <w:color w:val="272727" w:themeColor="text1" w:themeTint="d8"/>
    </w:rPr>
  </w:style>
  <w:style w:type="paragraph" w:styleId="Title">
    <w:name w:val="Title"/>
    <w:basedOn w:val="Normal"/>
    <w:next w:val="Normal"/>
    <w:link w:val="TitleChar"/>
    <w:uiPriority w:val="10"/>
    <w:qFormat w:val="on"/>
    <w:pPr>
      <w:spacing w:beforeAutospacing="0" w:after="80" w:afterAutospacing="0" w:line="240" w:lineRule="auto"/>
      <w:contextualSpacing w:val="on"/>
    </w:pPr>
    <w:rPr>
      <w:rFonts w:asciiTheme="majorHAnsi" w:cstheme="majorBidi" w:eastAsiaTheme="majorEastAsia" w:hAnsiTheme="majorHAnsi"/>
      <w:spacing w:val="-10"/>
      <w:sz w:val="56"/>
      <w:szCs w:val="71"/>
    </w:rPr>
  </w:style>
  <w:style w:type="character" w:customStyle="1" w:styleId="TitleChar">
    <w:name w:val="Title Char"/>
    <w:basedOn w:val="DefaultParagraphFont"/>
    <w:link w:val="Title"/>
    <w:uiPriority w:val="10"/>
    <w:rPr>
      <w:rFonts w:asciiTheme="majorHAnsi" w:cstheme="majorBidi" w:eastAsiaTheme="majorEastAsia" w:hAnsiTheme="majorHAnsi"/>
      <w:spacing w:val="-10"/>
      <w:sz w:val="56"/>
      <w:szCs w:val="71"/>
    </w:rPr>
  </w:style>
  <w:style w:type="paragraph" w:styleId="Subtitle">
    <w:name w:val="Subtitle"/>
    <w:basedOn w:val="Normal"/>
    <w:next w:val="Normal"/>
    <w:link w:val="SubtitleChar"/>
    <w:uiPriority w:val="11"/>
    <w:qFormat w:val="on"/>
    <w:pPr/>
    <w:rPr>
      <w:rFonts w:cstheme="majorBidi" w:eastAsiaTheme="majorEastAsia"/>
      <w:color w:val="595959" w:themeColor="text1" w:themeTint="a6"/>
      <w:spacing w:val="15"/>
      <w:sz w:val="28"/>
      <w:szCs w:val="35"/>
    </w:rPr>
  </w:style>
  <w:style w:type="character" w:customStyle="1" w:styleId="SubtitleChar">
    <w:name w:val="Subtitle Char"/>
    <w:basedOn w:val="DefaultParagraphFont"/>
    <w:link w:val="Subtitle"/>
    <w:uiPriority w:val="11"/>
    <w:rPr>
      <w:rFonts w:cstheme="majorBidi" w:eastAsiaTheme="majorEastAsia"/>
      <w:color w:val="595959" w:themeColor="text1" w:themeTint="a6"/>
      <w:spacing w:val="15"/>
      <w:sz w:val="28"/>
      <w:szCs w:val="35"/>
    </w:rPr>
  </w:style>
  <w:style w:type="paragraph" w:styleId="Quote">
    <w:name w:val="Quote"/>
    <w:basedOn w:val="Normal"/>
    <w:next w:val="Normal"/>
    <w:link w:val="QuoteChar"/>
    <w:uiPriority w:val="29"/>
    <w:qFormat w:val="on"/>
    <w:pPr>
      <w:spacing w:before="160" w:beforeAutospacing="0" w:afterAutospacing="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uiPriority w:val="34"/>
    <w:qFormat w:val="on"/>
    <w:pPr>
      <w:ind w:left="720"/>
      <w:contextualSpacing w:val="on"/>
    </w:pPr>
  </w:style>
  <w:style w:type="character" w:styleId="IntenseEmphasis">
    <w:name w:val="Intense Emphasis"/>
    <w:basedOn w:val="DefaultParagraphFont"/>
    <w:uiPriority w:val="21"/>
    <w:qFormat w:val="on"/>
    <w:rPr>
      <w:i/>
      <w:iCs/>
      <w:color w:val="104760" w:themeColor="accent1" w:themeShade="bf"/>
    </w:rPr>
  </w:style>
  <w:style w:type="paragraph" w:styleId="IntenseQuote">
    <w:name w:val="Intense Quote"/>
    <w:basedOn w:val="Normal"/>
    <w:next w:val="Normal"/>
    <w:link w:val="IntenseQuoteChar"/>
    <w:uiPriority w:val="30"/>
    <w:qFormat w:val="on"/>
    <w:pPr>
      <w:pBdr>
        <w:top w:val="single" w:color="104760" w:themeColor="accent1" w:themeShade="bf" w:sz="4" w:space="10"/>
        <w:bottom w:val="single" w:color="104760" w:themeColor="accent1" w:themeShade="bf" w:sz="4" w:space="10"/>
      </w:pBdr>
      <w:spacing w:before="360" w:beforeAutospacing="0" w:after="360" w:afterAutospacing="0"/>
      <w:ind w:left="864" w:right="864"/>
      <w:jc w:val="center"/>
    </w:pPr>
    <w:rPr>
      <w:i/>
      <w:iCs/>
      <w:color w:val="104760" w:themeColor="accent1" w:themeShade="bf"/>
    </w:rPr>
  </w:style>
  <w:style w:type="character" w:customStyle="1" w:styleId="IntenseQuoteChar">
    <w:name w:val="Intense Quote Char"/>
    <w:basedOn w:val="DefaultParagraphFont"/>
    <w:link w:val="IntenseQuote"/>
    <w:uiPriority w:val="30"/>
    <w:rPr>
      <w:i/>
      <w:iCs/>
      <w:color w:val="104760" w:themeColor="accent1" w:themeShade="bf"/>
    </w:rPr>
  </w:style>
  <w:style w:type="character" w:styleId="IntenseReference">
    <w:name w:val="Intense Reference"/>
    <w:basedOn w:val="DefaultParagraphFont"/>
    <w:uiPriority w:val="32"/>
    <w:qFormat w:val="on"/>
    <w:rPr>
      <w:b/>
      <w:bCs/>
      <w:smallCaps/>
      <w:color w:val="104760" w:themeColor="accent1" w:themeShade="bf"/>
      <w:spacing w:val="5"/>
    </w:rPr>
  </w:style>
  <w:style w:type="table" w:styleId="TableGrid">
    <w:name w:val="Table Grid"/>
    <w:basedOn w:val="NormalTable"/>
    <w:uiPriority w:val="39"/>
    <w:pPr>
      <w:spacing w:beforeAutospacing="0" w:after="0" w:afterAutospacing="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5" Type="http://schemas.openxmlformats.org/officeDocument/2006/relationships/fontTable" Target="fontTable.xml"/><Relationship Id="rId6" Type="http://schemas.openxmlformats.org/officeDocument/2006/relationships/theme" Target="theme/theme1.xml"/><Relationship Id="rId4" Type="http://schemas.openxmlformats.org/officeDocument/2006/relationships/webSettings" Target="webSettings.xml"/></Relationships>
</file>

<file path=word/_rels/numbering.xml.rels><?xml version="1.0" encoding="UTF-8" standalone="yes"?>
<Relationships xmlns="http://schemas.openxmlformats.org/package/2006/relationships"></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Arab" typeface="Times New Roman"/>
        <a:font script="Armn" typeface="Arial"/>
        <a:font script="Beng" typeface="Vrinda"/>
        <a:font script="Bopo" typeface="Microsoft JhengHei"/>
        <a:font script="Cher" typeface="Plantagenet Cherokee"/>
        <a:font script="Deva" typeface="Mangal"/>
        <a:font script="Ethi" typeface="Nyala"/>
        <a:font script="Geor" typeface="Sylfaen"/>
        <a:font script="Gujr" typeface="Shruti"/>
        <a:font script="Guru" typeface="Raavi"/>
        <a:font script="Hang" typeface="맑은 고딕"/>
        <a:font script="Hebr" typeface="Times New Roman"/>
        <a:font script="Knda" typeface="Tunga"/>
        <a:font script="Khmr" typeface="MoolBoran"/>
        <a:font script="Laoo" typeface="DokChampa"/>
        <a:font script="Mlym" typeface="Kartika"/>
        <a:font script="Mong" typeface="Mongolian Baiti"/>
        <a:font script="Mymr" typeface="Myanmar Text"/>
        <a:font script="Orya" typeface="Kalinga"/>
        <a:font script="Sinh" typeface="Iskoola Pota"/>
        <a:font script="Syrc" typeface="Estrangelo Edessa"/>
        <a:font script="Taml" typeface="Latha"/>
        <a:font script="Telu" typeface="Gautami"/>
        <a:font script="Thaa" typeface="MV Boli"/>
        <a:font script="Thai" typeface="Angsana New"/>
        <a:font script="Tibt" typeface="Microsoft Himalaya"/>
        <a:font script="Cans" typeface="Euphemia"/>
        <a:font script="Yiii" typeface="Microsoft Yi Baiti"/>
        <a:font script="Osma" typeface="Ebrima"/>
        <a:font script="Tale" typeface="Microsoft Tai Le"/>
        <a:font script="Bugi" typeface="Leelawadee UI"/>
        <a:font script="Talu" typeface="Microsoft New Tai Lue"/>
        <a:font script="Tfng" typeface="Ebrima"/>
        <a:font script="Hans" typeface="等线 Light"/>
        <a:font script="Hant" typeface="新細明體"/>
        <a:font script="Java" typeface="Javanese Text"/>
        <a:font script="Nkoo" typeface="Ebrima"/>
        <a:font script="Phag" typeface="Phagspa"/>
        <a:font script="Syre" typeface="Estrangelo Edessa"/>
        <a:font script="Syrj" typeface="Estrangelo Edessa"/>
        <a:font script="Syrn" typeface="Estrangelo Edessa"/>
        <a:font script="Jpan" typeface="游ゴシック Light"/>
        <a:font script="Olck" typeface="Nirmala UI"/>
        <a:font script="Lisu" typeface="Segoe UI"/>
        <a:font script="Sora" typeface="Nirmala UI"/>
      </a:majorFont>
      <a:minorFont>
        <a:latin typeface="Aptos" panose="02110004020202020204"/>
        <a:ea typeface=""/>
        <a:cs typeface=""/>
        <a:font script="Arab" typeface="Arial"/>
        <a:font script="Armn" typeface="Arial"/>
        <a:font script="Beng" typeface="Vrinda"/>
        <a:font script="Bopo" typeface="Microsoft JhengHei"/>
        <a:font script="Cher" typeface="Plantagenet Cherokee"/>
        <a:font script="Deva" typeface="Mangal"/>
        <a:font script="Ethi" typeface="Nyala"/>
        <a:font script="Geor" typeface="Sylfaen"/>
        <a:font script="Gujr" typeface="Shruti"/>
        <a:font script="Guru" typeface="Raavi"/>
        <a:font script="Hang" typeface="맑은 고딕"/>
        <a:font script="Hebr" typeface="Arial"/>
        <a:font script="Knda" typeface="Tunga"/>
        <a:font script="Khmr" typeface="DaunPenh"/>
        <a:font script="Laoo" typeface="DokChampa"/>
        <a:font script="Mlym" typeface="Kartika"/>
        <a:font script="Mong" typeface="Mongolian Baiti"/>
        <a:font script="Mymr" typeface="Myanmar Text"/>
        <a:font script="Orya" typeface="Kalinga"/>
        <a:font script="Sinh" typeface="Iskoola Pota"/>
        <a:font script="Syrc" typeface="Estrangelo Edessa"/>
        <a:font script="Taml" typeface="Latha"/>
        <a:font script="Telu" typeface="Gautami"/>
        <a:font script="Thaa" typeface="MV Boli"/>
        <a:font script="Thai" typeface="Cordia New"/>
        <a:font script="Tibt" typeface="Microsoft Himalaya"/>
        <a:font script="Cans" typeface="Euphemia"/>
        <a:font script="Yiii" typeface="Microsoft Yi Baiti"/>
        <a:font script="Osma" typeface="Ebrima"/>
        <a:font script="Tale" typeface="Microsoft Tai Le"/>
        <a:font script="Bugi" typeface="Leelawadee UI"/>
        <a:font script="Talu" typeface="Microsoft New Tai Lue"/>
        <a:font script="Tfng" typeface="Ebrima"/>
        <a:font script="Hans" typeface="等线"/>
        <a:font script="Hant" typeface="新細明體"/>
        <a:font script="Java" typeface="Javanese Text"/>
        <a:font script="Nkoo" typeface="Ebrima"/>
        <a:font script="Phag" typeface="Phagspa"/>
        <a:font script="Syre" typeface="Estrangelo Edessa"/>
        <a:font script="Syrj" typeface="Estrangelo Edessa"/>
        <a:font script="Syrn" typeface="Estrangelo Edessa"/>
        <a:font script="Jpan" typeface="游ゴシック"/>
        <a:font script="Olck" typeface="Nirmala UI"/>
        <a:font script="Lisu" typeface="Segoe UI"/>
        <a:font script="Sora" typeface="Nirmala UI"/>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62</TotalTime>
  <Pages>2</Pages>
  <Words>615</Words>
  <Characters>2917</Characters>
  <Application>Microsoft Office Word</Application>
  <DocSecurity>0</DocSecurity>
  <Lines>83</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Sing Lun Alan Tang</dc:creator>
  <cp:lastModifiedBy>Unknown Author</cp:lastModifiedBy>
</cp:coreProperties>
</file>