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5B6B" w14:textId="7FCBCFBB" w:rsidR="000869C5" w:rsidRDefault="000869C5">
      <w:pPr>
        <w:rPr>
          <w:b/>
          <w:sz w:val="48"/>
          <w:szCs w:val="48"/>
        </w:rPr>
      </w:pPr>
      <w:bookmarkStart w:id="0" w:name="_Hlk186740932"/>
      <w:bookmarkEnd w:id="0"/>
    </w:p>
    <w:p w14:paraId="48ED2967" w14:textId="77777777" w:rsidR="0015551A" w:rsidRDefault="0015551A">
      <w:pPr>
        <w:rPr>
          <w:b/>
          <w:sz w:val="48"/>
          <w:szCs w:val="48"/>
        </w:rPr>
      </w:pPr>
    </w:p>
    <w:p w14:paraId="7C620CFB" w14:textId="77777777" w:rsidR="000869C5" w:rsidRDefault="001A0DE9">
      <w:pPr>
        <w:jc w:val="center"/>
        <w:rPr>
          <w:b/>
          <w:sz w:val="48"/>
          <w:szCs w:val="48"/>
        </w:rPr>
      </w:pPr>
      <w:r>
        <w:rPr>
          <w:rFonts w:hint="eastAsia"/>
          <w:b/>
          <w:sz w:val="48"/>
          <w:szCs w:val="48"/>
        </w:rPr>
        <w:t>东南大学自动化学院</w:t>
      </w:r>
    </w:p>
    <w:p w14:paraId="5898F5B7" w14:textId="77777777" w:rsidR="000869C5" w:rsidRDefault="000869C5">
      <w:pPr>
        <w:ind w:leftChars="200" w:left="420" w:firstLineChars="200" w:firstLine="420"/>
        <w:jc w:val="left"/>
      </w:pPr>
    </w:p>
    <w:p w14:paraId="7F17431F" w14:textId="4045DF2F" w:rsidR="000869C5" w:rsidRDefault="001A0DE9">
      <w:pPr>
        <w:jc w:val="center"/>
        <w:outlineLvl w:val="0"/>
        <w:rPr>
          <w:rFonts w:ascii="楷体_GB2312" w:eastAsia="楷体_GB2312"/>
          <w:b/>
          <w:bCs/>
          <w:sz w:val="52"/>
        </w:rPr>
      </w:pPr>
      <w:r>
        <w:rPr>
          <w:rFonts w:ascii="楷体_GB2312" w:eastAsia="楷体_GB2312" w:hint="eastAsia"/>
          <w:b/>
          <w:bCs/>
          <w:sz w:val="52"/>
        </w:rPr>
        <w:t>《</w:t>
      </w:r>
      <w:r w:rsidR="0015551A">
        <w:rPr>
          <w:rFonts w:ascii="楷体_GB2312" w:eastAsia="楷体_GB2312" w:hint="eastAsia"/>
          <w:b/>
          <w:bCs/>
          <w:sz w:val="52"/>
        </w:rPr>
        <w:t>电机与</w:t>
      </w:r>
      <w:r>
        <w:rPr>
          <w:rFonts w:ascii="楷体_GB2312" w:eastAsia="楷体_GB2312" w:hint="eastAsia"/>
          <w:b/>
          <w:bCs/>
          <w:sz w:val="52"/>
        </w:rPr>
        <w:t>电力电子</w:t>
      </w:r>
      <w:r w:rsidR="0015551A">
        <w:rPr>
          <w:rFonts w:ascii="楷体_GB2312" w:eastAsia="楷体_GB2312" w:hint="eastAsia"/>
          <w:b/>
          <w:bCs/>
          <w:sz w:val="52"/>
        </w:rPr>
        <w:t>技术</w:t>
      </w:r>
      <w:r>
        <w:rPr>
          <w:rFonts w:ascii="楷体_GB2312" w:eastAsia="楷体_GB2312" w:hint="eastAsia"/>
          <w:b/>
          <w:bCs/>
          <w:sz w:val="52"/>
        </w:rPr>
        <w:t>》</w:t>
      </w:r>
      <w:r w:rsidR="00850ED0">
        <w:rPr>
          <w:rFonts w:ascii="楷体_GB2312" w:eastAsia="楷体_GB2312" w:hint="eastAsia"/>
          <w:b/>
          <w:bCs/>
          <w:sz w:val="52"/>
        </w:rPr>
        <w:t>实验</w:t>
      </w:r>
    </w:p>
    <w:p w14:paraId="3A76EDB4" w14:textId="77777777" w:rsidR="000869C5" w:rsidRDefault="000869C5">
      <w:pPr>
        <w:jc w:val="center"/>
        <w:rPr>
          <w:rFonts w:ascii="楷体_GB2312" w:eastAsia="楷体_GB2312"/>
          <w:b/>
          <w:bCs/>
          <w:sz w:val="52"/>
        </w:rPr>
      </w:pPr>
    </w:p>
    <w:p w14:paraId="7F89EC87" w14:textId="0D7F1BBE" w:rsidR="000869C5" w:rsidRDefault="000869C5">
      <w:pPr>
        <w:rPr>
          <w:rFonts w:ascii="楷体_GB2312" w:eastAsia="楷体_GB2312"/>
          <w:sz w:val="52"/>
        </w:rPr>
      </w:pPr>
    </w:p>
    <w:p w14:paraId="6057EFCF" w14:textId="77777777" w:rsidR="0015551A" w:rsidRDefault="0015551A">
      <w:pPr>
        <w:rPr>
          <w:rFonts w:ascii="楷体_GB2312" w:eastAsia="楷体_GB2312"/>
          <w:sz w:val="52"/>
        </w:rPr>
      </w:pPr>
    </w:p>
    <w:p w14:paraId="6943E496" w14:textId="7D02062B" w:rsidR="000869C5" w:rsidRDefault="00122C48" w:rsidP="0015551A">
      <w:pPr>
        <w:autoSpaceDE w:val="0"/>
        <w:autoSpaceDN w:val="0"/>
        <w:adjustRightInd w:val="0"/>
        <w:jc w:val="center"/>
        <w:rPr>
          <w:b/>
          <w:bCs/>
          <w:sz w:val="30"/>
        </w:rPr>
      </w:pPr>
      <w:r>
        <w:rPr>
          <w:rFonts w:hint="eastAsia"/>
          <w:b/>
          <w:bCs/>
          <w:sz w:val="30"/>
        </w:rPr>
        <w:t>模拟</w:t>
      </w:r>
      <w:r w:rsidR="003932EC">
        <w:rPr>
          <w:rFonts w:hint="eastAsia"/>
          <w:b/>
          <w:bCs/>
          <w:sz w:val="30"/>
        </w:rPr>
        <w:t>触发器</w:t>
      </w:r>
    </w:p>
    <w:p w14:paraId="6CA53DE8" w14:textId="77777777" w:rsidR="000869C5" w:rsidRDefault="000869C5">
      <w:pPr>
        <w:autoSpaceDE w:val="0"/>
        <w:autoSpaceDN w:val="0"/>
        <w:adjustRightInd w:val="0"/>
        <w:jc w:val="center"/>
      </w:pPr>
    </w:p>
    <w:p w14:paraId="1A44F14F" w14:textId="64B5EF2D" w:rsidR="000869C5" w:rsidRDefault="00850ED0" w:rsidP="0015551A">
      <w:pPr>
        <w:autoSpaceDE w:val="0"/>
        <w:autoSpaceDN w:val="0"/>
        <w:adjustRightInd w:val="0"/>
        <w:jc w:val="center"/>
        <w:rPr>
          <w:b/>
          <w:bCs/>
          <w:sz w:val="30"/>
        </w:rPr>
      </w:pPr>
      <w:r>
        <w:rPr>
          <w:rFonts w:hint="eastAsia"/>
          <w:b/>
          <w:bCs/>
          <w:sz w:val="30"/>
        </w:rPr>
        <w:t>实验</w:t>
      </w:r>
      <w:r w:rsidR="003932EC">
        <w:rPr>
          <w:rFonts w:hint="eastAsia"/>
          <w:b/>
          <w:bCs/>
          <w:sz w:val="30"/>
        </w:rPr>
        <w:t>大作业</w:t>
      </w:r>
    </w:p>
    <w:p w14:paraId="61EA1945" w14:textId="77777777" w:rsidR="000869C5" w:rsidRDefault="000869C5">
      <w:pPr>
        <w:ind w:leftChars="200" w:left="420" w:firstLineChars="200" w:firstLine="420"/>
        <w:jc w:val="left"/>
      </w:pPr>
    </w:p>
    <w:p w14:paraId="6CD86765" w14:textId="77777777" w:rsidR="000869C5" w:rsidRDefault="000869C5">
      <w:pPr>
        <w:ind w:leftChars="200" w:left="420" w:firstLineChars="200" w:firstLine="420"/>
        <w:jc w:val="left"/>
      </w:pPr>
    </w:p>
    <w:p w14:paraId="45038D25" w14:textId="77777777" w:rsidR="000869C5" w:rsidRDefault="000869C5">
      <w:pPr>
        <w:ind w:leftChars="200" w:left="420" w:firstLineChars="200" w:firstLine="420"/>
        <w:jc w:val="left"/>
      </w:pPr>
    </w:p>
    <w:p w14:paraId="344A9D3C" w14:textId="77777777" w:rsidR="000869C5" w:rsidRDefault="000869C5">
      <w:pPr>
        <w:ind w:leftChars="200" w:left="420" w:firstLineChars="200" w:firstLine="420"/>
        <w:jc w:val="left"/>
      </w:pPr>
    </w:p>
    <w:p w14:paraId="2D7EC3A4" w14:textId="77777777" w:rsidR="000869C5" w:rsidRDefault="000869C5">
      <w:pPr>
        <w:ind w:leftChars="200" w:left="420" w:firstLineChars="200" w:firstLine="420"/>
        <w:jc w:val="left"/>
      </w:pPr>
    </w:p>
    <w:p w14:paraId="732430EF" w14:textId="77777777" w:rsidR="000869C5" w:rsidRDefault="000869C5">
      <w:pPr>
        <w:rPr>
          <w:sz w:val="28"/>
          <w:szCs w:val="28"/>
          <w:u w:val="single"/>
        </w:rPr>
      </w:pPr>
    </w:p>
    <w:p w14:paraId="4E76302B" w14:textId="77777777" w:rsidR="000869C5" w:rsidRDefault="000869C5">
      <w:pPr>
        <w:rPr>
          <w:sz w:val="28"/>
          <w:szCs w:val="28"/>
          <w:u w:val="single"/>
        </w:rPr>
      </w:pPr>
    </w:p>
    <w:p w14:paraId="2722B877" w14:textId="77777777" w:rsidR="000869C5" w:rsidRDefault="000869C5">
      <w:pPr>
        <w:rPr>
          <w:sz w:val="28"/>
          <w:szCs w:val="28"/>
          <w:u w:val="single"/>
        </w:rPr>
      </w:pPr>
    </w:p>
    <w:p w14:paraId="448B1967" w14:textId="77777777" w:rsidR="003932EC" w:rsidRDefault="001A0DE9"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sidR="008959AB">
        <w:rPr>
          <w:rFonts w:hint="eastAsia"/>
          <w:b/>
          <w:sz w:val="28"/>
          <w:szCs w:val="28"/>
        </w:rPr>
        <w:t>邹滨阳</w:t>
      </w:r>
      <w:r w:rsidR="0015551A">
        <w:rPr>
          <w:rFonts w:hint="eastAsia"/>
          <w:b/>
          <w:sz w:val="28"/>
          <w:szCs w:val="28"/>
        </w:rPr>
        <w:t xml:space="preserve"> </w:t>
      </w:r>
      <w:r w:rsidR="0015551A">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15551A">
        <w:rPr>
          <w:rFonts w:hint="eastAsia"/>
          <w:b/>
          <w:sz w:val="28"/>
          <w:szCs w:val="28"/>
        </w:rPr>
        <w:t xml:space="preserve"> </w:t>
      </w:r>
      <w:r w:rsidR="00195124">
        <w:rPr>
          <w:rFonts w:hint="eastAsia"/>
          <w:b/>
          <w:sz w:val="28"/>
          <w:szCs w:val="28"/>
        </w:rPr>
        <w:t>08022</w:t>
      </w:r>
      <w:r w:rsidR="008959AB">
        <w:rPr>
          <w:b/>
          <w:sz w:val="28"/>
          <w:szCs w:val="28"/>
        </w:rPr>
        <w:t>3</w:t>
      </w:r>
      <w:r w:rsidR="00195124">
        <w:rPr>
          <w:rFonts w:hint="eastAsia"/>
          <w:b/>
          <w:sz w:val="28"/>
          <w:szCs w:val="28"/>
        </w:rPr>
        <w:t>0</w:t>
      </w:r>
      <w:r w:rsidR="008959AB">
        <w:rPr>
          <w:b/>
          <w:sz w:val="28"/>
          <w:szCs w:val="28"/>
        </w:rPr>
        <w:t>5</w:t>
      </w:r>
      <w:r w:rsidR="0015551A">
        <w:rPr>
          <w:b/>
          <w:sz w:val="28"/>
          <w:szCs w:val="28"/>
        </w:rPr>
        <w:t xml:space="preserve">     </w:t>
      </w:r>
    </w:p>
    <w:p w14:paraId="6BA08FBB" w14:textId="6DD0209A" w:rsidR="003932EC"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rPr>
        <w:t>王</w:t>
      </w:r>
      <w:r>
        <w:rPr>
          <w:rFonts w:hint="eastAsia"/>
          <w:b/>
          <w:sz w:val="28"/>
          <w:szCs w:val="28"/>
        </w:rPr>
        <w:t xml:space="preserve"> </w:t>
      </w:r>
      <w:r>
        <w:rPr>
          <w:b/>
          <w:sz w:val="28"/>
          <w:szCs w:val="28"/>
        </w:rPr>
        <w:t xml:space="preserve"> </w:t>
      </w:r>
      <w:proofErr w:type="gramStart"/>
      <w:r>
        <w:rPr>
          <w:rFonts w:hint="eastAsia"/>
          <w:b/>
          <w:sz w:val="28"/>
          <w:szCs w:val="28"/>
        </w:rPr>
        <w:t>硕</w:t>
      </w:r>
      <w:proofErr w:type="gramEnd"/>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4</w:t>
      </w:r>
      <w:r>
        <w:rPr>
          <w:rFonts w:hint="eastAsia"/>
          <w:b/>
          <w:sz w:val="28"/>
          <w:szCs w:val="28"/>
        </w:rPr>
        <w:t>0</w:t>
      </w:r>
      <w:r>
        <w:rPr>
          <w:b/>
          <w:sz w:val="28"/>
          <w:szCs w:val="28"/>
        </w:rPr>
        <w:t>4</w:t>
      </w:r>
      <w:r>
        <w:rPr>
          <w:b/>
          <w:sz w:val="28"/>
          <w:szCs w:val="28"/>
        </w:rPr>
        <w:t xml:space="preserve">   </w:t>
      </w:r>
    </w:p>
    <w:p w14:paraId="38A2B667" w14:textId="24D06ACC" w:rsidR="003932EC"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rPr>
        <w:t>陈</w:t>
      </w:r>
      <w:r>
        <w:rPr>
          <w:rFonts w:hint="eastAsia"/>
          <w:b/>
          <w:sz w:val="28"/>
          <w:szCs w:val="28"/>
        </w:rPr>
        <w:t xml:space="preserve"> </w:t>
      </w:r>
      <w:r>
        <w:rPr>
          <w:b/>
          <w:sz w:val="28"/>
          <w:szCs w:val="28"/>
        </w:rPr>
        <w:t xml:space="preserve"> </w:t>
      </w:r>
      <w:r>
        <w:rPr>
          <w:rFonts w:hint="eastAsia"/>
          <w:b/>
          <w:sz w:val="28"/>
          <w:szCs w:val="28"/>
        </w:rPr>
        <w:t>垚</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3</w:t>
      </w:r>
      <w:r>
        <w:rPr>
          <w:rFonts w:hint="eastAsia"/>
          <w:b/>
          <w:sz w:val="28"/>
          <w:szCs w:val="28"/>
        </w:rPr>
        <w:t>0</w:t>
      </w:r>
      <w:r>
        <w:rPr>
          <w:b/>
          <w:sz w:val="28"/>
          <w:szCs w:val="28"/>
        </w:rPr>
        <w:t>3</w:t>
      </w:r>
      <w:r>
        <w:rPr>
          <w:b/>
          <w:sz w:val="28"/>
          <w:szCs w:val="28"/>
        </w:rPr>
        <w:t xml:space="preserve">   </w:t>
      </w:r>
    </w:p>
    <w:p w14:paraId="132D7E2F" w14:textId="6CF59A14" w:rsidR="0015551A"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rPr>
        <w:t>邓佳旗</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4</w:t>
      </w:r>
      <w:r>
        <w:rPr>
          <w:rFonts w:hint="eastAsia"/>
          <w:b/>
          <w:sz w:val="28"/>
          <w:szCs w:val="28"/>
        </w:rPr>
        <w:t>0</w:t>
      </w:r>
      <w:r>
        <w:rPr>
          <w:b/>
          <w:sz w:val="28"/>
          <w:szCs w:val="28"/>
        </w:rPr>
        <w:t>2</w:t>
      </w:r>
      <w:r>
        <w:rPr>
          <w:b/>
          <w:sz w:val="28"/>
          <w:szCs w:val="28"/>
        </w:rPr>
        <w:t xml:space="preserve">   </w:t>
      </w:r>
      <w:r w:rsidR="0015551A">
        <w:rPr>
          <w:b/>
          <w:sz w:val="28"/>
          <w:szCs w:val="28"/>
        </w:rPr>
        <w:t xml:space="preserve">        </w:t>
      </w:r>
    </w:p>
    <w:p w14:paraId="6AE380CB" w14:textId="694EE82A" w:rsidR="000869C5" w:rsidRDefault="001A0DE9" w:rsidP="0015551A">
      <w:pPr>
        <w:jc w:val="center"/>
        <w:rPr>
          <w:rFonts w:ascii="宋体" w:hAnsi="宋体"/>
          <w:sz w:val="24"/>
        </w:rPr>
      </w:pPr>
      <w:r>
        <w:br w:type="page"/>
      </w:r>
    </w:p>
    <w:p w14:paraId="66FB2E72" w14:textId="12FAEE00" w:rsidR="003245FB" w:rsidRPr="003245FB" w:rsidRDefault="003932EC" w:rsidP="003245FB">
      <w:pPr>
        <w:pStyle w:val="a4"/>
        <w:numPr>
          <w:ilvl w:val="0"/>
          <w:numId w:val="1"/>
        </w:numPr>
        <w:ind w:firstLineChars="0"/>
        <w:jc w:val="left"/>
        <w:outlineLvl w:val="0"/>
        <w:rPr>
          <w:rFonts w:ascii="宋体" w:hAnsi="宋体"/>
          <w:b/>
          <w:sz w:val="28"/>
          <w:szCs w:val="28"/>
        </w:rPr>
      </w:pPr>
      <w:r>
        <w:rPr>
          <w:rFonts w:ascii="宋体" w:hAnsi="宋体" w:hint="eastAsia"/>
          <w:b/>
          <w:sz w:val="28"/>
          <w:szCs w:val="28"/>
        </w:rPr>
        <w:lastRenderedPageBreak/>
        <w:t>总体描述</w:t>
      </w:r>
    </w:p>
    <w:p w14:paraId="48366754" w14:textId="2113717E" w:rsidR="00A77F5F" w:rsidRDefault="003932EC" w:rsidP="003932EC">
      <w:pPr>
        <w:rPr>
          <w:rFonts w:ascii="宋体" w:hAnsi="宋体" w:cs="宋体"/>
          <w:b/>
          <w:bCs/>
          <w:kern w:val="0"/>
          <w:szCs w:val="21"/>
        </w:rPr>
      </w:pPr>
      <w:r w:rsidRPr="003932EC">
        <w:rPr>
          <w:rFonts w:ascii="宋体" w:hAnsi="宋体" w:cs="宋体"/>
          <w:b/>
          <w:bCs/>
          <w:kern w:val="0"/>
          <w:szCs w:val="21"/>
        </w:rPr>
        <w:drawing>
          <wp:inline distT="0" distB="0" distL="0" distR="0" wp14:anchorId="4159E945" wp14:editId="5A3B1142">
            <wp:extent cx="4673034" cy="37616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4665" cy="3762920"/>
                    </a:xfrm>
                    <a:prstGeom prst="rect">
                      <a:avLst/>
                    </a:prstGeom>
                  </pic:spPr>
                </pic:pic>
              </a:graphicData>
            </a:graphic>
          </wp:inline>
        </w:drawing>
      </w:r>
    </w:p>
    <w:p w14:paraId="01F5A2DA" w14:textId="37FF08F3" w:rsidR="003932EC" w:rsidRDefault="003932EC" w:rsidP="003932EC">
      <w:pPr>
        <w:rPr>
          <w:rFonts w:ascii="宋体" w:hAnsi="宋体" w:cs="宋体"/>
          <w:b/>
          <w:bCs/>
          <w:kern w:val="0"/>
          <w:szCs w:val="21"/>
        </w:rPr>
      </w:pPr>
      <w:r w:rsidRPr="003932EC">
        <w:rPr>
          <w:rFonts w:ascii="宋体" w:hAnsi="宋体" w:cs="宋体"/>
          <w:b/>
          <w:bCs/>
          <w:kern w:val="0"/>
          <w:szCs w:val="21"/>
        </w:rPr>
        <w:drawing>
          <wp:inline distT="0" distB="0" distL="0" distR="0" wp14:anchorId="21E45E8E" wp14:editId="3A6BA467">
            <wp:extent cx="4754014" cy="2360981"/>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780" cy="2363845"/>
                    </a:xfrm>
                    <a:prstGeom prst="rect">
                      <a:avLst/>
                    </a:prstGeom>
                  </pic:spPr>
                </pic:pic>
              </a:graphicData>
            </a:graphic>
          </wp:inline>
        </w:drawing>
      </w:r>
    </w:p>
    <w:p w14:paraId="4E0732DC" w14:textId="3933FD5F" w:rsidR="00EB2373" w:rsidRDefault="00EB2373" w:rsidP="003932EC">
      <w:pPr>
        <w:rPr>
          <w:rFonts w:ascii="宋体" w:hAnsi="宋体" w:cs="宋体" w:hint="eastAsia"/>
          <w:b/>
          <w:bCs/>
          <w:kern w:val="0"/>
          <w:szCs w:val="21"/>
        </w:rPr>
      </w:pPr>
      <w:r>
        <w:rPr>
          <w:noProof/>
        </w:rPr>
        <w:drawing>
          <wp:inline distT="0" distB="0" distL="0" distR="0" wp14:anchorId="37A6D906" wp14:editId="7F78DC8A">
            <wp:extent cx="4437657" cy="22101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9008" t="36916" r="11426" b="23533"/>
                    <a:stretch/>
                  </pic:blipFill>
                  <pic:spPr bwMode="auto">
                    <a:xfrm>
                      <a:off x="0" y="0"/>
                      <a:ext cx="4446324" cy="2214442"/>
                    </a:xfrm>
                    <a:prstGeom prst="rect">
                      <a:avLst/>
                    </a:prstGeom>
                    <a:noFill/>
                    <a:ln>
                      <a:noFill/>
                    </a:ln>
                    <a:extLst>
                      <a:ext uri="{53640926-AAD7-44D8-BBD7-CCE9431645EC}">
                        <a14:shadowObscured xmlns:a14="http://schemas.microsoft.com/office/drawing/2010/main"/>
                      </a:ext>
                    </a:extLst>
                  </pic:spPr>
                </pic:pic>
              </a:graphicData>
            </a:graphic>
          </wp:inline>
        </w:drawing>
      </w:r>
    </w:p>
    <w:p w14:paraId="0A7C5C58" w14:textId="184569E9" w:rsidR="003932EC" w:rsidRPr="003932EC" w:rsidRDefault="003932EC" w:rsidP="003932EC">
      <w:pPr>
        <w:rPr>
          <w:rFonts w:ascii="宋体" w:hAnsi="宋体" w:cs="宋体" w:hint="eastAsia"/>
          <w:b/>
          <w:bCs/>
          <w:kern w:val="0"/>
          <w:szCs w:val="21"/>
        </w:rPr>
      </w:pPr>
      <w:r>
        <w:rPr>
          <w:rFonts w:ascii="宋体" w:hAnsi="宋体" w:cs="宋体" w:hint="eastAsia"/>
          <w:b/>
          <w:bCs/>
          <w:kern w:val="0"/>
          <w:szCs w:val="21"/>
        </w:rPr>
        <w:lastRenderedPageBreak/>
        <w:t>1，变压器部分</w:t>
      </w:r>
    </w:p>
    <w:p w14:paraId="19F8D17D" w14:textId="77777777" w:rsidR="003932EC" w:rsidRDefault="003932EC" w:rsidP="003932EC">
      <w:pPr>
        <w:ind w:left="420"/>
        <w:jc w:val="center"/>
      </w:pPr>
      <w:r>
        <w:rPr>
          <w:noProof/>
        </w:rPr>
        <w:drawing>
          <wp:inline distT="0" distB="0" distL="0" distR="0" wp14:anchorId="1EC007CA" wp14:editId="47F7897A">
            <wp:extent cx="3657781" cy="17747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7267" cy="1779326"/>
                    </a:xfrm>
                    <a:prstGeom prst="rect">
                      <a:avLst/>
                    </a:prstGeom>
                    <a:noFill/>
                    <a:ln>
                      <a:noFill/>
                    </a:ln>
                  </pic:spPr>
                </pic:pic>
              </a:graphicData>
            </a:graphic>
          </wp:inline>
        </w:drawing>
      </w:r>
    </w:p>
    <w:p w14:paraId="6DB4AE6B" w14:textId="77777777" w:rsidR="00F25399" w:rsidRPr="00F25399" w:rsidRDefault="00F25399" w:rsidP="00F25399">
      <w:pPr>
        <w:widowControl/>
        <w:ind w:firstLine="420"/>
        <w:jc w:val="left"/>
      </w:pPr>
      <w:r w:rsidRPr="00F25399">
        <w:t>LM78M15CV</w:t>
      </w:r>
      <w:r w:rsidRPr="00F25399">
        <w:t>稳压器是一种电子电路，它的主要功能是将变压器提供的交流电压转换为稳定的</w:t>
      </w:r>
      <w:r w:rsidRPr="00F25399">
        <w:t>15V</w:t>
      </w:r>
      <w:r w:rsidRPr="00F25399">
        <w:t>直流电压，适用于需要稳定</w:t>
      </w:r>
      <w:r w:rsidRPr="00F25399">
        <w:t>15V</w:t>
      </w:r>
      <w:r w:rsidRPr="00F25399">
        <w:t>直流电源的电子设备。电路通过整流、滤波和稳压三个步骤，确保提供稳定的直流电压，并通过</w:t>
      </w:r>
      <w:r w:rsidRPr="00F25399">
        <w:t>LED</w:t>
      </w:r>
      <w:r w:rsidRPr="00F25399">
        <w:t>指示电路的工作状态。</w:t>
      </w:r>
    </w:p>
    <w:p w14:paraId="47943A94" w14:textId="77777777" w:rsidR="00F25399" w:rsidRPr="00F25399" w:rsidRDefault="00F25399" w:rsidP="00F25399">
      <w:pPr>
        <w:widowControl/>
        <w:ind w:firstLine="420"/>
        <w:jc w:val="left"/>
      </w:pPr>
      <w:r w:rsidRPr="00F25399">
        <w:t>首先，变压器（</w:t>
      </w:r>
      <w:r w:rsidRPr="00F25399">
        <w:t>T1</w:t>
      </w:r>
      <w:r w:rsidRPr="00F25399">
        <w:t>）负责将高电压交流电转换为较低的交流电压，以适应后续电路的处理。接着，整流桥（由</w:t>
      </w:r>
      <w:r w:rsidRPr="00F25399">
        <w:t>D1, D2, D3, D4</w:t>
      </w:r>
      <w:proofErr w:type="gramStart"/>
      <w:r w:rsidRPr="00F25399">
        <w:t>四个</w:t>
      </w:r>
      <w:proofErr w:type="gramEnd"/>
      <w:r w:rsidRPr="00F25399">
        <w:t>1N4001</w:t>
      </w:r>
      <w:r w:rsidRPr="00F25399">
        <w:t>二极管组成）将变压器输出的交流电转换为脉动直流电，确保电流始终流向同一方向。滤波电容（</w:t>
      </w:r>
      <w:r w:rsidRPr="00F25399">
        <w:t>C2, C3</w:t>
      </w:r>
      <w:r w:rsidRPr="00F25399">
        <w:t>）是</w:t>
      </w:r>
      <w:r w:rsidRPr="00F25399">
        <w:t>100uF</w:t>
      </w:r>
      <w:r w:rsidRPr="00F25399">
        <w:t>的电解电容，它们并联在整流桥的输出端，用于平滑整流后的脉动直流电，减少电压波动。</w:t>
      </w:r>
    </w:p>
    <w:p w14:paraId="1C981569" w14:textId="77777777" w:rsidR="00F25399" w:rsidRPr="00F25399" w:rsidRDefault="00F25399" w:rsidP="00F25399">
      <w:pPr>
        <w:widowControl/>
        <w:ind w:firstLine="420"/>
        <w:jc w:val="left"/>
      </w:pPr>
      <w:r w:rsidRPr="00F25399">
        <w:t>稳压器（</w:t>
      </w:r>
      <w:r w:rsidRPr="00F25399">
        <w:t>U1</w:t>
      </w:r>
      <w:r w:rsidRPr="00F25399">
        <w:t>）是</w:t>
      </w:r>
      <w:r w:rsidRPr="00F25399">
        <w:t>LM78M15CV</w:t>
      </w:r>
      <w:r w:rsidRPr="00F25399">
        <w:t>，一个三端稳压器，它将输入的不稳定直流电压转换为稳定的</w:t>
      </w:r>
      <w:r w:rsidRPr="00F25399">
        <w:t>15V</w:t>
      </w:r>
      <w:r w:rsidRPr="00F25399">
        <w:t>输出。稳压器有三个引脚：输入（</w:t>
      </w:r>
      <w:r w:rsidRPr="00F25399">
        <w:t>IN</w:t>
      </w:r>
      <w:r w:rsidRPr="00F25399">
        <w:t>）、输出（</w:t>
      </w:r>
      <w:r w:rsidRPr="00F25399">
        <w:t>OUT</w:t>
      </w:r>
      <w:r w:rsidRPr="00F25399">
        <w:t>）和接地（</w:t>
      </w:r>
      <w:r w:rsidRPr="00F25399">
        <w:t>GND</w:t>
      </w:r>
      <w:r w:rsidRPr="00F25399">
        <w:t>）。输出保护二极管（</w:t>
      </w:r>
      <w:r w:rsidRPr="00F25399">
        <w:t>D1</w:t>
      </w:r>
      <w:r w:rsidRPr="00F25399">
        <w:t>）是</w:t>
      </w:r>
      <w:r w:rsidRPr="00F25399">
        <w:t>1N4001</w:t>
      </w:r>
      <w:r w:rsidRPr="00F25399">
        <w:t>二极管，用于防止输出端的电压反向流动，保护稳压器。输出滤波电容（</w:t>
      </w:r>
      <w:r w:rsidRPr="00F25399">
        <w:t>C1</w:t>
      </w:r>
      <w:r w:rsidRPr="00F25399">
        <w:t>）是</w:t>
      </w:r>
      <w:r w:rsidRPr="00F25399">
        <w:t>100uF</w:t>
      </w:r>
      <w:r w:rsidRPr="00F25399">
        <w:t>的电解电容，进一步平滑稳压器输出的直流电，减少输出电压的纹波。</w:t>
      </w:r>
    </w:p>
    <w:p w14:paraId="117A283A" w14:textId="77777777" w:rsidR="00F25399" w:rsidRPr="00F25399" w:rsidRDefault="00F25399" w:rsidP="00F25399">
      <w:pPr>
        <w:widowControl/>
        <w:ind w:firstLine="420"/>
        <w:jc w:val="left"/>
      </w:pPr>
      <w:r w:rsidRPr="00F25399">
        <w:t>电路还包括限流电阻（</w:t>
      </w:r>
      <w:r w:rsidRPr="00F25399">
        <w:t>R1</w:t>
      </w:r>
      <w:r w:rsidRPr="00F25399">
        <w:t>）和指示</w:t>
      </w:r>
      <w:r w:rsidRPr="00F25399">
        <w:t>LED</w:t>
      </w:r>
      <w:r w:rsidRPr="00F25399">
        <w:t>（</w:t>
      </w:r>
      <w:r w:rsidRPr="00F25399">
        <w:t>D6</w:t>
      </w:r>
      <w:r w:rsidRPr="00F25399">
        <w:t>）。</w:t>
      </w:r>
      <w:r w:rsidRPr="00F25399">
        <w:t>R1</w:t>
      </w:r>
      <w:r w:rsidRPr="00F25399">
        <w:t>是一个</w:t>
      </w:r>
      <w:r w:rsidRPr="00F25399">
        <w:t>1K</w:t>
      </w:r>
      <w:proofErr w:type="gramStart"/>
      <w:r w:rsidRPr="00F25399">
        <w:t>欧姆的</w:t>
      </w:r>
      <w:proofErr w:type="gramEnd"/>
      <w:r w:rsidRPr="00F25399">
        <w:t>电阻，用于限制流过</w:t>
      </w:r>
      <w:r w:rsidRPr="00F25399">
        <w:t>LED</w:t>
      </w:r>
      <w:r w:rsidRPr="00F25399">
        <w:t>的电流，防止</w:t>
      </w:r>
      <w:r w:rsidRPr="00F25399">
        <w:t>LED</w:t>
      </w:r>
      <w:r w:rsidRPr="00F25399">
        <w:t>因电流过大而损坏。</w:t>
      </w:r>
      <w:r w:rsidRPr="00F25399">
        <w:t>D6</w:t>
      </w:r>
      <w:r w:rsidRPr="00F25399">
        <w:t>是一个</w:t>
      </w:r>
      <w:r w:rsidRPr="00F25399">
        <w:t>LED</w:t>
      </w:r>
      <w:r w:rsidRPr="00F25399">
        <w:t>，当电路输出</w:t>
      </w:r>
      <w:r w:rsidRPr="00F25399">
        <w:t>15V</w:t>
      </w:r>
      <w:r w:rsidRPr="00F25399">
        <w:t>电压时，</w:t>
      </w:r>
      <w:r w:rsidRPr="00F25399">
        <w:t>LED</w:t>
      </w:r>
      <w:r w:rsidRPr="00F25399">
        <w:t>会亮起，指示电路正常工作。旁路电容（</w:t>
      </w:r>
      <w:r w:rsidRPr="00F25399">
        <w:t>C4</w:t>
      </w:r>
      <w:r w:rsidRPr="00F25399">
        <w:t>）是</w:t>
      </w:r>
      <w:r w:rsidRPr="00F25399">
        <w:t>100pF</w:t>
      </w:r>
      <w:r w:rsidRPr="00F25399">
        <w:t>的电容，用于滤除高频噪声，提高电路的稳定性。</w:t>
      </w:r>
    </w:p>
    <w:p w14:paraId="1665ECB3" w14:textId="77777777" w:rsidR="00F25399" w:rsidRPr="00F25399" w:rsidRDefault="00F25399" w:rsidP="00F25399">
      <w:pPr>
        <w:widowControl/>
        <w:ind w:firstLine="420"/>
        <w:jc w:val="left"/>
      </w:pPr>
      <w:r w:rsidRPr="00F25399">
        <w:t>工作原理可以分为以下几个主要步骤：变压器降压，整流，滤波，稳压，输出保护，输出滤波，指示以及高频噪声滤除。变压器</w:t>
      </w:r>
      <w:r w:rsidRPr="00F25399">
        <w:t>T1</w:t>
      </w:r>
      <w:r w:rsidRPr="00F25399">
        <w:t>将高电压交流电转换为较低电压的交流电，整流桥将交流电转换为脉动直流电。滤波电容平滑脉动直流电，稳压器将直流电转换为稳定的</w:t>
      </w:r>
      <w:r w:rsidRPr="00F25399">
        <w:t>15V</w:t>
      </w:r>
      <w:r w:rsidRPr="00F25399">
        <w:t>直流电。输出保护二极管防止反向电压损害稳压器，输出滤波电容减少输出电压的纹波和噪声。当稳压器输出稳定的</w:t>
      </w:r>
      <w:r w:rsidRPr="00F25399">
        <w:t>15V</w:t>
      </w:r>
      <w:r w:rsidRPr="00F25399">
        <w:t>电压时，限流电阻和指示</w:t>
      </w:r>
      <w:r w:rsidRPr="00F25399">
        <w:t>LED</w:t>
      </w:r>
      <w:r w:rsidRPr="00F25399">
        <w:t>组成的电路会亮起</w:t>
      </w:r>
      <w:r w:rsidRPr="00F25399">
        <w:t>LED</w:t>
      </w:r>
      <w:r w:rsidRPr="00F25399">
        <w:t>，指示电路正常工作。旁路电容并联在输出端，用于滤除可能存在的高频噪声，提高电路的稳定性。</w:t>
      </w:r>
    </w:p>
    <w:p w14:paraId="3A72DE61" w14:textId="6C5198B9" w:rsidR="00F25399" w:rsidRPr="00F25399" w:rsidRDefault="00F25399" w:rsidP="00F25399">
      <w:pPr>
        <w:widowControl/>
        <w:ind w:firstLine="420"/>
        <w:jc w:val="left"/>
      </w:pPr>
      <w:r>
        <w:rPr>
          <w:rFonts w:hint="eastAsia"/>
        </w:rPr>
        <w:t>而</w:t>
      </w:r>
      <w:r w:rsidRPr="00F25399">
        <w:t>7815</w:t>
      </w:r>
      <w:r w:rsidRPr="00F25399">
        <w:t>是一种三端正稳压器电路，也称为</w:t>
      </w:r>
      <w:r w:rsidRPr="00F25399">
        <w:t>LM7815</w:t>
      </w:r>
      <w:r w:rsidRPr="00F25399">
        <w:t>，采用</w:t>
      </w:r>
      <w:r w:rsidRPr="00F25399">
        <w:t>TO-220F</w:t>
      </w:r>
      <w:r w:rsidRPr="00F25399">
        <w:t>封装。它能够提供固定的输出电压</w:t>
      </w:r>
      <w:r w:rsidRPr="00F25399">
        <w:t>15V</w:t>
      </w:r>
      <w:r w:rsidRPr="00F25399">
        <w:t>，并且具有</w:t>
      </w:r>
      <w:r w:rsidRPr="00F25399">
        <w:t>1A</w:t>
      </w:r>
      <w:r w:rsidRPr="00F25399">
        <w:t>的输出电流能力。内部包含过流、过热和过载保护电路。在带散热片的情况下，输出电流可以达到</w:t>
      </w:r>
      <w:r w:rsidRPr="00F25399">
        <w:t>1A</w:t>
      </w:r>
      <w:r w:rsidRPr="00F25399">
        <w:t>。</w:t>
      </w:r>
    </w:p>
    <w:p w14:paraId="63CA009C" w14:textId="7E64CF32" w:rsidR="00F25399" w:rsidRPr="00F25399" w:rsidRDefault="00F25399" w:rsidP="00F25399">
      <w:pPr>
        <w:widowControl/>
        <w:ind w:firstLine="420"/>
        <w:jc w:val="left"/>
      </w:pPr>
      <w:r w:rsidRPr="00F25399">
        <w:rPr>
          <w:rFonts w:hint="eastAsia"/>
        </w:rPr>
        <w:t>主要用于将不稳定的输入电压转换为稳定的输出电压，以供电</w:t>
      </w:r>
      <w:proofErr w:type="gramStart"/>
      <w:r w:rsidRPr="00F25399">
        <w:rPr>
          <w:rFonts w:hint="eastAsia"/>
        </w:rPr>
        <w:t>子设备</w:t>
      </w:r>
      <w:proofErr w:type="gramEnd"/>
      <w:r w:rsidRPr="00F25399">
        <w:rPr>
          <w:rFonts w:hint="eastAsia"/>
        </w:rPr>
        <w:t>使用。</w:t>
      </w:r>
      <w:r w:rsidRPr="00F25399">
        <w:t>7815</w:t>
      </w:r>
      <w:r w:rsidRPr="00F25399">
        <w:t>可以与外部器件配合使用，以获得不同的电压和电流</w:t>
      </w:r>
      <w:r w:rsidRPr="00F25399">
        <w:rPr>
          <w:rFonts w:hint="eastAsia"/>
        </w:rPr>
        <w:t>。</w:t>
      </w:r>
    </w:p>
    <w:p w14:paraId="454E8FB4" w14:textId="75028D07" w:rsidR="00E625CD" w:rsidRDefault="00F25399" w:rsidP="00AB67D4">
      <w:pPr>
        <w:widowControl/>
        <w:jc w:val="left"/>
        <w:rPr>
          <w:rFonts w:ascii="宋体" w:hAnsi="宋体" w:cs="宋体"/>
          <w:b/>
          <w:bCs/>
          <w:kern w:val="0"/>
          <w:szCs w:val="21"/>
        </w:rPr>
      </w:pPr>
      <w:r>
        <w:rPr>
          <w:noProof/>
        </w:rPr>
        <w:drawing>
          <wp:inline distT="0" distB="0" distL="0" distR="0" wp14:anchorId="47EEB3D0" wp14:editId="63E617D1">
            <wp:extent cx="2269659" cy="1265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2633" cy="1278234"/>
                    </a:xfrm>
                    <a:prstGeom prst="rect">
                      <a:avLst/>
                    </a:prstGeom>
                  </pic:spPr>
                </pic:pic>
              </a:graphicData>
            </a:graphic>
          </wp:inline>
        </w:drawing>
      </w:r>
      <w:r>
        <w:rPr>
          <w:noProof/>
        </w:rPr>
        <w:drawing>
          <wp:inline distT="0" distB="0" distL="0" distR="0" wp14:anchorId="26CD88D4" wp14:editId="4CA10A6D">
            <wp:extent cx="2873210" cy="118996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4081" cy="1202751"/>
                    </a:xfrm>
                    <a:prstGeom prst="rect">
                      <a:avLst/>
                    </a:prstGeom>
                  </pic:spPr>
                </pic:pic>
              </a:graphicData>
            </a:graphic>
          </wp:inline>
        </w:drawing>
      </w:r>
    </w:p>
    <w:p w14:paraId="32BA03B9" w14:textId="19DD37FE" w:rsidR="00F25399" w:rsidRPr="003932EC" w:rsidRDefault="00F25399" w:rsidP="00F25399">
      <w:pPr>
        <w:rPr>
          <w:rFonts w:ascii="宋体" w:hAnsi="宋体" w:cs="宋体" w:hint="eastAsia"/>
          <w:b/>
          <w:bCs/>
          <w:kern w:val="0"/>
          <w:szCs w:val="21"/>
        </w:rPr>
      </w:pPr>
      <w:r>
        <w:rPr>
          <w:rFonts w:ascii="宋体" w:hAnsi="宋体" w:cs="宋体"/>
          <w:b/>
          <w:bCs/>
          <w:kern w:val="0"/>
          <w:szCs w:val="21"/>
        </w:rPr>
        <w:lastRenderedPageBreak/>
        <w:t>2</w:t>
      </w:r>
      <w:r>
        <w:rPr>
          <w:rFonts w:ascii="宋体" w:hAnsi="宋体" w:cs="宋体" w:hint="eastAsia"/>
          <w:b/>
          <w:bCs/>
          <w:kern w:val="0"/>
          <w:szCs w:val="21"/>
        </w:rPr>
        <w:t>，</w:t>
      </w:r>
      <w:r>
        <w:rPr>
          <w:rFonts w:hint="eastAsia"/>
        </w:rPr>
        <w:t>TCA7</w:t>
      </w:r>
      <w:r w:rsidRPr="00F25399">
        <w:rPr>
          <w:rFonts w:ascii="宋体" w:hAnsi="宋体" w:cs="宋体" w:hint="eastAsia"/>
          <w:b/>
          <w:bCs/>
          <w:kern w:val="0"/>
          <w:szCs w:val="21"/>
        </w:rPr>
        <w:t>85</w:t>
      </w:r>
      <w:r>
        <w:rPr>
          <w:rFonts w:ascii="宋体" w:hAnsi="宋体" w:cs="宋体" w:hint="eastAsia"/>
          <w:b/>
          <w:bCs/>
          <w:kern w:val="0"/>
          <w:szCs w:val="21"/>
        </w:rPr>
        <w:t>部分</w:t>
      </w:r>
    </w:p>
    <w:p w14:paraId="7DE94704" w14:textId="2A46227B" w:rsidR="00F25399" w:rsidRDefault="00F25399" w:rsidP="00AB67D4">
      <w:pPr>
        <w:widowControl/>
        <w:jc w:val="left"/>
        <w:rPr>
          <w:rFonts w:ascii="宋体" w:hAnsi="宋体" w:cs="宋体"/>
          <w:b/>
          <w:bCs/>
          <w:kern w:val="0"/>
          <w:szCs w:val="21"/>
        </w:rPr>
      </w:pPr>
      <w:r>
        <w:rPr>
          <w:noProof/>
        </w:rPr>
        <w:drawing>
          <wp:inline distT="0" distB="0" distL="0" distR="0" wp14:anchorId="5FA5A452" wp14:editId="709DBD3F">
            <wp:extent cx="4770120" cy="3201035"/>
            <wp:effectExtent l="0" t="0" r="0" b="0"/>
            <wp:docPr id="10" name="图片 2" descr="IMG_256"/>
            <wp:cNvGraphicFramePr/>
            <a:graphic xmlns:a="http://schemas.openxmlformats.org/drawingml/2006/main">
              <a:graphicData uri="http://schemas.openxmlformats.org/drawingml/2006/picture">
                <pic:pic xmlns:pic="http://schemas.openxmlformats.org/drawingml/2006/picture">
                  <pic:nvPicPr>
                    <pic:cNvPr id="8" name="图片 2" descr="IMG_256"/>
                    <pic:cNvPicPr/>
                  </pic:nvPicPr>
                  <pic:blipFill>
                    <a:blip r:embed="rId14"/>
                    <a:stretch>
                      <a:fillRect/>
                    </a:stretch>
                  </pic:blipFill>
                  <pic:spPr>
                    <a:xfrm>
                      <a:off x="0" y="0"/>
                      <a:ext cx="4770120" cy="3201035"/>
                    </a:xfrm>
                    <a:prstGeom prst="rect">
                      <a:avLst/>
                    </a:prstGeom>
                    <a:noFill/>
                    <a:ln w="9525">
                      <a:noFill/>
                    </a:ln>
                  </pic:spPr>
                </pic:pic>
              </a:graphicData>
            </a:graphic>
          </wp:inline>
        </w:drawing>
      </w:r>
    </w:p>
    <w:p w14:paraId="4016C258" w14:textId="77777777" w:rsidR="00F25399" w:rsidRPr="00F25399" w:rsidRDefault="00F25399" w:rsidP="00F25399">
      <w:pPr>
        <w:widowControl/>
        <w:ind w:firstLine="420"/>
        <w:jc w:val="left"/>
      </w:pPr>
      <w:r w:rsidRPr="00F25399">
        <w:t>在</w:t>
      </w:r>
      <w:r w:rsidRPr="00F25399">
        <w:t>TCA785</w:t>
      </w:r>
      <w:r w:rsidRPr="00F25399">
        <w:t>电路中，电源模块是基础部分，其中</w:t>
      </w:r>
      <w:r w:rsidRPr="00F25399">
        <w:t>T2</w:t>
      </w:r>
      <w:r w:rsidRPr="00F25399">
        <w:t>变压器负责提供隔离和低压电源。</w:t>
      </w:r>
      <w:r w:rsidRPr="00F25399">
        <w:t>R6</w:t>
      </w:r>
      <w:r w:rsidRPr="00F25399">
        <w:t>和</w:t>
      </w:r>
      <w:r w:rsidRPr="00F25399">
        <w:t>C6</w:t>
      </w:r>
      <w:r w:rsidRPr="00F25399">
        <w:t>组成阻容耦合滤波器，用于提取交流信号的零点信号。</w:t>
      </w:r>
      <w:r w:rsidRPr="00F25399">
        <w:t>D10</w:t>
      </w:r>
      <w:r w:rsidRPr="00F25399">
        <w:t>和</w:t>
      </w:r>
      <w:r w:rsidRPr="00F25399">
        <w:t>D8</w:t>
      </w:r>
      <w:r w:rsidRPr="00F25399">
        <w:t>（</w:t>
      </w:r>
      <w:r w:rsidRPr="00F25399">
        <w:t>1N4004</w:t>
      </w:r>
      <w:r w:rsidRPr="00F25399">
        <w:t>二极管）构成整流电路，将交流信号转换为单方向脉冲信号，而</w:t>
      </w:r>
      <w:r w:rsidRPr="00F25399">
        <w:t>C5</w:t>
      </w:r>
      <w:r w:rsidRPr="00F25399">
        <w:t>（</w:t>
      </w:r>
      <w:r w:rsidRPr="00F25399">
        <w:t>0.1F</w:t>
      </w:r>
      <w:r w:rsidRPr="00F25399">
        <w:t>电容）则对整流后的信号进行滤波，以进一步平滑信号。</w:t>
      </w:r>
    </w:p>
    <w:p w14:paraId="442A7EB6" w14:textId="77777777" w:rsidR="00F25399" w:rsidRPr="00F25399" w:rsidRDefault="00F25399" w:rsidP="00F25399">
      <w:pPr>
        <w:widowControl/>
        <w:ind w:firstLine="420"/>
        <w:jc w:val="left"/>
      </w:pPr>
      <w:r w:rsidRPr="00F25399">
        <w:t>控制芯片</w:t>
      </w:r>
      <w:r w:rsidRPr="00F25399">
        <w:t>TCA785</w:t>
      </w:r>
      <w:r w:rsidRPr="00F25399">
        <w:t>是该电路的核心，这是一个相位控制芯片，专门用于生成可控硅的触发脉冲。</w:t>
      </w:r>
      <w:r w:rsidRPr="00F25399">
        <w:t>TCA785</w:t>
      </w:r>
      <w:r w:rsidRPr="00F25399">
        <w:t>的引脚</w:t>
      </w:r>
      <w:r w:rsidRPr="00F25399">
        <w:t>1</w:t>
      </w:r>
      <w:r w:rsidRPr="00F25399">
        <w:t>和</w:t>
      </w:r>
      <w:r w:rsidRPr="00F25399">
        <w:t>2</w:t>
      </w:r>
      <w:r w:rsidRPr="00F25399">
        <w:t>接收同步信号，用于检测零交点，而引脚</w:t>
      </w:r>
      <w:r w:rsidRPr="00F25399">
        <w:t>3</w:t>
      </w:r>
      <w:r w:rsidRPr="00F25399">
        <w:t>与</w:t>
      </w:r>
      <w:r w:rsidRPr="00F25399">
        <w:t>R10</w:t>
      </w:r>
      <w:r w:rsidRPr="00F25399">
        <w:t>、</w:t>
      </w:r>
      <w:r w:rsidRPr="00F25399">
        <w:t>C9</w:t>
      </w:r>
      <w:r w:rsidRPr="00F25399">
        <w:t>等组成触发延迟网络，决定导通角。引脚</w:t>
      </w:r>
      <w:r w:rsidRPr="00F25399">
        <w:t>11</w:t>
      </w:r>
      <w:r w:rsidRPr="00F25399">
        <w:t>（</w:t>
      </w:r>
      <w:r w:rsidRPr="00F25399">
        <w:t>GND</w:t>
      </w:r>
      <w:r w:rsidRPr="00F25399">
        <w:t>）和</w:t>
      </w:r>
      <w:r w:rsidRPr="00F25399">
        <w:t>9</w:t>
      </w:r>
      <w:r w:rsidRPr="00F25399">
        <w:t>（</w:t>
      </w:r>
      <w:r w:rsidRPr="00F25399">
        <w:t>COM</w:t>
      </w:r>
      <w:r w:rsidRPr="00F25399">
        <w:t>）分别用于接地和参考，而引脚</w:t>
      </w:r>
      <w:r w:rsidRPr="00F25399">
        <w:t>15</w:t>
      </w:r>
      <w:r w:rsidRPr="00F25399">
        <w:t>则负责触发信号输出，控制</w:t>
      </w:r>
      <w:r w:rsidRPr="00F25399">
        <w:t>ULN2003A</w:t>
      </w:r>
      <w:r w:rsidRPr="00F25399">
        <w:t>输入端。</w:t>
      </w:r>
    </w:p>
    <w:p w14:paraId="2D4BF6AB" w14:textId="77777777" w:rsidR="00F25399" w:rsidRPr="00F25399" w:rsidRDefault="00F25399" w:rsidP="00F25399">
      <w:pPr>
        <w:widowControl/>
        <w:ind w:firstLine="420"/>
        <w:jc w:val="left"/>
      </w:pPr>
      <w:r w:rsidRPr="00F25399">
        <w:t>驱动部分由</w:t>
      </w:r>
      <w:r w:rsidRPr="00F25399">
        <w:t>ULN2003A</w:t>
      </w:r>
      <w:r w:rsidRPr="00F25399">
        <w:t>达林顿晶体管阵列构成，其作用是放大</w:t>
      </w:r>
      <w:r w:rsidRPr="00F25399">
        <w:t>TCA785</w:t>
      </w:r>
      <w:r w:rsidRPr="00F25399">
        <w:t>的输出信号以驱动可控硅。输出信号通过引脚</w:t>
      </w:r>
      <w:r w:rsidRPr="00F25399">
        <w:t>16</w:t>
      </w:r>
      <w:r w:rsidRPr="00F25399">
        <w:t>、</w:t>
      </w:r>
      <w:r w:rsidRPr="00F25399">
        <w:t>15</w:t>
      </w:r>
      <w:r w:rsidRPr="00F25399">
        <w:t>、</w:t>
      </w:r>
      <w:r w:rsidRPr="00F25399">
        <w:t>14</w:t>
      </w:r>
      <w:r w:rsidRPr="00F25399">
        <w:t>、</w:t>
      </w:r>
      <w:r w:rsidRPr="00F25399">
        <w:t>13</w:t>
      </w:r>
      <w:r w:rsidRPr="00F25399">
        <w:t>依次连接到各自的双向可控硅（</w:t>
      </w:r>
      <w:r w:rsidRPr="00F25399">
        <w:t>SCR1~SCR4</w:t>
      </w:r>
      <w:r w:rsidRPr="00F25399">
        <w:t>）。</w:t>
      </w:r>
    </w:p>
    <w:p w14:paraId="5642BCD6" w14:textId="77777777" w:rsidR="00F25399" w:rsidRPr="00F25399" w:rsidRDefault="00F25399" w:rsidP="00F25399">
      <w:pPr>
        <w:widowControl/>
        <w:ind w:firstLine="420"/>
        <w:jc w:val="left"/>
      </w:pPr>
      <w:r w:rsidRPr="00F25399">
        <w:t>调整电路包括</w:t>
      </w:r>
      <w:r w:rsidRPr="00F25399">
        <w:t>R10</w:t>
      </w:r>
      <w:r w:rsidRPr="00F25399">
        <w:t>（</w:t>
      </w:r>
      <w:r w:rsidRPr="00F25399">
        <w:t>100kΩ</w:t>
      </w:r>
      <w:r w:rsidRPr="00F25399">
        <w:t>）和</w:t>
      </w:r>
      <w:r w:rsidRPr="00F25399">
        <w:t>R8</w:t>
      </w:r>
      <w:r w:rsidRPr="00F25399">
        <w:t>（</w:t>
      </w:r>
      <w:r w:rsidRPr="00F25399">
        <w:t>10kΩ</w:t>
      </w:r>
      <w:r w:rsidRPr="00F25399">
        <w:t>可调电阻），它们用于调节相位控制信号的延迟时间，从而改变可控硅的导通角。</w:t>
      </w:r>
      <w:r w:rsidRPr="00F25399">
        <w:t>C7</w:t>
      </w:r>
      <w:r w:rsidRPr="00F25399">
        <w:t>（</w:t>
      </w:r>
      <w:r w:rsidRPr="00F25399">
        <w:t>2.2μF</w:t>
      </w:r>
      <w:r w:rsidRPr="00F25399">
        <w:t>）和</w:t>
      </w:r>
      <w:r w:rsidRPr="00F25399">
        <w:t>C8</w:t>
      </w:r>
      <w:r w:rsidRPr="00F25399">
        <w:t>（</w:t>
      </w:r>
      <w:r w:rsidRPr="00F25399">
        <w:t>150pF</w:t>
      </w:r>
      <w:r w:rsidRPr="00F25399">
        <w:t>）进一步优化控制信号的滤波和延迟。</w:t>
      </w:r>
    </w:p>
    <w:p w14:paraId="595338DB" w14:textId="1DC8F8E6" w:rsidR="00F25399" w:rsidRDefault="00F25399" w:rsidP="00F25399">
      <w:pPr>
        <w:widowControl/>
        <w:ind w:firstLine="420"/>
        <w:jc w:val="left"/>
      </w:pPr>
      <w:r w:rsidRPr="00F25399">
        <w:t>输出负载由</w:t>
      </w:r>
      <w:r w:rsidRPr="00F25399">
        <w:t>SCR1~SCR4</w:t>
      </w:r>
      <w:r w:rsidRPr="00F25399">
        <w:t>表示，这些可控硅用于接通和关断交流电流，完成对负载的功率调节。工作原理方面，变压器</w:t>
      </w:r>
      <w:r w:rsidRPr="00F25399">
        <w:t>T2</w:t>
      </w:r>
      <w:r w:rsidRPr="00F25399">
        <w:t>提供的交流信号经过</w:t>
      </w:r>
      <w:r w:rsidRPr="00F25399">
        <w:t>D10</w:t>
      </w:r>
      <w:r w:rsidRPr="00F25399">
        <w:t>、</w:t>
      </w:r>
      <w:r w:rsidRPr="00F25399">
        <w:t>D8</w:t>
      </w:r>
      <w:r w:rsidRPr="00F25399">
        <w:t>整流后，产生一个与电源同步的零交点信号，该信号被</w:t>
      </w:r>
      <w:r w:rsidRPr="00F25399">
        <w:t>TCA785</w:t>
      </w:r>
      <w:r w:rsidRPr="00F25399">
        <w:t>接收并处理，以确定交流周期的开始。通过调节</w:t>
      </w:r>
      <w:r w:rsidRPr="00F25399">
        <w:t>R10</w:t>
      </w:r>
      <w:r w:rsidRPr="00F25399">
        <w:t>、</w:t>
      </w:r>
      <w:r w:rsidRPr="00F25399">
        <w:t>R8</w:t>
      </w:r>
      <w:r w:rsidRPr="00F25399">
        <w:t>和</w:t>
      </w:r>
      <w:r w:rsidRPr="00F25399">
        <w:t>C9</w:t>
      </w:r>
      <w:r w:rsidRPr="00F25399">
        <w:t>的参数，可以控制</w:t>
      </w:r>
      <w:r w:rsidRPr="00F25399">
        <w:t>TCA785</w:t>
      </w:r>
      <w:r w:rsidRPr="00F25399">
        <w:t>产生触发脉冲的延迟时间，进而控制负载功率。</w:t>
      </w:r>
      <w:r w:rsidRPr="00F25399">
        <w:t>TCA785</w:t>
      </w:r>
      <w:r w:rsidRPr="00F25399">
        <w:t>产生的触发信号通过</w:t>
      </w:r>
      <w:r w:rsidRPr="00F25399">
        <w:t>ULN2003A</w:t>
      </w:r>
      <w:r w:rsidRPr="00F25399">
        <w:t>进行功率放大，驱动</w:t>
      </w:r>
      <w:r w:rsidRPr="00F25399">
        <w:t>SCR</w:t>
      </w:r>
      <w:r w:rsidRPr="00F25399">
        <w:t>导通。可控硅</w:t>
      </w:r>
      <w:r w:rsidRPr="00F25399">
        <w:t>SCR</w:t>
      </w:r>
      <w:r w:rsidRPr="00F25399">
        <w:t>在交流周期内的导通角控制了负载上的有效电压，实现功率调节。</w:t>
      </w:r>
    </w:p>
    <w:p w14:paraId="42016293" w14:textId="43F4B561" w:rsidR="00F25399" w:rsidRPr="00F25399" w:rsidRDefault="00F25399" w:rsidP="00F25399">
      <w:pPr>
        <w:widowControl/>
        <w:ind w:firstLine="420"/>
        <w:jc w:val="left"/>
        <w:rPr>
          <w:rFonts w:hint="eastAsia"/>
        </w:rPr>
      </w:pPr>
      <w:r>
        <w:rPr>
          <w:noProof/>
        </w:rPr>
        <w:lastRenderedPageBreak/>
        <w:drawing>
          <wp:inline distT="0" distB="0" distL="0" distR="0" wp14:anchorId="1DDF1086" wp14:editId="1189A6B2">
            <wp:extent cx="4620895" cy="2900680"/>
            <wp:effectExtent l="0" t="0" r="8255" b="0"/>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15"/>
                    <a:stretch>
                      <a:fillRect/>
                    </a:stretch>
                  </pic:blipFill>
                  <pic:spPr>
                    <a:xfrm>
                      <a:off x="0" y="0"/>
                      <a:ext cx="4620895" cy="2900680"/>
                    </a:xfrm>
                    <a:prstGeom prst="rect">
                      <a:avLst/>
                    </a:prstGeom>
                    <a:noFill/>
                    <a:ln>
                      <a:noFill/>
                    </a:ln>
                  </pic:spPr>
                </pic:pic>
              </a:graphicData>
            </a:graphic>
          </wp:inline>
        </w:drawing>
      </w:r>
    </w:p>
    <w:p w14:paraId="68B8FE9A" w14:textId="3E143741" w:rsidR="00F25399" w:rsidRPr="00F25399" w:rsidRDefault="00F25399" w:rsidP="00F25399">
      <w:pPr>
        <w:widowControl/>
        <w:ind w:firstLine="420"/>
        <w:jc w:val="left"/>
      </w:pPr>
      <w:r w:rsidRPr="00F25399">
        <w:t>TCA785</w:t>
      </w:r>
      <w:r w:rsidRPr="00F25399">
        <w:t>是德国西门子公司开发的第三代晶闸管单片移相触发集成电路，其引脚图及引脚解释如下：引脚</w:t>
      </w:r>
      <w:r w:rsidRPr="00F25399">
        <w:t>1</w:t>
      </w:r>
      <w:r w:rsidRPr="00F25399">
        <w:t>（</w:t>
      </w:r>
      <w:r w:rsidRPr="00F25399">
        <w:t>OS</w:t>
      </w:r>
      <w:r w:rsidRPr="00F25399">
        <w:t>）为接地端，引脚</w:t>
      </w:r>
      <w:r w:rsidRPr="00F25399">
        <w:t>2</w:t>
      </w:r>
      <w:r w:rsidRPr="00F25399">
        <w:t>（</w:t>
      </w:r>
      <w:r w:rsidRPr="00F25399">
        <w:t>Q2</w:t>
      </w:r>
      <w:r w:rsidRPr="00F25399">
        <w:t>）输出脉冲</w:t>
      </w:r>
      <w:r w:rsidRPr="00F25399">
        <w:t>2</w:t>
      </w:r>
      <w:r w:rsidRPr="00F25399">
        <w:t>的非端，引脚</w:t>
      </w:r>
      <w:r w:rsidRPr="00F25399">
        <w:t>3</w:t>
      </w:r>
      <w:r w:rsidRPr="00F25399">
        <w:t>（</w:t>
      </w:r>
      <w:r w:rsidRPr="00F25399">
        <w:t>QV</w:t>
      </w:r>
      <w:r w:rsidRPr="00F25399">
        <w:t>）输出宽脉冲信号，引脚</w:t>
      </w:r>
      <w:r w:rsidRPr="00F25399">
        <w:t>4</w:t>
      </w:r>
      <w:r w:rsidRPr="00F25399">
        <w:t>（</w:t>
      </w:r>
      <w:r w:rsidRPr="00F25399">
        <w:t>Q1</w:t>
      </w:r>
      <w:r w:rsidRPr="00F25399">
        <w:t>）输出脉冲</w:t>
      </w:r>
      <w:r w:rsidRPr="00F25399">
        <w:t>1</w:t>
      </w:r>
      <w:r w:rsidRPr="00F25399">
        <w:t>的非端，引脚</w:t>
      </w:r>
      <w:r w:rsidRPr="00F25399">
        <w:t>5</w:t>
      </w:r>
      <w:r w:rsidRPr="00F25399">
        <w:t>（</w:t>
      </w:r>
      <w:r w:rsidRPr="00F25399">
        <w:t>U_SYNC</w:t>
      </w:r>
      <w:r w:rsidRPr="00F25399">
        <w:t>）为同步电压输入端，引脚</w:t>
      </w:r>
      <w:r w:rsidRPr="00F25399">
        <w:t>6</w:t>
      </w:r>
      <w:r w:rsidRPr="00F25399">
        <w:t>（</w:t>
      </w:r>
      <w:r w:rsidRPr="00F25399">
        <w:t>I</w:t>
      </w:r>
      <w:r w:rsidRPr="00F25399">
        <w:t>）为脉冲信号禁止端，引脚</w:t>
      </w:r>
      <w:r w:rsidRPr="00F25399">
        <w:t>7</w:t>
      </w:r>
      <w:r w:rsidRPr="00F25399">
        <w:t>（</w:t>
      </w:r>
      <w:r w:rsidRPr="00F25399">
        <w:t>QZ</w:t>
      </w:r>
      <w:r w:rsidRPr="00F25399">
        <w:t>）输出</w:t>
      </w:r>
      <w:proofErr w:type="gramStart"/>
      <w:r w:rsidRPr="00F25399">
        <w:t>窄</w:t>
      </w:r>
      <w:proofErr w:type="gramEnd"/>
      <w:r w:rsidRPr="00F25399">
        <w:t>脉冲信号，引脚</w:t>
      </w:r>
      <w:r w:rsidRPr="00F25399">
        <w:t>8</w:t>
      </w:r>
      <w:r w:rsidRPr="00F25399">
        <w:t>（</w:t>
      </w:r>
      <w:r w:rsidRPr="00F25399">
        <w:t>VREF</w:t>
      </w:r>
      <w:r w:rsidRPr="00F25399">
        <w:t>）为高稳定基准电压端，引脚</w:t>
      </w:r>
      <w:r w:rsidRPr="00F25399">
        <w:t>9</w:t>
      </w:r>
      <w:r w:rsidRPr="00F25399">
        <w:t>（</w:t>
      </w:r>
      <w:r w:rsidRPr="00F25399">
        <w:t>R9</w:t>
      </w:r>
      <w:r w:rsidRPr="00F25399">
        <w:t>）为锯齿波电阻连接端，引脚</w:t>
      </w:r>
      <w:r w:rsidRPr="00F25399">
        <w:t>10</w:t>
      </w:r>
      <w:r w:rsidRPr="00F25399">
        <w:t>（</w:t>
      </w:r>
      <w:r w:rsidRPr="00F25399">
        <w:t>C10</w:t>
      </w:r>
      <w:r w:rsidRPr="00F25399">
        <w:t>）为外接锯齿波电容连接端，引脚</w:t>
      </w:r>
      <w:r w:rsidRPr="00F25399">
        <w:t>11</w:t>
      </w:r>
      <w:r w:rsidRPr="00F25399">
        <w:t>（</w:t>
      </w:r>
      <w:r w:rsidRPr="00F25399">
        <w:t>V11</w:t>
      </w:r>
      <w:r w:rsidRPr="00F25399">
        <w:t>）为输出脉冲</w:t>
      </w:r>
      <w:r w:rsidRPr="00F25399">
        <w:t>Q1</w:t>
      </w:r>
      <w:r w:rsidRPr="00F25399">
        <w:t>、</w:t>
      </w:r>
      <w:r w:rsidRPr="00F25399">
        <w:t>Q2</w:t>
      </w:r>
      <w:r w:rsidRPr="00F25399">
        <w:t>或</w:t>
      </w:r>
      <w:r w:rsidRPr="00F25399">
        <w:t>Q1</w:t>
      </w:r>
      <w:r w:rsidRPr="00F25399">
        <w:t>、</w:t>
      </w:r>
      <w:r w:rsidRPr="00F25399">
        <w:t>Q2</w:t>
      </w:r>
      <w:r w:rsidRPr="00F25399">
        <w:t>移</w:t>
      </w:r>
      <w:proofErr w:type="gramStart"/>
      <w:r w:rsidRPr="00F25399">
        <w:t>相控制</w:t>
      </w:r>
      <w:proofErr w:type="gramEnd"/>
      <w:r w:rsidRPr="00F25399">
        <w:t>直流电压输入端，引脚</w:t>
      </w:r>
      <w:r w:rsidRPr="00F25399">
        <w:t>12</w:t>
      </w:r>
      <w:r w:rsidRPr="00F25399">
        <w:t>（</w:t>
      </w:r>
      <w:r w:rsidRPr="00F25399">
        <w:t>C12</w:t>
      </w:r>
      <w:r w:rsidRPr="00F25399">
        <w:t>）为输出</w:t>
      </w:r>
      <w:r w:rsidRPr="00F25399">
        <w:t>Q1</w:t>
      </w:r>
      <w:r w:rsidRPr="00F25399">
        <w:t>、</w:t>
      </w:r>
      <w:r w:rsidRPr="00F25399">
        <w:t>Q2</w:t>
      </w:r>
      <w:r w:rsidRPr="00F25399">
        <w:t>脉宽控制端，引脚</w:t>
      </w:r>
      <w:r w:rsidRPr="00F25399">
        <w:t>13</w:t>
      </w:r>
      <w:r w:rsidRPr="00F25399">
        <w:t>（</w:t>
      </w:r>
      <w:r w:rsidRPr="00F25399">
        <w:t>L</w:t>
      </w:r>
      <w:r w:rsidRPr="00F25399">
        <w:t>）为非输出脉冲宽度控制端，引脚</w:t>
      </w:r>
      <w:r w:rsidRPr="00F25399">
        <w:t>14</w:t>
      </w:r>
      <w:r w:rsidRPr="00F25399">
        <w:t>（</w:t>
      </w:r>
      <w:r w:rsidRPr="00F25399">
        <w:t>Q1</w:t>
      </w:r>
      <w:r w:rsidRPr="00F25399">
        <w:t>）和引脚</w:t>
      </w:r>
      <w:r w:rsidRPr="00F25399">
        <w:t>15</w:t>
      </w:r>
      <w:r w:rsidRPr="00F25399">
        <w:t>（</w:t>
      </w:r>
      <w:r w:rsidRPr="00F25399">
        <w:t>Q2</w:t>
      </w:r>
      <w:r w:rsidRPr="00F25399">
        <w:t>）输出宽度变化的脉冲，引脚</w:t>
      </w:r>
      <w:r w:rsidRPr="00F25399">
        <w:t>16</w:t>
      </w:r>
      <w:r w:rsidRPr="00F25399">
        <w:t>（</w:t>
      </w:r>
      <w:r w:rsidRPr="00F25399">
        <w:t>VS</w:t>
      </w:r>
      <w:r w:rsidRPr="00F25399">
        <w:t>）为电源端，提供工作电源正端。</w:t>
      </w:r>
    </w:p>
    <w:p w14:paraId="75893BB7" w14:textId="3F4E69A5" w:rsidR="00F25399" w:rsidRPr="003932EC" w:rsidRDefault="00F25399" w:rsidP="00F25399">
      <w:pPr>
        <w:rPr>
          <w:rFonts w:ascii="宋体" w:hAnsi="宋体" w:cs="宋体" w:hint="eastAsia"/>
          <w:b/>
          <w:bCs/>
          <w:kern w:val="0"/>
          <w:szCs w:val="21"/>
        </w:rPr>
      </w:pPr>
      <w:r>
        <w:rPr>
          <w:rFonts w:ascii="宋体" w:hAnsi="宋体" w:cs="宋体"/>
          <w:b/>
          <w:bCs/>
          <w:kern w:val="0"/>
          <w:szCs w:val="21"/>
        </w:rPr>
        <w:t>3</w:t>
      </w:r>
      <w:r>
        <w:rPr>
          <w:rFonts w:ascii="宋体" w:hAnsi="宋体" w:cs="宋体" w:hint="eastAsia"/>
          <w:b/>
          <w:bCs/>
          <w:kern w:val="0"/>
          <w:szCs w:val="21"/>
        </w:rPr>
        <w:t>，</w:t>
      </w:r>
      <w:r>
        <w:rPr>
          <w:rFonts w:hint="eastAsia"/>
        </w:rPr>
        <w:t>ULN</w:t>
      </w:r>
      <w:r>
        <w:t>2003</w:t>
      </w:r>
      <w:r>
        <w:rPr>
          <w:rFonts w:ascii="宋体" w:hAnsi="宋体" w:cs="宋体" w:hint="eastAsia"/>
          <w:b/>
          <w:bCs/>
          <w:kern w:val="0"/>
          <w:szCs w:val="21"/>
        </w:rPr>
        <w:t>部分</w:t>
      </w:r>
    </w:p>
    <w:p w14:paraId="2FC9128F" w14:textId="3E5CAE51" w:rsidR="00F25399" w:rsidRDefault="00EB2373" w:rsidP="00AB67D4">
      <w:pPr>
        <w:widowControl/>
        <w:jc w:val="left"/>
        <w:rPr>
          <w:rFonts w:ascii="宋体" w:hAnsi="宋体" w:cs="宋体"/>
          <w:b/>
          <w:bCs/>
          <w:kern w:val="0"/>
          <w:szCs w:val="21"/>
        </w:rPr>
      </w:pPr>
      <w:r>
        <w:rPr>
          <w:noProof/>
        </w:rPr>
        <w:drawing>
          <wp:inline distT="0" distB="0" distL="0" distR="0" wp14:anchorId="04981F6A" wp14:editId="6B537268">
            <wp:extent cx="2149490" cy="2461513"/>
            <wp:effectExtent l="0" t="0" r="3175" b="0"/>
            <wp:docPr id="996057592" name="图片 3"/>
            <wp:cNvGraphicFramePr/>
            <a:graphic xmlns:a="http://schemas.openxmlformats.org/drawingml/2006/main">
              <a:graphicData uri="http://schemas.openxmlformats.org/drawingml/2006/picture">
                <pic:pic xmlns:pic="http://schemas.openxmlformats.org/drawingml/2006/picture">
                  <pic:nvPicPr>
                    <pic:cNvPr id="996057592" name="图片 3"/>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108" cy="2464511"/>
                    </a:xfrm>
                    <a:prstGeom prst="rect">
                      <a:avLst/>
                    </a:prstGeom>
                    <a:noFill/>
                    <a:ln>
                      <a:noFill/>
                    </a:ln>
                  </pic:spPr>
                </pic:pic>
              </a:graphicData>
            </a:graphic>
          </wp:inline>
        </w:drawing>
      </w:r>
    </w:p>
    <w:p w14:paraId="10B4164C" w14:textId="77777777" w:rsidR="00F25399" w:rsidRPr="00F25399" w:rsidRDefault="00F25399" w:rsidP="00F25399">
      <w:pPr>
        <w:widowControl/>
        <w:ind w:firstLine="420"/>
        <w:jc w:val="left"/>
      </w:pPr>
      <w:r w:rsidRPr="00F25399">
        <w:t>ULN2003A</w:t>
      </w:r>
      <w:r w:rsidRPr="00F25399">
        <w:t>是该电路中的关键组件，其输入端</w:t>
      </w:r>
      <w:r w:rsidRPr="00F25399">
        <w:t>(IN1-IN7)</w:t>
      </w:r>
      <w:r w:rsidRPr="00F25399">
        <w:t>直接连接到</w:t>
      </w:r>
      <w:r w:rsidRPr="00F25399">
        <w:t>TCA785</w:t>
      </w:r>
      <w:r w:rsidRPr="00F25399">
        <w:t>芯片</w:t>
      </w:r>
      <w:r w:rsidRPr="00F25399">
        <w:t>(U2)</w:t>
      </w:r>
      <w:r w:rsidRPr="00F25399">
        <w:t>的输出端</w:t>
      </w:r>
      <w:r w:rsidRPr="00F25399">
        <w:t>(OUT1-OUT7)</w:t>
      </w:r>
      <w:r w:rsidRPr="00F25399">
        <w:t>，而输出端</w:t>
      </w:r>
      <w:r w:rsidRPr="00F25399">
        <w:t>(OUT1-OUT7)</w:t>
      </w:r>
      <w:r w:rsidRPr="00F25399">
        <w:t>则连接到电路中的</w:t>
      </w:r>
      <w:r w:rsidRPr="00F25399">
        <w:t>SCR</w:t>
      </w:r>
      <w:r w:rsidRPr="00F25399">
        <w:t>（可控硅）触发端。具体来说，</w:t>
      </w:r>
      <w:r w:rsidRPr="00F25399">
        <w:t>SCR1-SCR4</w:t>
      </w:r>
      <w:r w:rsidRPr="00F25399">
        <w:t>分别连接在</w:t>
      </w:r>
      <w:r w:rsidRPr="00F25399">
        <w:t>ULN2003A</w:t>
      </w:r>
      <w:r w:rsidRPr="00F25399">
        <w:t>的</w:t>
      </w:r>
      <w:r w:rsidRPr="00F25399">
        <w:t>OUT1-OUT4</w:t>
      </w:r>
      <w:r w:rsidRPr="00F25399">
        <w:t>上，</w:t>
      </w:r>
      <w:r w:rsidRPr="00F25399">
        <w:t>ULN2003A</w:t>
      </w:r>
      <w:r w:rsidRPr="00F25399">
        <w:t>的输出能够为</w:t>
      </w:r>
      <w:r w:rsidRPr="00F25399">
        <w:t>SCR</w:t>
      </w:r>
      <w:r w:rsidRPr="00F25399">
        <w:t>提供足够的驱动电流，确保可控硅能够可靠触发。此外，</w:t>
      </w:r>
      <w:r w:rsidRPr="00F25399">
        <w:t>ULN2003A</w:t>
      </w:r>
      <w:r w:rsidRPr="00F25399">
        <w:t>的</w:t>
      </w:r>
      <w:r w:rsidRPr="00F25399">
        <w:t>COM</w:t>
      </w:r>
      <w:r w:rsidRPr="00F25399">
        <w:t>引脚连接到</w:t>
      </w:r>
      <w:r w:rsidRPr="00F25399">
        <w:t>+15V</w:t>
      </w:r>
      <w:r w:rsidRPr="00F25399">
        <w:t>电源，这是</w:t>
      </w:r>
      <w:r w:rsidRPr="00F25399">
        <w:t>ULN2003A</w:t>
      </w:r>
      <w:proofErr w:type="gramStart"/>
      <w:r w:rsidRPr="00F25399">
        <w:t>的钳位二极管</w:t>
      </w:r>
      <w:proofErr w:type="gramEnd"/>
      <w:r w:rsidRPr="00F25399">
        <w:t>公共端，用于在驱动感性负载时保护内部电路。</w:t>
      </w:r>
      <w:r w:rsidRPr="00F25399">
        <w:t>ULN2003A</w:t>
      </w:r>
      <w:r w:rsidRPr="00F25399">
        <w:t>的</w:t>
      </w:r>
      <w:r w:rsidRPr="00F25399">
        <w:t>GND</w:t>
      </w:r>
      <w:r w:rsidRPr="00F25399">
        <w:t>引脚连接到电路地，形成电流回路。</w:t>
      </w:r>
    </w:p>
    <w:p w14:paraId="67C81E4D" w14:textId="77777777" w:rsidR="00F25399" w:rsidRPr="00F25399" w:rsidRDefault="00F25399" w:rsidP="00F25399">
      <w:pPr>
        <w:widowControl/>
        <w:ind w:firstLine="420"/>
        <w:jc w:val="left"/>
      </w:pPr>
      <w:r w:rsidRPr="00F25399">
        <w:lastRenderedPageBreak/>
        <w:t>ULN2003A</w:t>
      </w:r>
      <w:r w:rsidRPr="00F25399">
        <w:t>的功能主要体现在信号放大和驱动、保护功能以及多通道控制。内部由</w:t>
      </w:r>
      <w:r w:rsidRPr="00F25399">
        <w:t>7</w:t>
      </w:r>
      <w:r w:rsidRPr="00F25399">
        <w:t>个达林顿对组成，</w:t>
      </w:r>
      <w:r w:rsidRPr="00F25399">
        <w:t>ULN2003A</w:t>
      </w:r>
      <w:r w:rsidRPr="00F25399">
        <w:t>的输出端可以承受较高的电流（每通道最大</w:t>
      </w:r>
      <w:r w:rsidRPr="00F25399">
        <w:t>500mA</w:t>
      </w:r>
      <w:r w:rsidRPr="00F25399">
        <w:t>），能够将</w:t>
      </w:r>
      <w:r w:rsidRPr="00F25399">
        <w:t>TCA785</w:t>
      </w:r>
      <w:r w:rsidRPr="00F25399">
        <w:t>输出的较小电流信号放大到足够大的电流，满足</w:t>
      </w:r>
      <w:r w:rsidRPr="00F25399">
        <w:t>SCR</w:t>
      </w:r>
      <w:r w:rsidRPr="00F25399">
        <w:t>触发端对驱动电流的需求，驱动</w:t>
      </w:r>
      <w:r w:rsidRPr="00F25399">
        <w:t>SCR</w:t>
      </w:r>
      <w:r w:rsidRPr="00F25399">
        <w:t>负载。同时，</w:t>
      </w:r>
      <w:r w:rsidRPr="00F25399">
        <w:t>ULN2003A</w:t>
      </w:r>
      <w:r w:rsidRPr="00F25399">
        <w:t>内部集成</w:t>
      </w:r>
      <w:proofErr w:type="gramStart"/>
      <w:r w:rsidRPr="00F25399">
        <w:t>了钳位二极管</w:t>
      </w:r>
      <w:proofErr w:type="gramEnd"/>
      <w:r w:rsidRPr="00F25399">
        <w:t>（保护二极管），在驱动感性负载时吸收反向电动势，保护驱动器件不受损坏。此外，</w:t>
      </w:r>
      <w:r w:rsidRPr="00F25399">
        <w:t>ULN2003A</w:t>
      </w:r>
      <w:r w:rsidRPr="00F25399">
        <w:t>提供的</w:t>
      </w:r>
      <w:r w:rsidRPr="00F25399">
        <w:t>7</w:t>
      </w:r>
      <w:r w:rsidRPr="00F25399">
        <w:t>个独立通道可以同时驱动多个负载，在该电路中被用来分别触发</w:t>
      </w:r>
      <w:r w:rsidRPr="00F25399">
        <w:t>4</w:t>
      </w:r>
      <w:r w:rsidRPr="00F25399">
        <w:t>个</w:t>
      </w:r>
      <w:r w:rsidRPr="00F25399">
        <w:t>SCR</w:t>
      </w:r>
      <w:r w:rsidRPr="00F25399">
        <w:t>。</w:t>
      </w:r>
    </w:p>
    <w:p w14:paraId="033F4EC3" w14:textId="77777777" w:rsidR="00F25399" w:rsidRPr="00F25399" w:rsidRDefault="00F25399" w:rsidP="00F25399">
      <w:pPr>
        <w:widowControl/>
        <w:ind w:firstLine="420"/>
        <w:jc w:val="left"/>
      </w:pPr>
      <w:r w:rsidRPr="00F25399">
        <w:t>总结来说，在该电路中，</w:t>
      </w:r>
      <w:r w:rsidRPr="00F25399">
        <w:t>ULN2003A</w:t>
      </w:r>
      <w:r w:rsidRPr="00F25399">
        <w:t>的主要作用是作为</w:t>
      </w:r>
      <w:r w:rsidRPr="00F25399">
        <w:t>TCA785</w:t>
      </w:r>
      <w:r w:rsidRPr="00F25399">
        <w:t>的信号放大器，将触发脉冲信号放大后驱动</w:t>
      </w:r>
      <w:r w:rsidRPr="00F25399">
        <w:t>SCR</w:t>
      </w:r>
      <w:r w:rsidRPr="00F25399">
        <w:t>的触发端。它的使用简化了驱动电路设计，并增强了可靠性和抗干扰能力。</w:t>
      </w:r>
    </w:p>
    <w:p w14:paraId="2EBD39B3" w14:textId="7B58E814" w:rsidR="00F25399" w:rsidRDefault="00F25399" w:rsidP="00F25399">
      <w:pPr>
        <w:widowControl/>
        <w:ind w:firstLine="420"/>
        <w:jc w:val="left"/>
      </w:pPr>
      <w:r w:rsidRPr="00F25399">
        <w:t>ULN2003</w:t>
      </w:r>
      <w:r w:rsidRPr="00F25399">
        <w:t>是高耐压、大电流复合晶体管阵列，由七个硅</w:t>
      </w:r>
      <w:r w:rsidRPr="00F25399">
        <w:t>NPN</w:t>
      </w:r>
      <w:r w:rsidRPr="00F25399">
        <w:t>复合晶体管组成，一般采用</w:t>
      </w:r>
      <w:r w:rsidRPr="00F25399">
        <w:t>DIP-16</w:t>
      </w:r>
      <w:r w:rsidRPr="00F25399">
        <w:t>或</w:t>
      </w:r>
      <w:r w:rsidRPr="00F25399">
        <w:t>SOP-16</w:t>
      </w:r>
      <w:r w:rsidRPr="00F25399">
        <w:t>塑料封装。</w:t>
      </w:r>
      <w:r w:rsidRPr="00F25399">
        <w:t>ULN2003</w:t>
      </w:r>
      <w:r w:rsidRPr="00F25399">
        <w:t>的每一对达林顿都串联一个</w:t>
      </w:r>
      <w:r w:rsidRPr="00F25399">
        <w:t>2.7K</w:t>
      </w:r>
      <w:r w:rsidRPr="00F25399">
        <w:t>的基极电阻，在</w:t>
      </w:r>
      <w:r w:rsidRPr="00F25399">
        <w:t>5V</w:t>
      </w:r>
      <w:r w:rsidRPr="00F25399">
        <w:t>的工作电压下它能与</w:t>
      </w:r>
      <w:r w:rsidRPr="00F25399">
        <w:t>TTL</w:t>
      </w:r>
      <w:r w:rsidRPr="00F25399">
        <w:t>和</w:t>
      </w:r>
      <w:r w:rsidRPr="00F25399">
        <w:t>CMOS</w:t>
      </w:r>
      <w:r w:rsidRPr="00F25399">
        <w:t>电路直接相连，可以直接处理原先需要标准逻辑缓冲器来处理的数据。</w:t>
      </w:r>
      <w:r w:rsidRPr="00F25399">
        <w:t>ULN2003</w:t>
      </w:r>
      <w:r w:rsidRPr="00F25399">
        <w:t>工作电压高，工作电流大，灌电流可达</w:t>
      </w:r>
      <w:r w:rsidRPr="00F25399">
        <w:t>500mA</w:t>
      </w:r>
      <w:r w:rsidRPr="00F25399">
        <w:t>，并且能够</w:t>
      </w:r>
      <w:proofErr w:type="gramStart"/>
      <w:r w:rsidRPr="00F25399">
        <w:t>在关态时</w:t>
      </w:r>
      <w:proofErr w:type="gramEnd"/>
      <w:r w:rsidRPr="00F25399">
        <w:t>承受</w:t>
      </w:r>
      <w:r w:rsidRPr="00F25399">
        <w:t>50V</w:t>
      </w:r>
      <w:r w:rsidRPr="00F25399">
        <w:t>的电压，输出还可以在高负载电流并行运行。</w:t>
      </w:r>
      <w:r w:rsidRPr="00F25399">
        <w:t>ULN2003</w:t>
      </w:r>
      <w:r w:rsidRPr="00F25399">
        <w:t>是大电流驱动阵列，多用于单片机、智能仪表、</w:t>
      </w:r>
      <w:r w:rsidRPr="00F25399">
        <w:t>PLC</w:t>
      </w:r>
      <w:r w:rsidRPr="00F25399">
        <w:t>、数字量</w:t>
      </w:r>
      <w:proofErr w:type="gramStart"/>
      <w:r w:rsidRPr="00F25399">
        <w:t>输出卡</w:t>
      </w:r>
      <w:proofErr w:type="gramEnd"/>
      <w:r w:rsidRPr="00F25399">
        <w:t>等控制电路中，可直接驱动继电器等负载。输入</w:t>
      </w:r>
      <w:r w:rsidRPr="00F25399">
        <w:t>5VTTL</w:t>
      </w:r>
      <w:r w:rsidRPr="00F25399">
        <w:t>电平，输出可达</w:t>
      </w:r>
      <w:r w:rsidRPr="00F25399">
        <w:t>500mA/50V</w:t>
      </w:r>
      <w:r w:rsidRPr="00F25399">
        <w:t>。简单地说，</w:t>
      </w:r>
      <w:r w:rsidRPr="00F25399">
        <w:t>ULN2003</w:t>
      </w:r>
      <w:r w:rsidRPr="00F25399">
        <w:t>其实就是用来放大电流的，增加驱动能力。例如，单片机输出引脚一般输出就几</w:t>
      </w:r>
      <w:r w:rsidRPr="00F25399">
        <w:t>mA</w:t>
      </w:r>
      <w:r w:rsidRPr="00F25399">
        <w:t>，是无法驱动电机、继电器或者电磁阀的，但通过</w:t>
      </w:r>
      <w:r w:rsidRPr="00F25399">
        <w:t>ULN2003</w:t>
      </w:r>
      <w:r w:rsidRPr="00F25399">
        <w:t>放大后，可以通过单片机的输出引脚直接控制这些设备。</w:t>
      </w:r>
    </w:p>
    <w:p w14:paraId="1CCC417A" w14:textId="2C8793A6" w:rsidR="00EB2373" w:rsidRPr="00F25399" w:rsidRDefault="00EB2373" w:rsidP="00F25399">
      <w:pPr>
        <w:widowControl/>
        <w:ind w:firstLine="420"/>
        <w:jc w:val="left"/>
        <w:rPr>
          <w:rFonts w:hint="eastAsia"/>
        </w:rPr>
      </w:pPr>
      <w:r>
        <w:rPr>
          <w:noProof/>
        </w:rPr>
        <w:drawing>
          <wp:inline distT="0" distB="0" distL="0" distR="0" wp14:anchorId="2C8182A7" wp14:editId="7F7DFBA2">
            <wp:extent cx="2343150" cy="2503170"/>
            <wp:effectExtent l="0" t="0" r="0" b="0"/>
            <wp:docPr id="2051669708" name="图片 1"/>
            <wp:cNvGraphicFramePr/>
            <a:graphic xmlns:a="http://schemas.openxmlformats.org/drawingml/2006/main">
              <a:graphicData uri="http://schemas.openxmlformats.org/drawingml/2006/picture">
                <pic:pic xmlns:pic="http://schemas.openxmlformats.org/drawingml/2006/picture">
                  <pic:nvPicPr>
                    <pic:cNvPr id="2051669708" name="图片 1"/>
                    <pic:cNvPicPr/>
                  </pic:nvPicPr>
                  <pic:blipFill>
                    <a:blip r:embed="rId17"/>
                    <a:stretch>
                      <a:fillRect/>
                    </a:stretch>
                  </pic:blipFill>
                  <pic:spPr>
                    <a:xfrm>
                      <a:off x="0" y="0"/>
                      <a:ext cx="2343150" cy="2503170"/>
                    </a:xfrm>
                    <a:prstGeom prst="rect">
                      <a:avLst/>
                    </a:prstGeom>
                  </pic:spPr>
                </pic:pic>
              </a:graphicData>
            </a:graphic>
          </wp:inline>
        </w:drawing>
      </w:r>
      <w:r>
        <w:rPr>
          <w:noProof/>
        </w:rPr>
        <w:drawing>
          <wp:inline distT="0" distB="0" distL="0" distR="0" wp14:anchorId="68381FDE" wp14:editId="4C2B7C50">
            <wp:extent cx="2343150" cy="2606040"/>
            <wp:effectExtent l="0" t="0" r="0" b="3810"/>
            <wp:docPr id="453327818" name="图片 1"/>
            <wp:cNvGraphicFramePr/>
            <a:graphic xmlns:a="http://schemas.openxmlformats.org/drawingml/2006/main">
              <a:graphicData uri="http://schemas.openxmlformats.org/drawingml/2006/picture">
                <pic:pic xmlns:pic="http://schemas.openxmlformats.org/drawingml/2006/picture">
                  <pic:nvPicPr>
                    <pic:cNvPr id="453327818" name="图片 1"/>
                    <pic:cNvPicPr/>
                  </pic:nvPicPr>
                  <pic:blipFill>
                    <a:blip r:embed="rId18"/>
                    <a:stretch>
                      <a:fillRect/>
                    </a:stretch>
                  </pic:blipFill>
                  <pic:spPr>
                    <a:xfrm>
                      <a:off x="0" y="0"/>
                      <a:ext cx="2343150" cy="2606040"/>
                    </a:xfrm>
                    <a:prstGeom prst="rect">
                      <a:avLst/>
                    </a:prstGeom>
                  </pic:spPr>
                </pic:pic>
              </a:graphicData>
            </a:graphic>
          </wp:inline>
        </w:drawing>
      </w:r>
    </w:p>
    <w:p w14:paraId="2C5B5DF9" w14:textId="77777777" w:rsidR="00F25399" w:rsidRPr="00F25399" w:rsidRDefault="00F25399" w:rsidP="00F25399">
      <w:pPr>
        <w:widowControl/>
        <w:ind w:firstLine="420"/>
        <w:jc w:val="left"/>
      </w:pPr>
      <w:r w:rsidRPr="00F25399">
        <w:t>ULN2003</w:t>
      </w:r>
      <w:r w:rsidRPr="00F25399">
        <w:t>的引脚图和功能如下：</w:t>
      </w:r>
      <w:r w:rsidRPr="00F25399">
        <w:t>1B~7B</w:t>
      </w:r>
      <w:r w:rsidRPr="00F25399">
        <w:t>为输入引脚，用于控制对应输出引脚的高低电平；</w:t>
      </w:r>
      <w:r w:rsidRPr="00F25399">
        <w:t>COM</w:t>
      </w:r>
      <w:r w:rsidRPr="00F25399">
        <w:t>是内部</w:t>
      </w:r>
      <w:r w:rsidRPr="00F25399">
        <w:t>7</w:t>
      </w:r>
      <w:r w:rsidRPr="00F25399">
        <w:t>个续流二极管负极的公共端，各二极管的正极分别</w:t>
      </w:r>
      <w:proofErr w:type="gramStart"/>
      <w:r w:rsidRPr="00F25399">
        <w:t>接各达林顿管</w:t>
      </w:r>
      <w:proofErr w:type="gramEnd"/>
      <w:r w:rsidRPr="00F25399">
        <w:t>的集电极，用于感性负载时，</w:t>
      </w:r>
      <w:proofErr w:type="gramStart"/>
      <w:r w:rsidRPr="00F25399">
        <w:t>该脚接</w:t>
      </w:r>
      <w:proofErr w:type="gramEnd"/>
      <w:r w:rsidRPr="00F25399">
        <w:t>负载电源正极，实现续流作用；</w:t>
      </w:r>
      <w:r w:rsidRPr="00F25399">
        <w:t>E</w:t>
      </w:r>
      <w:r w:rsidRPr="00F25399">
        <w:t>是地引脚，用于连接外部电源的负极；</w:t>
      </w:r>
      <w:r w:rsidRPr="00F25399">
        <w:t>1C~7C</w:t>
      </w:r>
      <w:r w:rsidRPr="00F25399">
        <w:t>为输出引脚，用于连接外部设备，如继电器、步进电机、</w:t>
      </w:r>
      <w:r w:rsidRPr="00F25399">
        <w:t>LED</w:t>
      </w:r>
      <w:r w:rsidRPr="00F25399">
        <w:t>等。</w:t>
      </w:r>
    </w:p>
    <w:p w14:paraId="7C14923B" w14:textId="664BB65C" w:rsidR="00EB2373" w:rsidRPr="003245FB" w:rsidRDefault="00EB2373" w:rsidP="00EB2373">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实验验证</w:t>
      </w:r>
    </w:p>
    <w:p w14:paraId="1086C149" w14:textId="747E9AA1" w:rsidR="00EB2373" w:rsidRPr="00EB2373" w:rsidRDefault="00EB2373" w:rsidP="00EB2373">
      <w:pPr>
        <w:rPr>
          <w:rFonts w:ascii="宋体" w:hAnsi="宋体" w:cs="宋体" w:hint="eastAsia"/>
          <w:b/>
          <w:bCs/>
          <w:kern w:val="0"/>
          <w:szCs w:val="21"/>
        </w:rPr>
      </w:pPr>
      <w:r>
        <w:rPr>
          <w:rFonts w:ascii="宋体" w:hAnsi="宋体" w:cs="宋体"/>
          <w:b/>
          <w:bCs/>
          <w:kern w:val="0"/>
          <w:szCs w:val="21"/>
        </w:rPr>
        <w:t>1</w:t>
      </w:r>
      <w:r w:rsidRPr="00EB2373">
        <w:rPr>
          <w:rFonts w:ascii="宋体" w:hAnsi="宋体" w:cs="宋体" w:hint="eastAsia"/>
          <w:b/>
          <w:bCs/>
          <w:kern w:val="0"/>
          <w:szCs w:val="21"/>
        </w:rPr>
        <w:t>，</w:t>
      </w:r>
      <w:r>
        <w:rPr>
          <w:rFonts w:ascii="宋体" w:hAnsi="宋体" w:cs="宋体" w:hint="eastAsia"/>
          <w:b/>
          <w:bCs/>
          <w:kern w:val="0"/>
          <w:szCs w:val="21"/>
        </w:rPr>
        <w:t>单相半波电路</w:t>
      </w:r>
    </w:p>
    <w:p w14:paraId="03025353" w14:textId="4F50C02D" w:rsidR="00EB2373" w:rsidRDefault="00EB2373" w:rsidP="00EB2373">
      <w:pPr>
        <w:ind w:left="420"/>
        <w:jc w:val="left"/>
      </w:pPr>
      <w:r>
        <w:rPr>
          <w:noProof/>
        </w:rPr>
        <w:lastRenderedPageBreak/>
        <w:drawing>
          <wp:inline distT="0" distB="0" distL="0" distR="0" wp14:anchorId="6D63C237" wp14:editId="13064F50">
            <wp:extent cx="3094226" cy="165059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16" cy="1673097"/>
                    </a:xfrm>
                    <a:prstGeom prst="rect">
                      <a:avLst/>
                    </a:prstGeom>
                  </pic:spPr>
                </pic:pic>
              </a:graphicData>
            </a:graphic>
          </wp:inline>
        </w:drawing>
      </w:r>
      <w:r>
        <w:rPr>
          <w:rFonts w:hint="eastAsia"/>
          <w:noProof/>
        </w:rPr>
        <w:drawing>
          <wp:inline distT="0" distB="0" distL="0" distR="0" wp14:anchorId="67E953C4" wp14:editId="425002CF">
            <wp:extent cx="1858878" cy="1924140"/>
            <wp:effectExtent l="0" t="0" r="8255" b="0"/>
            <wp:docPr id="1351572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262" cy="1931783"/>
                    </a:xfrm>
                    <a:prstGeom prst="rect">
                      <a:avLst/>
                    </a:prstGeom>
                    <a:noFill/>
                    <a:ln>
                      <a:noFill/>
                    </a:ln>
                  </pic:spPr>
                </pic:pic>
              </a:graphicData>
            </a:graphic>
          </wp:inline>
        </w:drawing>
      </w:r>
    </w:p>
    <w:p w14:paraId="044F32FD" w14:textId="2653105A" w:rsidR="00EB2373" w:rsidRDefault="00EB2373" w:rsidP="00EB2373">
      <w:pPr>
        <w:jc w:val="left"/>
      </w:pPr>
      <w:r>
        <w:rPr>
          <w:noProof/>
        </w:rPr>
        <w:drawing>
          <wp:inline distT="0" distB="0" distL="0" distR="0" wp14:anchorId="1ECF48F4" wp14:editId="5EF6C37F">
            <wp:extent cx="2213035" cy="277786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946" t="12770" r="18057" b="17571"/>
                    <a:stretch/>
                  </pic:blipFill>
                  <pic:spPr bwMode="auto">
                    <a:xfrm>
                      <a:off x="0" y="0"/>
                      <a:ext cx="2223049" cy="2790439"/>
                    </a:xfrm>
                    <a:prstGeom prst="rect">
                      <a:avLst/>
                    </a:prstGeom>
                    <a:noFill/>
                    <a:ln>
                      <a:noFill/>
                    </a:ln>
                    <a:extLst>
                      <a:ext uri="{53640926-AAD7-44D8-BBD7-CCE9431645EC}">
                        <a14:shadowObscured xmlns:a14="http://schemas.microsoft.com/office/drawing/2010/main"/>
                      </a:ext>
                    </a:extLst>
                  </pic:spPr>
                </pic:pic>
              </a:graphicData>
            </a:graphic>
          </wp:inline>
        </w:drawing>
      </w:r>
      <w:r w:rsidRPr="00EB2373">
        <w:t xml:space="preserve"> </w:t>
      </w:r>
      <w:r>
        <w:rPr>
          <w:noProof/>
        </w:rPr>
        <w:drawing>
          <wp:inline distT="0" distB="0" distL="0" distR="0" wp14:anchorId="4E5F14A7" wp14:editId="6B347F3D">
            <wp:extent cx="2665194" cy="2092887"/>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6133" t="24100" r="28763" b="28679"/>
                    <a:stretch/>
                  </pic:blipFill>
                  <pic:spPr bwMode="auto">
                    <a:xfrm>
                      <a:off x="0" y="0"/>
                      <a:ext cx="2675879" cy="2101278"/>
                    </a:xfrm>
                    <a:prstGeom prst="rect">
                      <a:avLst/>
                    </a:prstGeom>
                    <a:noFill/>
                    <a:ln>
                      <a:noFill/>
                    </a:ln>
                    <a:extLst>
                      <a:ext uri="{53640926-AAD7-44D8-BBD7-CCE9431645EC}">
                        <a14:shadowObscured xmlns:a14="http://schemas.microsoft.com/office/drawing/2010/main"/>
                      </a:ext>
                    </a:extLst>
                  </pic:spPr>
                </pic:pic>
              </a:graphicData>
            </a:graphic>
          </wp:inline>
        </w:drawing>
      </w:r>
    </w:p>
    <w:p w14:paraId="2C6A82B9" w14:textId="77777777" w:rsidR="00EB2373" w:rsidRPr="00EB2373" w:rsidRDefault="00EB2373" w:rsidP="00EB2373">
      <w:pPr>
        <w:widowControl/>
        <w:ind w:firstLine="420"/>
        <w:jc w:val="left"/>
      </w:pPr>
      <w:r w:rsidRPr="00EB2373">
        <w:t>单相半波整流电路是一种基础的交流到直流（</w:t>
      </w:r>
      <w:r w:rsidRPr="00EB2373">
        <w:t>AC/DC</w:t>
      </w:r>
      <w:r w:rsidRPr="00EB2373">
        <w:t>）转换电路，它仅利用交流周期的一半来产生直流输出。这种电路的工作原理涉及几个关键组件。首先，电路从交流电源接收输入，这通常是正弦波形的电流。接着，变压器在此过程中扮演重要角色，它将高电压交流电转换为适合整流的较低电压。例如，在某个电路图中，主变压器将</w:t>
      </w:r>
      <w:r w:rsidRPr="00EB2373">
        <w:t>220V</w:t>
      </w:r>
      <w:r w:rsidRPr="00EB2373">
        <w:t>的交流电转换为</w:t>
      </w:r>
      <w:r w:rsidRPr="00EB2373">
        <w:t>70V</w:t>
      </w:r>
      <w:r w:rsidRPr="00EB2373">
        <w:t>的交流电。</w:t>
      </w:r>
    </w:p>
    <w:p w14:paraId="0D25B7EB" w14:textId="77777777" w:rsidR="00EB2373" w:rsidRPr="00EB2373" w:rsidRDefault="00EB2373" w:rsidP="00EB2373">
      <w:pPr>
        <w:widowControl/>
        <w:ind w:firstLine="420"/>
        <w:jc w:val="left"/>
      </w:pPr>
      <w:r w:rsidRPr="00EB2373">
        <w:t>整流二极管是另一个核心组件，它确保电流只在一个方向流动。在交流电的正半周期，二极管导通，允许电流从变压器的正极流向负极，经过负载电阻</w:t>
      </w:r>
      <w:r w:rsidRPr="00EB2373">
        <w:t>R</w:t>
      </w:r>
      <w:r w:rsidRPr="00EB2373">
        <w:t>，然后回到变压器的负极。而</w:t>
      </w:r>
      <w:proofErr w:type="gramStart"/>
      <w:r w:rsidRPr="00EB2373">
        <w:t>在负半周期</w:t>
      </w:r>
      <w:proofErr w:type="gramEnd"/>
      <w:r w:rsidRPr="00EB2373">
        <w:t>，二极管截止，阻止电流流动。负载电阻</w:t>
      </w:r>
      <w:r w:rsidRPr="00EB2373">
        <w:t>R</w:t>
      </w:r>
      <w:r w:rsidRPr="00EB2373">
        <w:t>是电路中的消耗功率的元件，它可以是任何需要直流电源的设备。</w:t>
      </w:r>
    </w:p>
    <w:p w14:paraId="7B0D7B7F" w14:textId="77777777" w:rsidR="00EB2373" w:rsidRPr="00EB2373" w:rsidRDefault="00EB2373" w:rsidP="00EB2373">
      <w:pPr>
        <w:widowControl/>
        <w:ind w:firstLine="420"/>
        <w:jc w:val="left"/>
      </w:pPr>
      <w:r w:rsidRPr="00EB2373">
        <w:t>整流后的输出波形是脉动直流（</w:t>
      </w:r>
      <w:r w:rsidRPr="00EB2373">
        <w:t>DC</w:t>
      </w:r>
      <w:r w:rsidRPr="00EB2373">
        <w:t>），在每个正半周期有电压，</w:t>
      </w:r>
      <w:proofErr w:type="gramStart"/>
      <w:r w:rsidRPr="00EB2373">
        <w:t>在负半周期</w:t>
      </w:r>
      <w:proofErr w:type="gramEnd"/>
      <w:r w:rsidRPr="00EB2373">
        <w:t>电压为零。这种波形含有较大的纹波，因为电压在每个周期内都会从最大值降到零。为了减少输出波形的纹波，通常会在负载电阻后添加一个滤波电容。电容在电压高时充电，在电压低时放电，从而提供更平滑的直流输出。</w:t>
      </w:r>
    </w:p>
    <w:p w14:paraId="4F47C221" w14:textId="77777777" w:rsidR="00EB2373" w:rsidRPr="00EB2373" w:rsidRDefault="00EB2373" w:rsidP="00EB2373">
      <w:pPr>
        <w:widowControl/>
        <w:ind w:firstLine="420"/>
        <w:jc w:val="left"/>
      </w:pPr>
      <w:r w:rsidRPr="00EB2373">
        <w:t>单相半波整流电路的优点在于其结构简单和成本低廉。然而，它的效率相对较低，因为只有交流周期的一半被用来产生输出电压。此外，输出电压的纹波较大，可能需要额外的滤波措施。在需要更高质量直流电源的应用中，可能会选择全波或桥式整流电路，因为它们能提供更高的效率和更平滑的输出电压。</w:t>
      </w:r>
    </w:p>
    <w:p w14:paraId="3DA5ECEB" w14:textId="0A77A5E2" w:rsidR="00EB2373" w:rsidRPr="00EB2373" w:rsidRDefault="00EB2373" w:rsidP="00EB2373">
      <w:pPr>
        <w:rPr>
          <w:rFonts w:ascii="宋体" w:hAnsi="宋体" w:cs="宋体" w:hint="eastAsia"/>
          <w:b/>
          <w:bCs/>
          <w:kern w:val="0"/>
          <w:szCs w:val="21"/>
        </w:rPr>
      </w:pPr>
      <w:r>
        <w:rPr>
          <w:rFonts w:ascii="宋体" w:hAnsi="宋体" w:cs="宋体" w:hint="eastAsia"/>
          <w:b/>
          <w:bCs/>
          <w:kern w:val="0"/>
          <w:szCs w:val="21"/>
        </w:rPr>
        <w:t>2</w:t>
      </w:r>
      <w:r w:rsidRPr="00EB2373">
        <w:rPr>
          <w:rFonts w:ascii="宋体" w:hAnsi="宋体" w:cs="宋体" w:hint="eastAsia"/>
          <w:b/>
          <w:bCs/>
          <w:kern w:val="0"/>
          <w:szCs w:val="21"/>
        </w:rPr>
        <w:t>，</w:t>
      </w:r>
      <w:r>
        <w:rPr>
          <w:rFonts w:ascii="宋体" w:hAnsi="宋体" w:cs="宋体" w:hint="eastAsia"/>
          <w:b/>
          <w:bCs/>
          <w:kern w:val="0"/>
          <w:szCs w:val="21"/>
        </w:rPr>
        <w:t>交流调压电路</w:t>
      </w:r>
    </w:p>
    <w:p w14:paraId="23A228F1" w14:textId="7189848D" w:rsidR="00EB2373" w:rsidRPr="00EB2373" w:rsidRDefault="00EB2373" w:rsidP="00EB2373">
      <w:pPr>
        <w:ind w:left="420"/>
        <w:jc w:val="left"/>
        <w:rPr>
          <w:rFonts w:hint="eastAsia"/>
          <w:szCs w:val="22"/>
        </w:rPr>
      </w:pPr>
      <w:r>
        <w:rPr>
          <w:noProof/>
        </w:rPr>
        <w:lastRenderedPageBreak/>
        <w:drawing>
          <wp:inline distT="0" distB="0" distL="0" distR="0" wp14:anchorId="610F6CE0" wp14:editId="777BEC58">
            <wp:extent cx="2194411" cy="26348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3330" cy="2645567"/>
                    </a:xfrm>
                    <a:prstGeom prst="rect">
                      <a:avLst/>
                    </a:prstGeom>
                    <a:noFill/>
                    <a:ln>
                      <a:noFill/>
                    </a:ln>
                  </pic:spPr>
                </pic:pic>
              </a:graphicData>
            </a:graphic>
          </wp:inline>
        </w:drawing>
      </w:r>
      <w:r>
        <w:rPr>
          <w:rFonts w:ascii="宋体" w:hAnsi="宋体" w:cs="宋体"/>
          <w:noProof/>
          <w:sz w:val="24"/>
        </w:rPr>
        <w:drawing>
          <wp:inline distT="0" distB="0" distL="0" distR="0" wp14:anchorId="43AF088A" wp14:editId="2CE75E97">
            <wp:extent cx="1978676" cy="2634385"/>
            <wp:effectExtent l="0" t="381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980530" cy="2636853"/>
                    </a:xfrm>
                    <a:prstGeom prst="rect">
                      <a:avLst/>
                    </a:prstGeom>
                    <a:noFill/>
                    <a:ln>
                      <a:noFill/>
                    </a:ln>
                  </pic:spPr>
                </pic:pic>
              </a:graphicData>
            </a:graphic>
          </wp:inline>
        </w:drawing>
      </w:r>
    </w:p>
    <w:p w14:paraId="552D5AD8" w14:textId="721756B0" w:rsidR="00EB2373" w:rsidRDefault="00EB2373" w:rsidP="00EB2373">
      <w:pPr>
        <w:pStyle w:val="a4"/>
        <w:ind w:left="360" w:firstLineChars="0" w:firstLine="0"/>
        <w:jc w:val="center"/>
        <w:rPr>
          <w:rFonts w:hint="eastAsia"/>
        </w:rPr>
      </w:pPr>
      <w:r>
        <w:rPr>
          <w:rFonts w:ascii="宋体" w:hAnsi="宋体" w:cs="宋体"/>
          <w:noProof/>
          <w:sz w:val="24"/>
        </w:rPr>
        <w:drawing>
          <wp:inline distT="0" distB="0" distL="0" distR="0" wp14:anchorId="0C2449B7" wp14:editId="460CBF65">
            <wp:extent cx="4363720" cy="3272155"/>
            <wp:effectExtent l="0" t="0" r="0" b="444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_2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3720" cy="3272155"/>
                    </a:xfrm>
                    <a:prstGeom prst="rect">
                      <a:avLst/>
                    </a:prstGeom>
                    <a:noFill/>
                    <a:ln>
                      <a:noFill/>
                    </a:ln>
                  </pic:spPr>
                </pic:pic>
              </a:graphicData>
            </a:graphic>
          </wp:inline>
        </w:drawing>
      </w:r>
    </w:p>
    <w:p w14:paraId="335F44D0" w14:textId="77777777" w:rsidR="00EB2373" w:rsidRDefault="00EB2373" w:rsidP="00EB2373">
      <w:pPr>
        <w:widowControl/>
        <w:ind w:firstLine="420"/>
        <w:jc w:val="left"/>
        <w:rPr>
          <w:rFonts w:hint="eastAsia"/>
        </w:rPr>
      </w:pPr>
      <w:r>
        <w:rPr>
          <w:rFonts w:hint="eastAsia"/>
        </w:rPr>
        <w:t>单相调压电路的基本原理是通过控制双向可控硅（</w:t>
      </w:r>
      <w:r>
        <w:rPr>
          <w:rFonts w:hint="eastAsia"/>
        </w:rPr>
        <w:t>SCR</w:t>
      </w:r>
      <w:r>
        <w:rPr>
          <w:rFonts w:hint="eastAsia"/>
        </w:rPr>
        <w:t>）的导通时间来调节负载两端的电压。整个电路由主变压器、双向可控硅、同步检测电路以及控制电路组成。主变压器将</w:t>
      </w:r>
      <w:r>
        <w:rPr>
          <w:rFonts w:hint="eastAsia"/>
        </w:rPr>
        <w:t>220V</w:t>
      </w:r>
      <w:r>
        <w:rPr>
          <w:rFonts w:hint="eastAsia"/>
        </w:rPr>
        <w:t>的交流电压降为</w:t>
      </w:r>
      <w:r>
        <w:rPr>
          <w:rFonts w:hint="eastAsia"/>
        </w:rPr>
        <w:t>70V</w:t>
      </w:r>
      <w:r>
        <w:rPr>
          <w:rFonts w:hint="eastAsia"/>
        </w:rPr>
        <w:t>，以满足负载的需求。双向可控硅作为调节的核心器件，通过调节其触发角来控制输出电压的大小。</w:t>
      </w:r>
    </w:p>
    <w:p w14:paraId="68DFA133" w14:textId="77777777" w:rsidR="00EB2373" w:rsidRDefault="00EB2373" w:rsidP="00EB2373">
      <w:pPr>
        <w:widowControl/>
        <w:ind w:firstLine="420"/>
        <w:jc w:val="left"/>
        <w:rPr>
          <w:rFonts w:hint="eastAsia"/>
        </w:rPr>
      </w:pPr>
      <w:r>
        <w:rPr>
          <w:rFonts w:hint="eastAsia"/>
        </w:rPr>
        <w:t>控制电路的核心是同步变压器、</w:t>
      </w:r>
      <w:r>
        <w:rPr>
          <w:rFonts w:hint="eastAsia"/>
        </w:rPr>
        <w:t>TCA785</w:t>
      </w:r>
      <w:r>
        <w:rPr>
          <w:rFonts w:hint="eastAsia"/>
        </w:rPr>
        <w:t>集成电路和</w:t>
      </w:r>
      <w:r>
        <w:rPr>
          <w:rFonts w:hint="eastAsia"/>
        </w:rPr>
        <w:t>ULN2003</w:t>
      </w:r>
      <w:r>
        <w:rPr>
          <w:rFonts w:hint="eastAsia"/>
        </w:rPr>
        <w:t>驱动电路。同步变压器负责从主电源中提取同步信号，并为</w:t>
      </w:r>
      <w:r>
        <w:rPr>
          <w:rFonts w:hint="eastAsia"/>
        </w:rPr>
        <w:t>TCA785</w:t>
      </w:r>
      <w:r>
        <w:rPr>
          <w:rFonts w:hint="eastAsia"/>
        </w:rPr>
        <w:t>提供交流波形的零交点参考。</w:t>
      </w:r>
      <w:r>
        <w:rPr>
          <w:rFonts w:hint="eastAsia"/>
        </w:rPr>
        <w:t>TCA785</w:t>
      </w:r>
      <w:r>
        <w:rPr>
          <w:rFonts w:hint="eastAsia"/>
        </w:rPr>
        <w:t>作为相位控制器件，能够根据输入信号产生精确的触发脉冲，通过调节电路中的电位器可以改变触发脉冲的延迟时间，进而调节</w:t>
      </w:r>
      <w:r>
        <w:rPr>
          <w:rFonts w:hint="eastAsia"/>
        </w:rPr>
        <w:t>SCR</w:t>
      </w:r>
      <w:r>
        <w:rPr>
          <w:rFonts w:hint="eastAsia"/>
        </w:rPr>
        <w:t>的触发角。</w:t>
      </w:r>
      <w:r>
        <w:rPr>
          <w:rFonts w:hint="eastAsia"/>
        </w:rPr>
        <w:t>TCA785</w:t>
      </w:r>
      <w:r>
        <w:rPr>
          <w:rFonts w:hint="eastAsia"/>
        </w:rPr>
        <w:t>输出的触发信号经过</w:t>
      </w:r>
      <w:r>
        <w:rPr>
          <w:rFonts w:hint="eastAsia"/>
        </w:rPr>
        <w:t>ULN2003</w:t>
      </w:r>
      <w:r>
        <w:rPr>
          <w:rFonts w:hint="eastAsia"/>
        </w:rPr>
        <w:t>驱动器放大后，作用于</w:t>
      </w:r>
      <w:r>
        <w:rPr>
          <w:rFonts w:hint="eastAsia"/>
        </w:rPr>
        <w:t>SCR</w:t>
      </w:r>
      <w:r>
        <w:rPr>
          <w:rFonts w:hint="eastAsia"/>
        </w:rPr>
        <w:t>的栅极，触发</w:t>
      </w:r>
      <w:r>
        <w:rPr>
          <w:rFonts w:hint="eastAsia"/>
        </w:rPr>
        <w:t>SCR</w:t>
      </w:r>
      <w:r>
        <w:rPr>
          <w:rFonts w:hint="eastAsia"/>
        </w:rPr>
        <w:t>导通。</w:t>
      </w:r>
    </w:p>
    <w:p w14:paraId="6637FFDC" w14:textId="77777777" w:rsidR="00EB2373" w:rsidRDefault="00EB2373" w:rsidP="00EB2373">
      <w:pPr>
        <w:widowControl/>
        <w:ind w:firstLine="420"/>
        <w:jc w:val="left"/>
        <w:rPr>
          <w:rFonts w:hint="eastAsia"/>
        </w:rPr>
      </w:pPr>
      <w:r>
        <w:rPr>
          <w:rFonts w:hint="eastAsia"/>
        </w:rPr>
        <w:t>在工作中，</w:t>
      </w:r>
      <w:r>
        <w:rPr>
          <w:rFonts w:hint="eastAsia"/>
        </w:rPr>
        <w:t>SCR</w:t>
      </w:r>
      <w:r>
        <w:rPr>
          <w:rFonts w:hint="eastAsia"/>
        </w:rPr>
        <w:t>根据触发信号的延迟时间控制导通角，从而改变负载两端的电压大小。如果触发角较小，</w:t>
      </w:r>
      <w:r>
        <w:rPr>
          <w:rFonts w:hint="eastAsia"/>
        </w:rPr>
        <w:t>SCR</w:t>
      </w:r>
      <w:r>
        <w:rPr>
          <w:rFonts w:hint="eastAsia"/>
        </w:rPr>
        <w:t>导通的时间较长，负载电压较高；反之，触发角增大，</w:t>
      </w:r>
      <w:r>
        <w:rPr>
          <w:rFonts w:hint="eastAsia"/>
        </w:rPr>
        <w:t>SCR</w:t>
      </w:r>
      <w:r>
        <w:rPr>
          <w:rFonts w:hint="eastAsia"/>
        </w:rPr>
        <w:t>导通时间缩短，负载电压降低。通过这种方式，电路能够精确地调节输出电压，广泛应用于灯光调节、电机调速和电加热功率控制等领域。</w:t>
      </w:r>
    </w:p>
    <w:p w14:paraId="529A5298" w14:textId="6BE984A8" w:rsidR="00EB2373" w:rsidRPr="00EB2373" w:rsidRDefault="00EB2373" w:rsidP="00EB2373">
      <w:pPr>
        <w:rPr>
          <w:rFonts w:ascii="宋体" w:hAnsi="宋体" w:cs="宋体" w:hint="eastAsia"/>
          <w:b/>
          <w:bCs/>
          <w:kern w:val="0"/>
          <w:szCs w:val="21"/>
        </w:rPr>
      </w:pPr>
      <w:r>
        <w:rPr>
          <w:rFonts w:ascii="宋体" w:hAnsi="宋体" w:cs="宋体"/>
          <w:b/>
          <w:bCs/>
          <w:kern w:val="0"/>
          <w:szCs w:val="21"/>
        </w:rPr>
        <w:lastRenderedPageBreak/>
        <w:t>3</w:t>
      </w:r>
      <w:r w:rsidRPr="00EB2373">
        <w:rPr>
          <w:rFonts w:ascii="宋体" w:hAnsi="宋体" w:cs="宋体" w:hint="eastAsia"/>
          <w:b/>
          <w:bCs/>
          <w:kern w:val="0"/>
          <w:szCs w:val="21"/>
        </w:rPr>
        <w:t>，单相桥式全控整流电路</w:t>
      </w:r>
    </w:p>
    <w:p w14:paraId="5CBE569C" w14:textId="17709FFB" w:rsidR="00EB2373" w:rsidRDefault="00EB2373" w:rsidP="00EB2373">
      <w:pPr>
        <w:spacing w:line="360" w:lineRule="auto"/>
        <w:ind w:left="420"/>
        <w:jc w:val="left"/>
        <w:rPr>
          <w:rFonts w:ascii="宋体" w:hAnsi="宋体"/>
          <w:szCs w:val="22"/>
        </w:rPr>
      </w:pPr>
      <w:r>
        <w:rPr>
          <w:rFonts w:ascii="宋体" w:hAnsi="宋体" w:cs="宋体"/>
          <w:b/>
          <w:noProof/>
          <w:kern w:val="0"/>
          <w:szCs w:val="21"/>
        </w:rPr>
        <w:drawing>
          <wp:inline distT="0" distB="0" distL="0" distR="0" wp14:anchorId="3C0D2B7D" wp14:editId="73A3A1EA">
            <wp:extent cx="3765941" cy="391102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1339" cy="3916635"/>
                    </a:xfrm>
                    <a:prstGeom prst="rect">
                      <a:avLst/>
                    </a:prstGeom>
                    <a:noFill/>
                    <a:ln>
                      <a:noFill/>
                    </a:ln>
                  </pic:spPr>
                </pic:pic>
              </a:graphicData>
            </a:graphic>
          </wp:inline>
        </w:drawing>
      </w:r>
    </w:p>
    <w:p w14:paraId="5862106F" w14:textId="4A3D92C4" w:rsidR="00EB2373" w:rsidRDefault="00EB2373" w:rsidP="00EB2373">
      <w:pPr>
        <w:pStyle w:val="a4"/>
        <w:spacing w:line="360" w:lineRule="auto"/>
        <w:ind w:left="360" w:firstLineChars="0" w:firstLine="0"/>
        <w:jc w:val="left"/>
        <w:rPr>
          <w:rFonts w:ascii="宋体" w:hAnsi="宋体" w:hint="eastAsia"/>
        </w:rPr>
      </w:pPr>
      <w:r>
        <w:rPr>
          <w:noProof/>
        </w:rPr>
        <w:drawing>
          <wp:inline distT="0" distB="0" distL="0" distR="0" wp14:anchorId="604A35F9" wp14:editId="314B387C">
            <wp:extent cx="2235691" cy="29809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2412" cy="2989884"/>
                    </a:xfrm>
                    <a:prstGeom prst="rect">
                      <a:avLst/>
                    </a:prstGeom>
                    <a:noFill/>
                    <a:ln>
                      <a:noFill/>
                    </a:ln>
                  </pic:spPr>
                </pic:pic>
              </a:graphicData>
            </a:graphic>
          </wp:inline>
        </w:drawing>
      </w:r>
      <w:r>
        <w:rPr>
          <w:noProof/>
        </w:rPr>
        <w:drawing>
          <wp:inline distT="0" distB="0" distL="0" distR="0" wp14:anchorId="37345387" wp14:editId="6AE87D57">
            <wp:extent cx="2777869" cy="207720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3664" t="24433" r="26095" b="25391"/>
                    <a:stretch/>
                  </pic:blipFill>
                  <pic:spPr bwMode="auto">
                    <a:xfrm>
                      <a:off x="0" y="0"/>
                      <a:ext cx="2780825" cy="2079413"/>
                    </a:xfrm>
                    <a:prstGeom prst="rect">
                      <a:avLst/>
                    </a:prstGeom>
                    <a:noFill/>
                    <a:ln>
                      <a:noFill/>
                    </a:ln>
                    <a:extLst>
                      <a:ext uri="{53640926-AAD7-44D8-BBD7-CCE9431645EC}">
                        <a14:shadowObscured xmlns:a14="http://schemas.microsoft.com/office/drawing/2010/main"/>
                      </a:ext>
                    </a:extLst>
                  </pic:spPr>
                </pic:pic>
              </a:graphicData>
            </a:graphic>
          </wp:inline>
        </w:drawing>
      </w:r>
    </w:p>
    <w:p w14:paraId="33644607" w14:textId="77777777" w:rsidR="00EB2373" w:rsidRPr="00EB2373" w:rsidRDefault="00EB2373" w:rsidP="00EB2373">
      <w:pPr>
        <w:widowControl/>
        <w:ind w:firstLine="420"/>
        <w:jc w:val="left"/>
        <w:rPr>
          <w:rFonts w:hint="eastAsia"/>
        </w:rPr>
      </w:pPr>
      <w:r w:rsidRPr="00EB2373">
        <w:rPr>
          <w:rFonts w:hint="eastAsia"/>
        </w:rPr>
        <w:t>首先，我们结合脉冲触发电路和单相桥式全控整流电路的结构来看其工作过程。单相桥式全控整流电路由四个晶闸管（</w:t>
      </w:r>
      <w:r w:rsidRPr="00EB2373">
        <w:rPr>
          <w:rFonts w:hint="eastAsia"/>
        </w:rPr>
        <w:t>SCR</w:t>
      </w:r>
      <w:r w:rsidRPr="00EB2373">
        <w:rPr>
          <w:rFonts w:hint="eastAsia"/>
        </w:rPr>
        <w:t>）组成桥式结构，用来将单相交流电整流为直流输出。桥式整流的晶闸管导通时刻由触发电路产生的脉冲决定。而脉冲触发电路是基于</w:t>
      </w:r>
      <w:r w:rsidRPr="00EB2373">
        <w:rPr>
          <w:rFonts w:hint="eastAsia"/>
        </w:rPr>
        <w:t xml:space="preserve"> TCA785 </w:t>
      </w:r>
      <w:r w:rsidRPr="00EB2373">
        <w:rPr>
          <w:rFonts w:hint="eastAsia"/>
        </w:rPr>
        <w:t>芯片设计的。</w:t>
      </w:r>
    </w:p>
    <w:p w14:paraId="28DF36DD" w14:textId="77777777" w:rsidR="00EB2373" w:rsidRPr="00EB2373" w:rsidRDefault="00EB2373" w:rsidP="00EB2373">
      <w:pPr>
        <w:widowControl/>
        <w:ind w:firstLine="420"/>
        <w:jc w:val="left"/>
        <w:rPr>
          <w:rFonts w:hint="eastAsia"/>
        </w:rPr>
      </w:pPr>
      <w:r w:rsidRPr="00EB2373">
        <w:rPr>
          <w:rFonts w:hint="eastAsia"/>
        </w:rPr>
        <w:t>在单相桥式全控整流电路中，整流电路的输入端接单相交流电源，输出端连接负载。触发电路则通过一个同步变压器获取交流电源的同步信号。同步信号输入到触发电路后，由</w:t>
      </w:r>
      <w:r w:rsidRPr="00EB2373">
        <w:rPr>
          <w:rFonts w:hint="eastAsia"/>
        </w:rPr>
        <w:t xml:space="preserve"> TCA785 </w:t>
      </w:r>
      <w:r w:rsidRPr="00EB2373">
        <w:rPr>
          <w:rFonts w:hint="eastAsia"/>
        </w:rPr>
        <w:t>芯片处理，生成与交流电源相位匹配的触发脉冲。</w:t>
      </w:r>
    </w:p>
    <w:p w14:paraId="1648783B" w14:textId="77777777" w:rsidR="00EB2373" w:rsidRPr="00EB2373" w:rsidRDefault="00EB2373" w:rsidP="00EB2373">
      <w:pPr>
        <w:widowControl/>
        <w:ind w:firstLine="420"/>
        <w:jc w:val="left"/>
        <w:rPr>
          <w:rFonts w:hint="eastAsia"/>
        </w:rPr>
      </w:pPr>
      <w:r w:rsidRPr="00EB2373">
        <w:rPr>
          <w:rFonts w:hint="eastAsia"/>
        </w:rPr>
        <w:lastRenderedPageBreak/>
        <w:t>当交流电处于正半周时，晶闸管</w:t>
      </w:r>
      <w:r w:rsidRPr="00EB2373">
        <w:rPr>
          <w:rFonts w:hint="eastAsia"/>
        </w:rPr>
        <w:t>SCR1</w:t>
      </w:r>
      <w:r w:rsidRPr="00EB2373">
        <w:rPr>
          <w:rFonts w:ascii="MS Gothic" w:eastAsia="MS Gothic" w:hAnsi="MS Gothic" w:cs="MS Gothic" w:hint="eastAsia"/>
        </w:rPr>
        <w:t>​</w:t>
      </w:r>
      <w:r w:rsidRPr="00EB2373">
        <w:rPr>
          <w:rFonts w:hint="eastAsia"/>
        </w:rPr>
        <w:t>和</w:t>
      </w:r>
      <w:r w:rsidRPr="00EB2373">
        <w:rPr>
          <w:rFonts w:hint="eastAsia"/>
        </w:rPr>
        <w:t>SCR4</w:t>
      </w:r>
      <w:r w:rsidRPr="00EB2373">
        <w:rPr>
          <w:rFonts w:hint="eastAsia"/>
        </w:rPr>
        <w:t>需要导通以将正半周期的交流电传递给负载。此时，</w:t>
      </w:r>
      <w:r w:rsidRPr="00EB2373">
        <w:rPr>
          <w:rFonts w:hint="eastAsia"/>
        </w:rPr>
        <w:t xml:space="preserve">TCA785 </w:t>
      </w:r>
      <w:r w:rsidRPr="00EB2373">
        <w:rPr>
          <w:rFonts w:hint="eastAsia"/>
        </w:rPr>
        <w:t>芯片根据同步信号生成与正半周相位匹配的触发脉冲，通过</w:t>
      </w:r>
      <w:r w:rsidRPr="00EB2373">
        <w:rPr>
          <w:rFonts w:hint="eastAsia"/>
        </w:rPr>
        <w:t xml:space="preserve"> ULN2003A </w:t>
      </w:r>
      <w:r w:rsidRPr="00EB2373">
        <w:rPr>
          <w:rFonts w:hint="eastAsia"/>
        </w:rPr>
        <w:t>达林顿阵列放大后，分别送入</w:t>
      </w:r>
      <w:r w:rsidRPr="00EB2373">
        <w:rPr>
          <w:rFonts w:hint="eastAsia"/>
        </w:rPr>
        <w:t xml:space="preserve"> SCR1 </w:t>
      </w:r>
      <w:r w:rsidRPr="00EB2373">
        <w:rPr>
          <w:rFonts w:hint="eastAsia"/>
        </w:rPr>
        <w:t>和</w:t>
      </w:r>
      <w:r w:rsidRPr="00EB2373">
        <w:rPr>
          <w:rFonts w:hint="eastAsia"/>
        </w:rPr>
        <w:t xml:space="preserve"> SCR4</w:t>
      </w:r>
      <w:r w:rsidRPr="00EB2373">
        <w:rPr>
          <w:rFonts w:ascii="MS Gothic" w:eastAsia="MS Gothic" w:hAnsi="MS Gothic" w:cs="MS Gothic" w:hint="eastAsia"/>
        </w:rPr>
        <w:t>​</w:t>
      </w:r>
      <w:r w:rsidRPr="00EB2373">
        <w:rPr>
          <w:rFonts w:hint="eastAsia"/>
        </w:rPr>
        <w:t xml:space="preserve"> </w:t>
      </w:r>
      <w:r w:rsidRPr="00EB2373">
        <w:rPr>
          <w:rFonts w:hint="eastAsia"/>
        </w:rPr>
        <w:t>的控制极。触发脉冲的时刻取决于触发角α的设定，触发角越小，晶闸管导通得越早，输出电压越高；触发角越大，晶闸管导通得越晚，输出电压越低。</w:t>
      </w:r>
    </w:p>
    <w:p w14:paraId="75392EE5" w14:textId="77777777" w:rsidR="00EB2373" w:rsidRPr="00EB2373" w:rsidRDefault="00EB2373" w:rsidP="00EB2373">
      <w:pPr>
        <w:widowControl/>
        <w:ind w:firstLine="420"/>
        <w:jc w:val="left"/>
        <w:rPr>
          <w:rFonts w:hint="eastAsia"/>
        </w:rPr>
      </w:pPr>
      <w:r w:rsidRPr="00EB2373">
        <w:rPr>
          <w:rFonts w:hint="eastAsia"/>
        </w:rPr>
        <w:t>当交流电处于负半周时，晶闸管</w:t>
      </w:r>
      <w:r w:rsidRPr="00EB2373">
        <w:rPr>
          <w:rFonts w:hint="eastAsia"/>
        </w:rPr>
        <w:t>SCR2</w:t>
      </w:r>
      <w:r w:rsidRPr="00EB2373">
        <w:rPr>
          <w:rFonts w:ascii="MS Gothic" w:eastAsia="MS Gothic" w:hAnsi="MS Gothic" w:cs="MS Gothic" w:hint="eastAsia"/>
        </w:rPr>
        <w:t>​</w:t>
      </w:r>
      <w:r w:rsidRPr="00EB2373">
        <w:rPr>
          <w:rFonts w:hint="eastAsia"/>
        </w:rPr>
        <w:t>和</w:t>
      </w:r>
      <w:r w:rsidRPr="00EB2373">
        <w:rPr>
          <w:rFonts w:hint="eastAsia"/>
        </w:rPr>
        <w:t>SCR3</w:t>
      </w:r>
      <w:r w:rsidRPr="00EB2373">
        <w:rPr>
          <w:rFonts w:hint="eastAsia"/>
        </w:rPr>
        <w:t>需要导通以</w:t>
      </w:r>
      <w:proofErr w:type="gramStart"/>
      <w:r w:rsidRPr="00EB2373">
        <w:rPr>
          <w:rFonts w:hint="eastAsia"/>
        </w:rPr>
        <w:t>将负半周期</w:t>
      </w:r>
      <w:proofErr w:type="gramEnd"/>
      <w:r w:rsidRPr="00EB2373">
        <w:rPr>
          <w:rFonts w:hint="eastAsia"/>
        </w:rPr>
        <w:t>的交流电传递给负载。此时，</w:t>
      </w:r>
      <w:r w:rsidRPr="00EB2373">
        <w:rPr>
          <w:rFonts w:hint="eastAsia"/>
        </w:rPr>
        <w:t xml:space="preserve">TCA785 </w:t>
      </w:r>
      <w:r w:rsidRPr="00EB2373">
        <w:rPr>
          <w:rFonts w:hint="eastAsia"/>
        </w:rPr>
        <w:t>芯片通过对同步信号的检测，生成与负半周相位匹配的触发脉冲，同样经过</w:t>
      </w:r>
      <w:r w:rsidRPr="00EB2373">
        <w:rPr>
          <w:rFonts w:hint="eastAsia"/>
        </w:rPr>
        <w:t xml:space="preserve"> ULN2003A </w:t>
      </w:r>
      <w:r w:rsidRPr="00EB2373">
        <w:rPr>
          <w:rFonts w:hint="eastAsia"/>
        </w:rPr>
        <w:t>放大后，分别送入</w:t>
      </w:r>
      <w:r w:rsidRPr="00EB2373">
        <w:rPr>
          <w:rFonts w:hint="eastAsia"/>
        </w:rPr>
        <w:t>SCR2</w:t>
      </w:r>
      <w:r w:rsidRPr="00EB2373">
        <w:rPr>
          <w:rFonts w:hint="eastAsia"/>
        </w:rPr>
        <w:t>和</w:t>
      </w:r>
      <w:r w:rsidRPr="00EB2373">
        <w:rPr>
          <w:rFonts w:hint="eastAsia"/>
        </w:rPr>
        <w:t>SCR3</w:t>
      </w:r>
      <w:r w:rsidRPr="00EB2373">
        <w:rPr>
          <w:rFonts w:hint="eastAsia"/>
        </w:rPr>
        <w:t>的控制极，使它们按预定的触发角导通。</w:t>
      </w:r>
    </w:p>
    <w:p w14:paraId="2DC901A0" w14:textId="77777777" w:rsidR="00EB2373" w:rsidRPr="00EB2373" w:rsidRDefault="00EB2373" w:rsidP="00EB2373">
      <w:pPr>
        <w:widowControl/>
        <w:ind w:firstLine="420"/>
        <w:jc w:val="left"/>
        <w:rPr>
          <w:rFonts w:hint="eastAsia"/>
        </w:rPr>
      </w:pPr>
      <w:r w:rsidRPr="00EB2373">
        <w:rPr>
          <w:rFonts w:hint="eastAsia"/>
        </w:rPr>
        <w:t>整流电路的输出电压是所有正负半周经过控制后的叠加结果。通过调整</w:t>
      </w:r>
      <w:r w:rsidRPr="00EB2373">
        <w:rPr>
          <w:rFonts w:hint="eastAsia"/>
        </w:rPr>
        <w:t>TCA785</w:t>
      </w:r>
      <w:r w:rsidRPr="00EB2373">
        <w:rPr>
          <w:rFonts w:hint="eastAsia"/>
        </w:rPr>
        <w:t>芯片的外部参数（如电位器调节触发角），可以灵活地控制晶闸管的触发角，从而调节输出电压的平均值。尤其在阻感负载中，触发电路能够确保触发脉冲的精确时序，避免因电感滞后引起的误触发或过早关断。</w:t>
      </w:r>
    </w:p>
    <w:p w14:paraId="13502979" w14:textId="77777777" w:rsidR="00EB2373" w:rsidRPr="00EB2373" w:rsidRDefault="00EB2373" w:rsidP="00EB2373">
      <w:pPr>
        <w:widowControl/>
        <w:ind w:firstLine="420"/>
        <w:jc w:val="left"/>
        <w:rPr>
          <w:rFonts w:hint="eastAsia"/>
        </w:rPr>
      </w:pPr>
      <w:r w:rsidRPr="00EB2373">
        <w:rPr>
          <w:rFonts w:hint="eastAsia"/>
        </w:rPr>
        <w:t>综上所述，脉冲触发电路通过将与交流输入同步的触发信号传递给单相桥式全控整流电路中的晶闸管，精确控制其导通时间，从而实现整流和输出调节功能。这种设计适合负载电压和电流可控的应用场景，比如电机控制和电加热设备等场合。</w:t>
      </w:r>
    </w:p>
    <w:p w14:paraId="07668677" w14:textId="0D283960" w:rsidR="00122C48" w:rsidRPr="00122C48" w:rsidRDefault="00122C48" w:rsidP="00122C48">
      <w:pPr>
        <w:pStyle w:val="a4"/>
        <w:numPr>
          <w:ilvl w:val="0"/>
          <w:numId w:val="1"/>
        </w:numPr>
        <w:ind w:firstLineChars="0"/>
        <w:jc w:val="left"/>
        <w:outlineLvl w:val="0"/>
        <w:rPr>
          <w:rFonts w:ascii="宋体" w:hAnsi="宋体"/>
          <w:b/>
          <w:sz w:val="28"/>
          <w:szCs w:val="28"/>
        </w:rPr>
      </w:pPr>
      <w:r w:rsidRPr="00122C48">
        <w:rPr>
          <w:rFonts w:ascii="宋体" w:hAnsi="宋体" w:hint="eastAsia"/>
          <w:b/>
          <w:sz w:val="28"/>
          <w:szCs w:val="28"/>
        </w:rPr>
        <w:t>问题与教训</w:t>
      </w:r>
    </w:p>
    <w:p w14:paraId="67C219E7" w14:textId="77777777" w:rsidR="00122C48" w:rsidRPr="00122C48" w:rsidRDefault="00122C48" w:rsidP="00122C48">
      <w:pPr>
        <w:widowControl/>
        <w:jc w:val="left"/>
      </w:pPr>
      <w:r w:rsidRPr="00122C48">
        <w:t>1</w:t>
      </w:r>
      <w:r w:rsidRPr="00122C48">
        <w:rPr>
          <w:rFonts w:hint="eastAsia"/>
        </w:rPr>
        <w:t>，虚焊</w:t>
      </w:r>
    </w:p>
    <w:p w14:paraId="1C68A8EF" w14:textId="77777777" w:rsidR="00122C48" w:rsidRPr="00122C48" w:rsidRDefault="00122C48" w:rsidP="00122C48">
      <w:pPr>
        <w:widowControl/>
        <w:ind w:firstLine="420"/>
        <w:jc w:val="left"/>
      </w:pPr>
      <w:r w:rsidRPr="00122C48">
        <w:t>虚焊是指在焊接过程中，焊料并未完全润湿焊接表面，导致焊点与焊接表面之间存在空隙，影响焊接质量和可靠性。这种现象可能会导致电子元件连接不牢固或连接错误，影响产品的性能和可靠性。</w:t>
      </w:r>
    </w:p>
    <w:p w14:paraId="76258F85" w14:textId="5C256CA4" w:rsidR="00122C48" w:rsidRPr="00122C48" w:rsidRDefault="00122C48" w:rsidP="00122C48">
      <w:pPr>
        <w:widowControl/>
        <w:ind w:firstLine="420"/>
        <w:jc w:val="left"/>
      </w:pPr>
      <w:r w:rsidRPr="00122C48">
        <w:t>虚焊的后果是严重的，它会使焊点成为或有接触电阻的连接状态，导致电路工作不正常，或出现电连接时通时不通的不稳定现象，电路中的噪声增加而没有规律性，给电路的调试、使用和维护带来重大隐患。此外，虚焊点的接触电阻会引起局部发热，局部温度升高又促使不完全接触的焊点情况进一步恶化，最终甚至使焊点脱落，电路不能正常工作。</w:t>
      </w:r>
    </w:p>
    <w:p w14:paraId="19FFD216" w14:textId="77777777" w:rsidR="00122C48" w:rsidRPr="00122C48" w:rsidRDefault="00122C48" w:rsidP="00122C48">
      <w:pPr>
        <w:widowControl/>
        <w:ind w:firstLine="420"/>
        <w:jc w:val="left"/>
      </w:pPr>
      <w:r w:rsidRPr="00122C48">
        <w:t>为了避免虚焊，可以采取以下措施：首先，清洁焊接表面，去除油脂、污垢、氧化物等杂质，提高焊料润湿性。其次，优化焊接参数，确保适当的焊接温度、压力和时间，确保焊料熔化、流动和充分润湿焊接表面。此外，选择合适的焊接材料，选择符合规范要求并与焊接表面相容的焊料，确保良好的焊接连接。最后，定期检查和维护焊接设备，确保设备状态良好，避免因设备故障导致虚焊、假焊。通过这些措施，可以有效降低虚焊和假焊的发生率，提高产品的焊接质量和可靠性。</w:t>
      </w:r>
    </w:p>
    <w:p w14:paraId="47D079B2" w14:textId="77777777" w:rsidR="00122C48" w:rsidRPr="00122C48" w:rsidRDefault="00122C48" w:rsidP="00122C48">
      <w:pPr>
        <w:widowControl/>
        <w:jc w:val="left"/>
      </w:pPr>
      <w:r w:rsidRPr="00122C48">
        <w:rPr>
          <w:rFonts w:hint="eastAsia"/>
        </w:rPr>
        <w:t>2</w:t>
      </w:r>
      <w:r w:rsidRPr="00122C48">
        <w:rPr>
          <w:rFonts w:hint="eastAsia"/>
        </w:rPr>
        <w:t>，开关元件作用原理理解错误</w:t>
      </w:r>
    </w:p>
    <w:p w14:paraId="23D96B52" w14:textId="77777777" w:rsidR="00122C48" w:rsidRPr="00122C48" w:rsidRDefault="00122C48" w:rsidP="00122C48">
      <w:pPr>
        <w:widowControl/>
        <w:jc w:val="left"/>
      </w:pPr>
      <w:r w:rsidRPr="00122C48">
        <w:drawing>
          <wp:inline distT="0" distB="0" distL="0" distR="0" wp14:anchorId="332BAAAA" wp14:editId="3D00A67E">
            <wp:extent cx="3115894" cy="225232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313" cy="2264916"/>
                    </a:xfrm>
                    <a:prstGeom prst="rect">
                      <a:avLst/>
                    </a:prstGeom>
                  </pic:spPr>
                </pic:pic>
              </a:graphicData>
            </a:graphic>
          </wp:inline>
        </w:drawing>
      </w:r>
      <w:r w:rsidRPr="00122C48">
        <w:drawing>
          <wp:inline distT="0" distB="0" distL="0" distR="0" wp14:anchorId="67C7C4C7" wp14:editId="66081052">
            <wp:extent cx="2110487" cy="2012216"/>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997" cy="2022237"/>
                    </a:xfrm>
                    <a:prstGeom prst="rect">
                      <a:avLst/>
                    </a:prstGeom>
                  </pic:spPr>
                </pic:pic>
              </a:graphicData>
            </a:graphic>
          </wp:inline>
        </w:drawing>
      </w:r>
    </w:p>
    <w:p w14:paraId="66F6F178" w14:textId="77777777" w:rsidR="00122C48" w:rsidRPr="00122C48" w:rsidRDefault="00122C48" w:rsidP="00122C48">
      <w:pPr>
        <w:widowControl/>
        <w:ind w:firstLine="420"/>
        <w:jc w:val="left"/>
      </w:pPr>
      <w:r w:rsidRPr="00122C48">
        <w:rPr>
          <w:rFonts w:hint="eastAsia"/>
        </w:rPr>
        <w:lastRenderedPageBreak/>
        <w:t>引脚</w:t>
      </w:r>
      <w:r w:rsidRPr="00122C48">
        <w:t>6:</w:t>
      </w:r>
      <w:r w:rsidRPr="00122C48">
        <w:t>脉冲信号禁止端。该端的作用是封锁</w:t>
      </w:r>
      <w:r w:rsidRPr="00122C48">
        <w:t>Q1</w:t>
      </w:r>
      <w:r w:rsidRPr="00122C48">
        <w:t>、</w:t>
      </w:r>
      <w:r w:rsidRPr="00122C48">
        <w:t>Q2</w:t>
      </w:r>
      <w:r w:rsidRPr="00122C48">
        <w:t>及</w:t>
      </w:r>
      <w:r w:rsidRPr="00122C48">
        <w:t>Q1Q2</w:t>
      </w:r>
      <w:r w:rsidRPr="00122C48">
        <w:t>的输出脉冲，该端通常通过阻值</w:t>
      </w:r>
      <w:r w:rsidRPr="00122C48">
        <w:t>10k0</w:t>
      </w:r>
      <w:r w:rsidRPr="00122C48">
        <w:t>的电阻接地</w:t>
      </w:r>
      <w:proofErr w:type="gramStart"/>
      <w:r w:rsidRPr="00122C48">
        <w:t>或接正电源</w:t>
      </w:r>
      <w:proofErr w:type="gramEnd"/>
      <w:r w:rsidRPr="00122C48">
        <w:t>，</w:t>
      </w:r>
      <w:r w:rsidRPr="00122C48">
        <w:rPr>
          <w:rFonts w:hint="eastAsia"/>
        </w:rPr>
        <w:t>允许施加的电压范围为</w:t>
      </w:r>
      <w:r w:rsidRPr="00122C48">
        <w:t>-0.5V~US</w:t>
      </w:r>
      <w:r w:rsidRPr="00122C48">
        <w:t>。当该端</w:t>
      </w:r>
      <w:proofErr w:type="gramStart"/>
      <w:r w:rsidRPr="00122C48">
        <w:t>通过电阳接地</w:t>
      </w:r>
      <w:proofErr w:type="gramEnd"/>
      <w:r w:rsidRPr="00122C48">
        <w:t>或该端电压低于</w:t>
      </w:r>
      <w:r w:rsidRPr="00122C48">
        <w:t>2.5V</w:t>
      </w:r>
      <w:r w:rsidRPr="00122C48">
        <w:t>时</w:t>
      </w:r>
      <w:r w:rsidRPr="00122C48">
        <w:t>,</w:t>
      </w:r>
      <w:r w:rsidRPr="00122C48">
        <w:t>则封锁功能起作用</w:t>
      </w:r>
      <w:r w:rsidRPr="00122C48">
        <w:t>,</w:t>
      </w:r>
      <w:r w:rsidRPr="00122C48">
        <w:t>输出脉冲被封锁</w:t>
      </w:r>
      <w:r w:rsidRPr="00122C48">
        <w:t>:</w:t>
      </w:r>
      <w:r w:rsidRPr="00122C48">
        <w:t>而该端通过中</w:t>
      </w:r>
      <w:proofErr w:type="gramStart"/>
      <w:r w:rsidRPr="00122C48">
        <w:rPr>
          <w:rFonts w:hint="eastAsia"/>
        </w:rPr>
        <w:t>阻接正</w:t>
      </w:r>
      <w:proofErr w:type="gramEnd"/>
      <w:r w:rsidRPr="00122C48">
        <w:rPr>
          <w:rFonts w:hint="eastAsia"/>
        </w:rPr>
        <w:t>电源或该端电压高于</w:t>
      </w:r>
      <w:r w:rsidRPr="00122C48">
        <w:t>4V</w:t>
      </w:r>
      <w:r w:rsidRPr="00122C48">
        <w:t>时，则封锁功能不起作用。该端</w:t>
      </w:r>
      <w:proofErr w:type="gramStart"/>
      <w:r w:rsidRPr="00122C48">
        <w:t>允许低</w:t>
      </w:r>
      <w:proofErr w:type="gramEnd"/>
      <w:r w:rsidRPr="00122C48">
        <w:t>电平最大灌电流为</w:t>
      </w:r>
      <w:r w:rsidRPr="00122C48">
        <w:t>0.2mA</w:t>
      </w:r>
      <w:r w:rsidRPr="00122C48">
        <w:t>，高电平最大拉电流为</w:t>
      </w:r>
      <w:r w:rsidRPr="00122C48">
        <w:t>0.8mA</w:t>
      </w:r>
      <w:r w:rsidRPr="00122C48">
        <w:rPr>
          <w:rFonts w:hint="eastAsia"/>
        </w:rPr>
        <w:t>。</w:t>
      </w:r>
    </w:p>
    <w:p w14:paraId="2A9A69C7" w14:textId="77777777" w:rsidR="00122C48" w:rsidRPr="00122C48" w:rsidRDefault="00122C48" w:rsidP="00122C48">
      <w:pPr>
        <w:widowControl/>
        <w:ind w:firstLine="420"/>
        <w:jc w:val="left"/>
      </w:pPr>
      <w:r w:rsidRPr="00122C48">
        <w:rPr>
          <w:rFonts w:hint="eastAsia"/>
        </w:rPr>
        <w:t>根据图所示，我们开关打开时，</w:t>
      </w:r>
      <w:r w:rsidRPr="00122C48">
        <w:t>6</w:t>
      </w:r>
      <w:r w:rsidRPr="00122C48">
        <w:rPr>
          <w:rFonts w:hint="eastAsia"/>
        </w:rPr>
        <w:t>引脚接入</w:t>
      </w:r>
      <w:r w:rsidRPr="00122C48">
        <w:rPr>
          <w:rFonts w:hint="eastAsia"/>
        </w:rPr>
        <w:t>1</w:t>
      </w:r>
      <w:r w:rsidRPr="00122C48">
        <w:t>5</w:t>
      </w:r>
      <w:r w:rsidRPr="00122C48">
        <w:rPr>
          <w:rFonts w:hint="eastAsia"/>
        </w:rPr>
        <w:t>V</w:t>
      </w:r>
      <w:r w:rsidRPr="00122C48">
        <w:rPr>
          <w:rFonts w:hint="eastAsia"/>
        </w:rPr>
        <w:t>，</w:t>
      </w:r>
      <w:r w:rsidRPr="00122C48">
        <w:rPr>
          <w:rFonts w:hint="eastAsia"/>
        </w:rPr>
        <w:t>tca</w:t>
      </w:r>
      <w:r w:rsidRPr="00122C48">
        <w:t>785</w:t>
      </w:r>
      <w:r w:rsidRPr="00122C48">
        <w:rPr>
          <w:rFonts w:hint="eastAsia"/>
        </w:rPr>
        <w:t>正常运行。而开关闭合时，</w:t>
      </w:r>
      <w:r w:rsidRPr="00122C48">
        <w:rPr>
          <w:rFonts w:hint="eastAsia"/>
        </w:rPr>
        <w:t>tca7</w:t>
      </w:r>
      <w:r w:rsidRPr="00122C48">
        <w:t>85</w:t>
      </w:r>
      <w:r w:rsidRPr="00122C48">
        <w:rPr>
          <w:rFonts w:hint="eastAsia"/>
        </w:rPr>
        <w:t>的</w:t>
      </w:r>
      <w:r w:rsidRPr="00122C48">
        <w:t>6</w:t>
      </w:r>
      <w:r w:rsidRPr="00122C48">
        <w:rPr>
          <w:rFonts w:hint="eastAsia"/>
        </w:rPr>
        <w:t>引脚接地，起到了封锁的作用，导致</w:t>
      </w:r>
      <w:r w:rsidRPr="00122C48">
        <w:t>15</w:t>
      </w:r>
      <w:r w:rsidRPr="00122C48">
        <w:rPr>
          <w:rFonts w:hint="eastAsia"/>
        </w:rPr>
        <w:t>引脚和</w:t>
      </w:r>
      <w:r w:rsidRPr="00122C48">
        <w:rPr>
          <w:rFonts w:hint="eastAsia"/>
        </w:rPr>
        <w:t>1</w:t>
      </w:r>
      <w:r w:rsidRPr="00122C48">
        <w:t>4</w:t>
      </w:r>
      <w:r w:rsidRPr="00122C48">
        <w:rPr>
          <w:rFonts w:hint="eastAsia"/>
        </w:rPr>
        <w:t>引脚没有输出。我这边买了一个常闭开关，但是没有认真阅读产品说明误认为自己购入的是常开开关，最终导致</w:t>
      </w:r>
      <w:r w:rsidRPr="00122C48">
        <w:rPr>
          <w:rFonts w:hint="eastAsia"/>
        </w:rPr>
        <w:t>tca</w:t>
      </w:r>
      <w:r w:rsidRPr="00122C48">
        <w:t>785</w:t>
      </w:r>
      <w:r w:rsidRPr="00122C48">
        <w:rPr>
          <w:rFonts w:hint="eastAsia"/>
        </w:rPr>
        <w:t>一直被封锁没有输出。最终重新翻看购买的产品说明才发现并解决这个问题。</w:t>
      </w:r>
    </w:p>
    <w:p w14:paraId="167D5250" w14:textId="77777777" w:rsidR="00122C48" w:rsidRPr="00122C48" w:rsidRDefault="00122C48" w:rsidP="00122C48">
      <w:pPr>
        <w:widowControl/>
        <w:jc w:val="left"/>
      </w:pPr>
      <w:r w:rsidRPr="00122C48">
        <w:rPr>
          <w:rFonts w:hint="eastAsia"/>
        </w:rPr>
        <w:t>3</w:t>
      </w:r>
      <w:r w:rsidRPr="00122C48">
        <w:rPr>
          <w:rFonts w:hint="eastAsia"/>
        </w:rPr>
        <w:t>，</w:t>
      </w:r>
      <w:r w:rsidRPr="00122C48">
        <w:rPr>
          <w:rFonts w:hint="eastAsia"/>
        </w:rPr>
        <w:t>uln</w:t>
      </w:r>
      <w:r w:rsidRPr="00122C48">
        <w:t>2003</w:t>
      </w:r>
      <w:r w:rsidRPr="00122C48">
        <w:rPr>
          <w:rFonts w:hint="eastAsia"/>
        </w:rPr>
        <w:t>a</w:t>
      </w:r>
      <w:r w:rsidRPr="00122C48">
        <w:rPr>
          <w:rFonts w:hint="eastAsia"/>
        </w:rPr>
        <w:t>输出布局理解错误</w:t>
      </w:r>
    </w:p>
    <w:p w14:paraId="60CB93A4" w14:textId="77777777" w:rsidR="00122C48" w:rsidRPr="00122C48" w:rsidRDefault="00122C48" w:rsidP="00122C48">
      <w:pPr>
        <w:widowControl/>
        <w:ind w:firstLine="420"/>
        <w:jc w:val="left"/>
      </w:pPr>
      <w:r w:rsidRPr="00122C48">
        <w:drawing>
          <wp:inline distT="0" distB="0" distL="0" distR="0" wp14:anchorId="06F4387F" wp14:editId="62280DC4">
            <wp:extent cx="1813881" cy="345222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8344" cy="3460720"/>
                    </a:xfrm>
                    <a:prstGeom prst="rect">
                      <a:avLst/>
                    </a:prstGeom>
                  </pic:spPr>
                </pic:pic>
              </a:graphicData>
            </a:graphic>
          </wp:inline>
        </w:drawing>
      </w:r>
      <w:r w:rsidRPr="00122C48">
        <w:t xml:space="preserve"> </w:t>
      </w:r>
      <w:r w:rsidRPr="00122C48">
        <w:drawing>
          <wp:inline distT="0" distB="0" distL="0" distR="0" wp14:anchorId="35A509CC" wp14:editId="177598AD">
            <wp:extent cx="2964289" cy="2718751"/>
            <wp:effectExtent l="0" t="0" r="762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578" cy="2723602"/>
                    </a:xfrm>
                    <a:prstGeom prst="rect">
                      <a:avLst/>
                    </a:prstGeom>
                  </pic:spPr>
                </pic:pic>
              </a:graphicData>
            </a:graphic>
          </wp:inline>
        </w:drawing>
      </w:r>
    </w:p>
    <w:p w14:paraId="7CEBD1FB" w14:textId="77777777" w:rsidR="00122C48" w:rsidRPr="00122C48" w:rsidRDefault="00122C48" w:rsidP="00122C48">
      <w:pPr>
        <w:widowControl/>
        <w:ind w:firstLine="420"/>
        <w:jc w:val="left"/>
      </w:pPr>
      <w:r w:rsidRPr="00122C48">
        <w:rPr>
          <w:rFonts w:hint="eastAsia"/>
        </w:rPr>
        <w:t>从图示中我们可以观察到，</w:t>
      </w:r>
      <w:r w:rsidRPr="00122C48">
        <w:t>ULN2003</w:t>
      </w:r>
      <w:r w:rsidRPr="00122C48">
        <w:t>驱动芯片中，</w:t>
      </w:r>
      <w:r w:rsidRPr="00122C48">
        <w:t>16</w:t>
      </w:r>
      <w:r w:rsidRPr="00122C48">
        <w:t>、</w:t>
      </w:r>
      <w:r w:rsidRPr="00122C48">
        <w:t>15</w:t>
      </w:r>
      <w:r w:rsidRPr="00122C48">
        <w:t>、</w:t>
      </w:r>
      <w:r w:rsidRPr="00122C48">
        <w:t>14</w:t>
      </w:r>
      <w:r w:rsidRPr="00122C48">
        <w:t>、</w:t>
      </w:r>
      <w:r w:rsidRPr="00122C48">
        <w:t>13</w:t>
      </w:r>
      <w:r w:rsidRPr="00122C48">
        <w:t>号引脚的输出对于驱动电路至关重要。这些引脚负责提供必要的信号，以控制与之相连的达林顿晶体管。特别地，引脚</w:t>
      </w:r>
      <w:r w:rsidRPr="00122C48">
        <w:t>9</w:t>
      </w:r>
      <w:r w:rsidRPr="00122C48">
        <w:t>作为内部</w:t>
      </w:r>
      <w:r w:rsidRPr="00122C48">
        <w:t>7</w:t>
      </w:r>
      <w:r w:rsidRPr="00122C48">
        <w:t>个续流二极管负极的公共端，其作用是在感性负载中，当负载电流需要通过时，提供一个低阻抗路径，以保护电路不受反向电动势的影响。在实际应用中，引脚</w:t>
      </w:r>
      <w:r w:rsidRPr="00122C48">
        <w:t>9</w:t>
      </w:r>
      <w:r w:rsidRPr="00122C48">
        <w:t>应该连接到负载的电源正极，以实现续流功能。如果引脚</w:t>
      </w:r>
      <w:r w:rsidRPr="00122C48">
        <w:t>9</w:t>
      </w:r>
      <w:r w:rsidRPr="00122C48">
        <w:t>被接地，那么</w:t>
      </w:r>
      <w:proofErr w:type="gramStart"/>
      <w:r w:rsidRPr="00122C48">
        <w:t>达林顿管的</w:t>
      </w:r>
      <w:proofErr w:type="gramEnd"/>
      <w:r w:rsidRPr="00122C48">
        <w:t>集电极将直接对地短路，这可能会导致电路损坏。</w:t>
      </w:r>
    </w:p>
    <w:p w14:paraId="7DE372C8" w14:textId="77777777" w:rsidR="00122C48" w:rsidRPr="00122C48" w:rsidRDefault="00122C48" w:rsidP="00122C48">
      <w:pPr>
        <w:widowControl/>
        <w:ind w:firstLine="420"/>
        <w:jc w:val="left"/>
      </w:pPr>
      <w:r w:rsidRPr="00122C48">
        <w:rPr>
          <w:rFonts w:hint="eastAsia"/>
        </w:rPr>
        <w:t>在</w:t>
      </w:r>
      <w:r w:rsidRPr="00122C48">
        <w:t>PCB</w:t>
      </w:r>
      <w:r w:rsidRPr="00122C48">
        <w:t>原理图中，</w:t>
      </w:r>
      <w:r w:rsidRPr="00122C48">
        <w:t>JK2</w:t>
      </w:r>
      <w:r w:rsidRPr="00122C48">
        <w:t>和</w:t>
      </w:r>
      <w:r w:rsidRPr="00122C48">
        <w:t>JK1</w:t>
      </w:r>
      <w:r w:rsidRPr="00122C48">
        <w:t>的布局设计显示了其上半部分作为公共端，而下半部分则分为两个独立的部分，分别用于输出两个脉冲信号。这种设计意味着这两个端子的输出方向是固定的，不能随意颠倒。如果端子接反，将导致其中一个信号无法正常工作，只有中间的信号能够起到控制作用，这将直接影响到电路的正常运行。</w:t>
      </w:r>
    </w:p>
    <w:p w14:paraId="19B75261" w14:textId="77777777" w:rsidR="00122C48" w:rsidRPr="00122C48" w:rsidRDefault="00122C48" w:rsidP="00122C48">
      <w:pPr>
        <w:widowControl/>
        <w:ind w:firstLine="420"/>
        <w:jc w:val="left"/>
      </w:pPr>
      <w:r w:rsidRPr="00122C48">
        <w:rPr>
          <w:rFonts w:hint="eastAsia"/>
        </w:rPr>
        <w:t>在实验初期，由于端子接反，导致其中一个晶闸管无法被正确控制，无法实现导通和关断。在发现并纠正了接线错误之后，晶闸管的控制问题得到了解决，电路恢复了正常工作。这一经历强调了在电路设计和实验中，正确理解和遵循端子接线方向的重要性，以确保电路的可靠性和安全性。</w:t>
      </w:r>
    </w:p>
    <w:p w14:paraId="34717789" w14:textId="77777777" w:rsidR="00122C48" w:rsidRPr="00122C48" w:rsidRDefault="00122C48" w:rsidP="00122C48">
      <w:pPr>
        <w:widowControl/>
        <w:jc w:val="left"/>
      </w:pPr>
      <w:r w:rsidRPr="00122C48">
        <w:rPr>
          <w:rFonts w:hint="eastAsia"/>
        </w:rPr>
        <w:t>4</w:t>
      </w:r>
      <w:r w:rsidRPr="00122C48">
        <w:rPr>
          <w:rFonts w:hint="eastAsia"/>
        </w:rPr>
        <w:t>，安全问题</w:t>
      </w:r>
    </w:p>
    <w:p w14:paraId="0003872F" w14:textId="77777777" w:rsidR="00122C48" w:rsidRPr="00122C48" w:rsidRDefault="00122C48" w:rsidP="00122C48">
      <w:pPr>
        <w:widowControl/>
        <w:ind w:firstLine="420"/>
        <w:jc w:val="left"/>
      </w:pPr>
      <w:r w:rsidRPr="00122C48">
        <w:rPr>
          <w:rFonts w:hint="eastAsia"/>
        </w:rPr>
        <w:lastRenderedPageBreak/>
        <w:t>在涉及高电压交流电的电路操作中，安全始终是首要考虑的问题。由于我们同时使用了</w:t>
      </w:r>
      <w:r w:rsidRPr="00122C48">
        <w:t>220V</w:t>
      </w:r>
      <w:r w:rsidRPr="00122C48">
        <w:t>和</w:t>
      </w:r>
      <w:r w:rsidRPr="00122C48">
        <w:t>70V</w:t>
      </w:r>
      <w:r w:rsidRPr="00122C48">
        <w:t>的交流电压，我们必须采取额外的预防措施来确保操作的安全性。首先，断电后</w:t>
      </w:r>
      <w:proofErr w:type="gramStart"/>
      <w:r w:rsidRPr="00122C48">
        <w:t>不</w:t>
      </w:r>
      <w:proofErr w:type="gramEnd"/>
      <w:r w:rsidRPr="00122C48">
        <w:t>应急于进行操作，因为即使电源已经关闭，电路中可能仍然存在残余电压。这种残余电压可能不足以立即造成伤害，但仍然存在风险，尤其是在高电压系统中。因此，断电后应等待一段时间，让电路中的电荷完全放电，这样可以确保在进行任何维护或检查工作时，电路是完全安全的。</w:t>
      </w:r>
      <w:r w:rsidRPr="00122C48">
        <w:rPr>
          <w:rFonts w:hint="eastAsia"/>
        </w:rPr>
        <w:t>而我们在实验中，出现了由于电荷放电不完全，导致一位同学差点触电的安全隐患。</w:t>
      </w:r>
    </w:p>
    <w:p w14:paraId="2265C355" w14:textId="77777777" w:rsidR="00122C48" w:rsidRPr="00122C48" w:rsidRDefault="00122C48" w:rsidP="00122C48">
      <w:pPr>
        <w:widowControl/>
        <w:ind w:firstLine="420"/>
        <w:jc w:val="left"/>
      </w:pPr>
      <w:r w:rsidRPr="00122C48">
        <w:rPr>
          <w:rFonts w:hint="eastAsia"/>
        </w:rPr>
        <w:t>此外，操作人员应穿戴适当的个人防护装备，如绝缘手套和安全眼镜，以防止电击和飞溅的火花造成的伤害。在进行任何电路操作之前，应使用电压测试笔或万用表检查电路，确保没有电压存在。在操作过程中，应避免接触任何裸露的导线或端子，特别是那些可能带电的部分。</w:t>
      </w:r>
    </w:p>
    <w:p w14:paraId="350362A2" w14:textId="77777777" w:rsidR="00122C48" w:rsidRPr="00122C48" w:rsidRDefault="00122C48" w:rsidP="00122C48">
      <w:pPr>
        <w:widowControl/>
        <w:ind w:firstLine="420"/>
        <w:jc w:val="left"/>
      </w:pPr>
      <w:r w:rsidRPr="00122C48">
        <w:rPr>
          <w:rFonts w:hint="eastAsia"/>
        </w:rPr>
        <w:t>在处理高电压电路时，还应确保所有的工具和设备都符合安全标准，并且处于良好的工作状态。使用的工具应定期检查和维护，以防止因工具故障而导致的意外。同时，工作区域应保持干燥，避免水和湿气接触电路，因为水是电的良导体，会增加触电的风险。</w:t>
      </w:r>
    </w:p>
    <w:p w14:paraId="5DEB9E7B" w14:textId="77777777" w:rsidR="00122C48" w:rsidRPr="00122C48" w:rsidRDefault="00122C48" w:rsidP="00122C48">
      <w:pPr>
        <w:widowControl/>
        <w:ind w:firstLine="420"/>
        <w:jc w:val="left"/>
      </w:pPr>
      <w:r w:rsidRPr="00122C48">
        <w:rPr>
          <w:rFonts w:hint="eastAsia"/>
        </w:rPr>
        <w:t>总之，处理</w:t>
      </w:r>
      <w:r w:rsidRPr="00122C48">
        <w:t>220V</w:t>
      </w:r>
      <w:r w:rsidRPr="00122C48">
        <w:t>和</w:t>
      </w:r>
      <w:r w:rsidRPr="00122C48">
        <w:t>70V</w:t>
      </w:r>
      <w:r w:rsidRPr="00122C48">
        <w:t>交流电压时，我们必须采取一切可能的措施来确保操作的安全性。这包括在断电后等待一段时间以确保电路完全放电，穿戴适当的个人防护装备，使用符合安全标准的工具和设备，以及在电路设计和布线时考虑到安全因素。通过这些措施，我们可以最大限度地减少电路操作中的安全风险，保护操作人员和设备的安全。</w:t>
      </w:r>
    </w:p>
    <w:p w14:paraId="31C7D4B1" w14:textId="1EAE741C" w:rsidR="00122C48" w:rsidRPr="00122C48" w:rsidRDefault="00122C48" w:rsidP="00122C48">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实验总结</w:t>
      </w:r>
    </w:p>
    <w:p w14:paraId="70822CC1" w14:textId="77777777" w:rsidR="00122C48" w:rsidRPr="00122C48" w:rsidRDefault="00122C48" w:rsidP="00122C48">
      <w:pPr>
        <w:widowControl/>
        <w:ind w:firstLine="420"/>
        <w:jc w:val="left"/>
      </w:pPr>
      <w:r w:rsidRPr="00122C48">
        <w:t>通过本次实验，我们深入理解了单相半波整流电路、交流调压电路以及单相桥式全控整流电路的工作原理和实际应用。实验不仅加深了我们对电子电路理论的认识，而且通过实践操作提高了我们的动手能力和问题解决能力。</w:t>
      </w:r>
    </w:p>
    <w:p w14:paraId="4CFBC925" w14:textId="77777777" w:rsidR="00122C48" w:rsidRPr="00122C48" w:rsidRDefault="00122C48" w:rsidP="00122C48">
      <w:pPr>
        <w:widowControl/>
        <w:ind w:firstLine="420"/>
        <w:jc w:val="left"/>
      </w:pPr>
      <w:r w:rsidRPr="00122C48">
        <w:t>在实验过程中，我们成功搭建了</w:t>
      </w:r>
      <w:r w:rsidRPr="00122C48">
        <w:t>LM78M15CV</w:t>
      </w:r>
      <w:r w:rsidRPr="00122C48">
        <w:t>稳压器电路和</w:t>
      </w:r>
      <w:r w:rsidRPr="00122C48">
        <w:t>TCA785</w:t>
      </w:r>
      <w:r w:rsidRPr="00122C48">
        <w:t>控制芯片电路，实现了从交流电压到稳定直流电压的转换，并通过对</w:t>
      </w:r>
      <w:r w:rsidRPr="00122C48">
        <w:t>TCA785</w:t>
      </w:r>
      <w:r w:rsidRPr="00122C48">
        <w:t>芯片的调节，控制了可控硅的触发脉冲，从而调节了负载的功率。此外，我们还学习了</w:t>
      </w:r>
      <w:r w:rsidRPr="00122C48">
        <w:t>ULN2003A</w:t>
      </w:r>
      <w:r w:rsidRPr="00122C48">
        <w:t>达林顿晶体管阵列的使用，它在信号放大和驱动可控硅方面发挥了重要作用。这些实验内容让我们对电子电路的设计和调试有了更深刻的理解。</w:t>
      </w:r>
    </w:p>
    <w:p w14:paraId="726072F8" w14:textId="77777777" w:rsidR="00122C48" w:rsidRPr="00122C48" w:rsidRDefault="00122C48" w:rsidP="00122C48">
      <w:pPr>
        <w:widowControl/>
        <w:ind w:firstLine="420"/>
        <w:jc w:val="left"/>
      </w:pPr>
      <w:r w:rsidRPr="00122C48">
        <w:t>然而，实验过程中也遇到了一些问题和挑战。虚焊问题提醒我们焊接质量的重要性，而对开关元件作用原理的理解错误则强调了仔细阅读产品说明的必要性。</w:t>
      </w:r>
      <w:r w:rsidRPr="00122C48">
        <w:t>ULN2003A</w:t>
      </w:r>
      <w:r w:rsidRPr="00122C48">
        <w:t>输出布局的理解错误让我们认识到了正确接线的重要性。最重要的是，安全问题的出现让我们深刻意识到在处理高电压电路时必须采取严格的安全措施。</w:t>
      </w:r>
    </w:p>
    <w:p w14:paraId="79278ED3" w14:textId="77777777" w:rsidR="00122C48" w:rsidRPr="00122C48" w:rsidRDefault="00122C48" w:rsidP="00122C48">
      <w:pPr>
        <w:widowControl/>
        <w:ind w:firstLine="420"/>
        <w:jc w:val="left"/>
      </w:pPr>
      <w:r w:rsidRPr="00122C48">
        <w:t>总结来说，本次实验是一次宝贵的学习经历。它不仅让我们掌握了电子电路的理论知识，而且通过实际操作让我们学会了如何面对和解决实际问题。我们认识到了在电子电路设计和实验中，理论知识、实践技能、细致观察和安全意识的重要性。这些经验将为我们未来的学习和工作奠定坚实的基础。在未来的学习和研究中，我们将继续深化这些知识，提高我们的专业技能，并始终将安全放在首位。</w:t>
      </w:r>
    </w:p>
    <w:p w14:paraId="5934B024" w14:textId="0F19AECD" w:rsidR="00EB2373" w:rsidRPr="00122C48" w:rsidRDefault="00EB2373" w:rsidP="00122C48">
      <w:pPr>
        <w:widowControl/>
        <w:jc w:val="left"/>
        <w:rPr>
          <w:rFonts w:hint="eastAsia"/>
        </w:rPr>
      </w:pPr>
    </w:p>
    <w:sectPr w:rsidR="00EB2373" w:rsidRPr="00122C48">
      <w:footerReference w:type="default" r:id="rId33"/>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5AA70" w14:textId="77777777" w:rsidR="002D3E66" w:rsidRDefault="002D3E66">
      <w:r>
        <w:separator/>
      </w:r>
    </w:p>
  </w:endnote>
  <w:endnote w:type="continuationSeparator" w:id="0">
    <w:p w14:paraId="54F07EC6" w14:textId="77777777" w:rsidR="002D3E66" w:rsidRDefault="002D3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E102" w14:textId="77777777" w:rsidR="000869C5" w:rsidRDefault="001A0DE9">
    <w:pPr>
      <w:pStyle w:val="a3"/>
      <w:jc w:val="right"/>
    </w:pPr>
    <w:r>
      <w:fldChar w:fldCharType="begin"/>
    </w:r>
    <w:r>
      <w:instrText>PAGE   \* MERGEFORMAT</w:instrText>
    </w:r>
    <w:r>
      <w:fldChar w:fldCharType="separate"/>
    </w:r>
    <w:r>
      <w:rPr>
        <w:lang w:val="zh-CN"/>
      </w:rPr>
      <w:t>8</w:t>
    </w:r>
    <w:r>
      <w:fldChar w:fldCharType="end"/>
    </w:r>
  </w:p>
  <w:p w14:paraId="2AD4CE36" w14:textId="77777777" w:rsidR="000869C5" w:rsidRDefault="000869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5A7E5" w14:textId="77777777" w:rsidR="002D3E66" w:rsidRDefault="002D3E66">
      <w:r>
        <w:separator/>
      </w:r>
    </w:p>
  </w:footnote>
  <w:footnote w:type="continuationSeparator" w:id="0">
    <w:p w14:paraId="5613A994" w14:textId="77777777" w:rsidR="002D3E66" w:rsidRDefault="002D3E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B5CE5"/>
    <w:multiLevelType w:val="hybridMultilevel"/>
    <w:tmpl w:val="E8906A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234074"/>
    <w:multiLevelType w:val="multilevel"/>
    <w:tmpl w:val="2A234074"/>
    <w:lvl w:ilvl="0">
      <w:start w:val="1"/>
      <w:numFmt w:val="japaneseCounting"/>
      <w:lvlText w:val="%1."/>
      <w:lvlJc w:val="left"/>
      <w:pPr>
        <w:ind w:left="570" w:hanging="5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05D1344"/>
    <w:multiLevelType w:val="multilevel"/>
    <w:tmpl w:val="257080CC"/>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EB86AF8"/>
    <w:multiLevelType w:val="hybridMultilevel"/>
    <w:tmpl w:val="C848F0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D6E2EED"/>
    <w:multiLevelType w:val="hybridMultilevel"/>
    <w:tmpl w:val="F95E38B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FBBE628"/>
    <w:multiLevelType w:val="singleLevel"/>
    <w:tmpl w:val="6FBBE628"/>
    <w:lvl w:ilvl="0">
      <w:start w:val="4"/>
      <w:numFmt w:val="chineseCounting"/>
      <w:suff w:val="nothing"/>
      <w:lvlText w:val="%1．"/>
      <w:lvlJc w:val="left"/>
      <w:rPr>
        <w:rFonts w:hint="eastAsia"/>
      </w:rPr>
    </w:lvl>
  </w:abstractNum>
  <w:num w:numId="1">
    <w:abstractNumId w:val="1"/>
  </w:num>
  <w:num w:numId="2">
    <w:abstractNumId w:val="5"/>
  </w:num>
  <w:num w:numId="3">
    <w:abstractNumId w:val="4"/>
  </w:num>
  <w:num w:numId="4">
    <w:abstractNumId w:val="2"/>
  </w:num>
  <w:num w:numId="5">
    <w:abstractNumId w:val="3"/>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JiNzcxOTYwOWNkZTMwZDBjYzEwYTI2NWEzOGM2YTMifQ=="/>
  </w:docVars>
  <w:rsids>
    <w:rsidRoot w:val="000869C5"/>
    <w:rsid w:val="000122C9"/>
    <w:rsid w:val="00085448"/>
    <w:rsid w:val="000869C5"/>
    <w:rsid w:val="000A1AA8"/>
    <w:rsid w:val="00120E35"/>
    <w:rsid w:val="00122C48"/>
    <w:rsid w:val="0015551A"/>
    <w:rsid w:val="00157A10"/>
    <w:rsid w:val="00164777"/>
    <w:rsid w:val="0017498B"/>
    <w:rsid w:val="00194E9E"/>
    <w:rsid w:val="00195124"/>
    <w:rsid w:val="001A0DE9"/>
    <w:rsid w:val="001C289D"/>
    <w:rsid w:val="0020326C"/>
    <w:rsid w:val="002263E7"/>
    <w:rsid w:val="00231679"/>
    <w:rsid w:val="00245305"/>
    <w:rsid w:val="002D3E66"/>
    <w:rsid w:val="00302D39"/>
    <w:rsid w:val="003245FB"/>
    <w:rsid w:val="00326A44"/>
    <w:rsid w:val="00326CFB"/>
    <w:rsid w:val="003661A5"/>
    <w:rsid w:val="00391B44"/>
    <w:rsid w:val="003932EC"/>
    <w:rsid w:val="004008E8"/>
    <w:rsid w:val="00425EE4"/>
    <w:rsid w:val="00426ABF"/>
    <w:rsid w:val="0043744D"/>
    <w:rsid w:val="00497A06"/>
    <w:rsid w:val="004A5986"/>
    <w:rsid w:val="0051476B"/>
    <w:rsid w:val="005D0D0E"/>
    <w:rsid w:val="00641A42"/>
    <w:rsid w:val="006B27F9"/>
    <w:rsid w:val="006D6A78"/>
    <w:rsid w:val="0078751A"/>
    <w:rsid w:val="007E4745"/>
    <w:rsid w:val="00817A91"/>
    <w:rsid w:val="00850ED0"/>
    <w:rsid w:val="00861EED"/>
    <w:rsid w:val="00885E27"/>
    <w:rsid w:val="008959AB"/>
    <w:rsid w:val="008E7059"/>
    <w:rsid w:val="009151BC"/>
    <w:rsid w:val="009235F5"/>
    <w:rsid w:val="009C33C9"/>
    <w:rsid w:val="009E6A0A"/>
    <w:rsid w:val="00A225F0"/>
    <w:rsid w:val="00A2536E"/>
    <w:rsid w:val="00A25DE1"/>
    <w:rsid w:val="00A35739"/>
    <w:rsid w:val="00A73786"/>
    <w:rsid w:val="00A77F5F"/>
    <w:rsid w:val="00A86AA2"/>
    <w:rsid w:val="00AB2405"/>
    <w:rsid w:val="00AB3D3D"/>
    <w:rsid w:val="00AB67D4"/>
    <w:rsid w:val="00AF29F6"/>
    <w:rsid w:val="00B20528"/>
    <w:rsid w:val="00B6502F"/>
    <w:rsid w:val="00B857B0"/>
    <w:rsid w:val="00B87D34"/>
    <w:rsid w:val="00BA1177"/>
    <w:rsid w:val="00BB4353"/>
    <w:rsid w:val="00BE5B0E"/>
    <w:rsid w:val="00BE796F"/>
    <w:rsid w:val="00C07F4F"/>
    <w:rsid w:val="00C852F4"/>
    <w:rsid w:val="00CC3944"/>
    <w:rsid w:val="00CD65CA"/>
    <w:rsid w:val="00CE48C5"/>
    <w:rsid w:val="00DA3708"/>
    <w:rsid w:val="00DA7C3F"/>
    <w:rsid w:val="00DC79F4"/>
    <w:rsid w:val="00DD4DF0"/>
    <w:rsid w:val="00E36B12"/>
    <w:rsid w:val="00E47F35"/>
    <w:rsid w:val="00E625CD"/>
    <w:rsid w:val="00E901DE"/>
    <w:rsid w:val="00EB0E7C"/>
    <w:rsid w:val="00EB2373"/>
    <w:rsid w:val="00F03ACA"/>
    <w:rsid w:val="00F25399"/>
    <w:rsid w:val="00FE6704"/>
    <w:rsid w:val="00FF08C6"/>
    <w:rsid w:val="28A40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1AAFD"/>
  <w15:docId w15:val="{DD751785-B8F1-45C3-B203-0CFF0B28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EB0E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32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02D3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List Paragraph"/>
    <w:basedOn w:val="a"/>
    <w:uiPriority w:val="34"/>
    <w:qFormat/>
    <w:pPr>
      <w:ind w:firstLineChars="200" w:firstLine="420"/>
    </w:pPr>
  </w:style>
  <w:style w:type="character" w:customStyle="1" w:styleId="10">
    <w:name w:val="标题 1 字符"/>
    <w:basedOn w:val="a0"/>
    <w:link w:val="1"/>
    <w:rsid w:val="00EB0E7C"/>
    <w:rPr>
      <w:b/>
      <w:bCs/>
      <w:kern w:val="44"/>
      <w:sz w:val="44"/>
      <w:szCs w:val="44"/>
    </w:rPr>
  </w:style>
  <w:style w:type="character" w:customStyle="1" w:styleId="30">
    <w:name w:val="标题 3 字符"/>
    <w:basedOn w:val="a0"/>
    <w:link w:val="3"/>
    <w:semiHidden/>
    <w:rsid w:val="00302D39"/>
    <w:rPr>
      <w:b/>
      <w:bCs/>
      <w:kern w:val="2"/>
      <w:sz w:val="32"/>
      <w:szCs w:val="32"/>
    </w:rPr>
  </w:style>
  <w:style w:type="character" w:styleId="a5">
    <w:name w:val="Hyperlink"/>
    <w:basedOn w:val="a0"/>
    <w:rsid w:val="00302D39"/>
    <w:rPr>
      <w:color w:val="0563C1" w:themeColor="hyperlink"/>
      <w:u w:val="single"/>
    </w:rPr>
  </w:style>
  <w:style w:type="character" w:styleId="a6">
    <w:name w:val="Unresolved Mention"/>
    <w:basedOn w:val="a0"/>
    <w:uiPriority w:val="99"/>
    <w:semiHidden/>
    <w:unhideWhenUsed/>
    <w:rsid w:val="00302D39"/>
    <w:rPr>
      <w:color w:val="605E5C"/>
      <w:shd w:val="clear" w:color="auto" w:fill="E1DFDD"/>
    </w:rPr>
  </w:style>
  <w:style w:type="table" w:styleId="a7">
    <w:name w:val="Table Grid"/>
    <w:basedOn w:val="a1"/>
    <w:rsid w:val="00157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rsid w:val="00245305"/>
    <w:rPr>
      <w:sz w:val="24"/>
    </w:rPr>
  </w:style>
  <w:style w:type="paragraph" w:styleId="a9">
    <w:name w:val="header"/>
    <w:basedOn w:val="a"/>
    <w:link w:val="aa"/>
    <w:rsid w:val="00120E35"/>
    <w:pPr>
      <w:tabs>
        <w:tab w:val="center" w:pos="4153"/>
        <w:tab w:val="right" w:pos="8306"/>
      </w:tabs>
      <w:snapToGrid w:val="0"/>
      <w:jc w:val="center"/>
    </w:pPr>
    <w:rPr>
      <w:sz w:val="18"/>
      <w:szCs w:val="18"/>
    </w:rPr>
  </w:style>
  <w:style w:type="character" w:customStyle="1" w:styleId="aa">
    <w:name w:val="页眉 字符"/>
    <w:basedOn w:val="a0"/>
    <w:link w:val="a9"/>
    <w:rsid w:val="00120E35"/>
    <w:rPr>
      <w:kern w:val="2"/>
      <w:sz w:val="18"/>
      <w:szCs w:val="18"/>
    </w:rPr>
  </w:style>
  <w:style w:type="character" w:customStyle="1" w:styleId="20">
    <w:name w:val="标题 2 字符"/>
    <w:basedOn w:val="a0"/>
    <w:link w:val="2"/>
    <w:uiPriority w:val="9"/>
    <w:rsid w:val="003932EC"/>
    <w:rPr>
      <w:rFonts w:asciiTheme="majorHAnsi" w:eastAsiaTheme="majorEastAsia" w:hAnsiTheme="majorHAnsi" w:cstheme="majorBidi"/>
      <w:b/>
      <w:bCs/>
      <w:kern w:val="2"/>
      <w:sz w:val="32"/>
      <w:szCs w:val="32"/>
    </w:rPr>
  </w:style>
  <w:style w:type="paragraph" w:customStyle="1" w:styleId="last-node">
    <w:name w:val="last-node"/>
    <w:basedOn w:val="a"/>
    <w:rsid w:val="00122C4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56872">
      <w:bodyDiv w:val="1"/>
      <w:marLeft w:val="0"/>
      <w:marRight w:val="0"/>
      <w:marTop w:val="0"/>
      <w:marBottom w:val="0"/>
      <w:divBdr>
        <w:top w:val="none" w:sz="0" w:space="0" w:color="auto"/>
        <w:left w:val="none" w:sz="0" w:space="0" w:color="auto"/>
        <w:bottom w:val="none" w:sz="0" w:space="0" w:color="auto"/>
        <w:right w:val="none" w:sz="0" w:space="0" w:color="auto"/>
      </w:divBdr>
    </w:div>
    <w:div w:id="234825108">
      <w:bodyDiv w:val="1"/>
      <w:marLeft w:val="0"/>
      <w:marRight w:val="0"/>
      <w:marTop w:val="0"/>
      <w:marBottom w:val="0"/>
      <w:divBdr>
        <w:top w:val="none" w:sz="0" w:space="0" w:color="auto"/>
        <w:left w:val="none" w:sz="0" w:space="0" w:color="auto"/>
        <w:bottom w:val="none" w:sz="0" w:space="0" w:color="auto"/>
        <w:right w:val="none" w:sz="0" w:space="0" w:color="auto"/>
      </w:divBdr>
    </w:div>
    <w:div w:id="243152757">
      <w:bodyDiv w:val="1"/>
      <w:marLeft w:val="0"/>
      <w:marRight w:val="0"/>
      <w:marTop w:val="0"/>
      <w:marBottom w:val="0"/>
      <w:divBdr>
        <w:top w:val="none" w:sz="0" w:space="0" w:color="auto"/>
        <w:left w:val="none" w:sz="0" w:space="0" w:color="auto"/>
        <w:bottom w:val="none" w:sz="0" w:space="0" w:color="auto"/>
        <w:right w:val="none" w:sz="0" w:space="0" w:color="auto"/>
      </w:divBdr>
    </w:div>
    <w:div w:id="381447774">
      <w:bodyDiv w:val="1"/>
      <w:marLeft w:val="0"/>
      <w:marRight w:val="0"/>
      <w:marTop w:val="0"/>
      <w:marBottom w:val="0"/>
      <w:divBdr>
        <w:top w:val="none" w:sz="0" w:space="0" w:color="auto"/>
        <w:left w:val="none" w:sz="0" w:space="0" w:color="auto"/>
        <w:bottom w:val="none" w:sz="0" w:space="0" w:color="auto"/>
        <w:right w:val="none" w:sz="0" w:space="0" w:color="auto"/>
      </w:divBdr>
    </w:div>
    <w:div w:id="584917120">
      <w:bodyDiv w:val="1"/>
      <w:marLeft w:val="0"/>
      <w:marRight w:val="0"/>
      <w:marTop w:val="0"/>
      <w:marBottom w:val="0"/>
      <w:divBdr>
        <w:top w:val="none" w:sz="0" w:space="0" w:color="auto"/>
        <w:left w:val="none" w:sz="0" w:space="0" w:color="auto"/>
        <w:bottom w:val="none" w:sz="0" w:space="0" w:color="auto"/>
        <w:right w:val="none" w:sz="0" w:space="0" w:color="auto"/>
      </w:divBdr>
    </w:div>
    <w:div w:id="646790024">
      <w:bodyDiv w:val="1"/>
      <w:marLeft w:val="0"/>
      <w:marRight w:val="0"/>
      <w:marTop w:val="0"/>
      <w:marBottom w:val="0"/>
      <w:divBdr>
        <w:top w:val="none" w:sz="0" w:space="0" w:color="auto"/>
        <w:left w:val="none" w:sz="0" w:space="0" w:color="auto"/>
        <w:bottom w:val="none" w:sz="0" w:space="0" w:color="auto"/>
        <w:right w:val="none" w:sz="0" w:space="0" w:color="auto"/>
      </w:divBdr>
    </w:div>
    <w:div w:id="716978658">
      <w:bodyDiv w:val="1"/>
      <w:marLeft w:val="0"/>
      <w:marRight w:val="0"/>
      <w:marTop w:val="0"/>
      <w:marBottom w:val="0"/>
      <w:divBdr>
        <w:top w:val="none" w:sz="0" w:space="0" w:color="auto"/>
        <w:left w:val="none" w:sz="0" w:space="0" w:color="auto"/>
        <w:bottom w:val="none" w:sz="0" w:space="0" w:color="auto"/>
        <w:right w:val="none" w:sz="0" w:space="0" w:color="auto"/>
      </w:divBdr>
    </w:div>
    <w:div w:id="737245188">
      <w:bodyDiv w:val="1"/>
      <w:marLeft w:val="0"/>
      <w:marRight w:val="0"/>
      <w:marTop w:val="0"/>
      <w:marBottom w:val="0"/>
      <w:divBdr>
        <w:top w:val="none" w:sz="0" w:space="0" w:color="auto"/>
        <w:left w:val="none" w:sz="0" w:space="0" w:color="auto"/>
        <w:bottom w:val="none" w:sz="0" w:space="0" w:color="auto"/>
        <w:right w:val="none" w:sz="0" w:space="0" w:color="auto"/>
      </w:divBdr>
    </w:div>
    <w:div w:id="743992119">
      <w:bodyDiv w:val="1"/>
      <w:marLeft w:val="0"/>
      <w:marRight w:val="0"/>
      <w:marTop w:val="0"/>
      <w:marBottom w:val="0"/>
      <w:divBdr>
        <w:top w:val="none" w:sz="0" w:space="0" w:color="auto"/>
        <w:left w:val="none" w:sz="0" w:space="0" w:color="auto"/>
        <w:bottom w:val="none" w:sz="0" w:space="0" w:color="auto"/>
        <w:right w:val="none" w:sz="0" w:space="0" w:color="auto"/>
      </w:divBdr>
    </w:div>
    <w:div w:id="994140524">
      <w:bodyDiv w:val="1"/>
      <w:marLeft w:val="0"/>
      <w:marRight w:val="0"/>
      <w:marTop w:val="0"/>
      <w:marBottom w:val="0"/>
      <w:divBdr>
        <w:top w:val="none" w:sz="0" w:space="0" w:color="auto"/>
        <w:left w:val="none" w:sz="0" w:space="0" w:color="auto"/>
        <w:bottom w:val="none" w:sz="0" w:space="0" w:color="auto"/>
        <w:right w:val="none" w:sz="0" w:space="0" w:color="auto"/>
      </w:divBdr>
    </w:div>
    <w:div w:id="1094664223">
      <w:bodyDiv w:val="1"/>
      <w:marLeft w:val="0"/>
      <w:marRight w:val="0"/>
      <w:marTop w:val="0"/>
      <w:marBottom w:val="0"/>
      <w:divBdr>
        <w:top w:val="none" w:sz="0" w:space="0" w:color="auto"/>
        <w:left w:val="none" w:sz="0" w:space="0" w:color="auto"/>
        <w:bottom w:val="none" w:sz="0" w:space="0" w:color="auto"/>
        <w:right w:val="none" w:sz="0" w:space="0" w:color="auto"/>
      </w:divBdr>
    </w:div>
    <w:div w:id="1099569224">
      <w:bodyDiv w:val="1"/>
      <w:marLeft w:val="0"/>
      <w:marRight w:val="0"/>
      <w:marTop w:val="0"/>
      <w:marBottom w:val="0"/>
      <w:divBdr>
        <w:top w:val="none" w:sz="0" w:space="0" w:color="auto"/>
        <w:left w:val="none" w:sz="0" w:space="0" w:color="auto"/>
        <w:bottom w:val="none" w:sz="0" w:space="0" w:color="auto"/>
        <w:right w:val="none" w:sz="0" w:space="0" w:color="auto"/>
      </w:divBdr>
    </w:div>
    <w:div w:id="1166049000">
      <w:bodyDiv w:val="1"/>
      <w:marLeft w:val="0"/>
      <w:marRight w:val="0"/>
      <w:marTop w:val="0"/>
      <w:marBottom w:val="0"/>
      <w:divBdr>
        <w:top w:val="none" w:sz="0" w:space="0" w:color="auto"/>
        <w:left w:val="none" w:sz="0" w:space="0" w:color="auto"/>
        <w:bottom w:val="none" w:sz="0" w:space="0" w:color="auto"/>
        <w:right w:val="none" w:sz="0" w:space="0" w:color="auto"/>
      </w:divBdr>
    </w:div>
    <w:div w:id="1179809483">
      <w:bodyDiv w:val="1"/>
      <w:marLeft w:val="0"/>
      <w:marRight w:val="0"/>
      <w:marTop w:val="0"/>
      <w:marBottom w:val="0"/>
      <w:divBdr>
        <w:top w:val="none" w:sz="0" w:space="0" w:color="auto"/>
        <w:left w:val="none" w:sz="0" w:space="0" w:color="auto"/>
        <w:bottom w:val="none" w:sz="0" w:space="0" w:color="auto"/>
        <w:right w:val="none" w:sz="0" w:space="0" w:color="auto"/>
      </w:divBdr>
    </w:div>
    <w:div w:id="1183740518">
      <w:bodyDiv w:val="1"/>
      <w:marLeft w:val="0"/>
      <w:marRight w:val="0"/>
      <w:marTop w:val="0"/>
      <w:marBottom w:val="0"/>
      <w:divBdr>
        <w:top w:val="none" w:sz="0" w:space="0" w:color="auto"/>
        <w:left w:val="none" w:sz="0" w:space="0" w:color="auto"/>
        <w:bottom w:val="none" w:sz="0" w:space="0" w:color="auto"/>
        <w:right w:val="none" w:sz="0" w:space="0" w:color="auto"/>
      </w:divBdr>
    </w:div>
    <w:div w:id="1217398354">
      <w:bodyDiv w:val="1"/>
      <w:marLeft w:val="0"/>
      <w:marRight w:val="0"/>
      <w:marTop w:val="0"/>
      <w:marBottom w:val="0"/>
      <w:divBdr>
        <w:top w:val="none" w:sz="0" w:space="0" w:color="auto"/>
        <w:left w:val="none" w:sz="0" w:space="0" w:color="auto"/>
        <w:bottom w:val="none" w:sz="0" w:space="0" w:color="auto"/>
        <w:right w:val="none" w:sz="0" w:space="0" w:color="auto"/>
      </w:divBdr>
    </w:div>
    <w:div w:id="1250116518">
      <w:bodyDiv w:val="1"/>
      <w:marLeft w:val="0"/>
      <w:marRight w:val="0"/>
      <w:marTop w:val="0"/>
      <w:marBottom w:val="0"/>
      <w:divBdr>
        <w:top w:val="none" w:sz="0" w:space="0" w:color="auto"/>
        <w:left w:val="none" w:sz="0" w:space="0" w:color="auto"/>
        <w:bottom w:val="none" w:sz="0" w:space="0" w:color="auto"/>
        <w:right w:val="none" w:sz="0" w:space="0" w:color="auto"/>
      </w:divBdr>
    </w:div>
    <w:div w:id="1311985199">
      <w:bodyDiv w:val="1"/>
      <w:marLeft w:val="0"/>
      <w:marRight w:val="0"/>
      <w:marTop w:val="0"/>
      <w:marBottom w:val="0"/>
      <w:divBdr>
        <w:top w:val="none" w:sz="0" w:space="0" w:color="auto"/>
        <w:left w:val="none" w:sz="0" w:space="0" w:color="auto"/>
        <w:bottom w:val="none" w:sz="0" w:space="0" w:color="auto"/>
        <w:right w:val="none" w:sz="0" w:space="0" w:color="auto"/>
      </w:divBdr>
    </w:div>
    <w:div w:id="1410616691">
      <w:bodyDiv w:val="1"/>
      <w:marLeft w:val="0"/>
      <w:marRight w:val="0"/>
      <w:marTop w:val="0"/>
      <w:marBottom w:val="0"/>
      <w:divBdr>
        <w:top w:val="none" w:sz="0" w:space="0" w:color="auto"/>
        <w:left w:val="none" w:sz="0" w:space="0" w:color="auto"/>
        <w:bottom w:val="none" w:sz="0" w:space="0" w:color="auto"/>
        <w:right w:val="none" w:sz="0" w:space="0" w:color="auto"/>
      </w:divBdr>
    </w:div>
    <w:div w:id="1565556155">
      <w:bodyDiv w:val="1"/>
      <w:marLeft w:val="0"/>
      <w:marRight w:val="0"/>
      <w:marTop w:val="0"/>
      <w:marBottom w:val="0"/>
      <w:divBdr>
        <w:top w:val="none" w:sz="0" w:space="0" w:color="auto"/>
        <w:left w:val="none" w:sz="0" w:space="0" w:color="auto"/>
        <w:bottom w:val="none" w:sz="0" w:space="0" w:color="auto"/>
        <w:right w:val="none" w:sz="0" w:space="0" w:color="auto"/>
      </w:divBdr>
    </w:div>
    <w:div w:id="1724209794">
      <w:bodyDiv w:val="1"/>
      <w:marLeft w:val="0"/>
      <w:marRight w:val="0"/>
      <w:marTop w:val="0"/>
      <w:marBottom w:val="0"/>
      <w:divBdr>
        <w:top w:val="none" w:sz="0" w:space="0" w:color="auto"/>
        <w:left w:val="none" w:sz="0" w:space="0" w:color="auto"/>
        <w:bottom w:val="none" w:sz="0" w:space="0" w:color="auto"/>
        <w:right w:val="none" w:sz="0" w:space="0" w:color="auto"/>
      </w:divBdr>
    </w:div>
    <w:div w:id="1737849424">
      <w:bodyDiv w:val="1"/>
      <w:marLeft w:val="0"/>
      <w:marRight w:val="0"/>
      <w:marTop w:val="0"/>
      <w:marBottom w:val="0"/>
      <w:divBdr>
        <w:top w:val="none" w:sz="0" w:space="0" w:color="auto"/>
        <w:left w:val="none" w:sz="0" w:space="0" w:color="auto"/>
        <w:bottom w:val="none" w:sz="0" w:space="0" w:color="auto"/>
        <w:right w:val="none" w:sz="0" w:space="0" w:color="auto"/>
      </w:divBdr>
    </w:div>
    <w:div w:id="1752921265">
      <w:bodyDiv w:val="1"/>
      <w:marLeft w:val="0"/>
      <w:marRight w:val="0"/>
      <w:marTop w:val="0"/>
      <w:marBottom w:val="0"/>
      <w:divBdr>
        <w:top w:val="none" w:sz="0" w:space="0" w:color="auto"/>
        <w:left w:val="none" w:sz="0" w:space="0" w:color="auto"/>
        <w:bottom w:val="none" w:sz="0" w:space="0" w:color="auto"/>
        <w:right w:val="none" w:sz="0" w:space="0" w:color="auto"/>
      </w:divBdr>
    </w:div>
    <w:div w:id="1791049514">
      <w:bodyDiv w:val="1"/>
      <w:marLeft w:val="0"/>
      <w:marRight w:val="0"/>
      <w:marTop w:val="0"/>
      <w:marBottom w:val="0"/>
      <w:divBdr>
        <w:top w:val="none" w:sz="0" w:space="0" w:color="auto"/>
        <w:left w:val="none" w:sz="0" w:space="0" w:color="auto"/>
        <w:bottom w:val="none" w:sz="0" w:space="0" w:color="auto"/>
        <w:right w:val="none" w:sz="0" w:space="0" w:color="auto"/>
      </w:divBdr>
    </w:div>
    <w:div w:id="1858225479">
      <w:bodyDiv w:val="1"/>
      <w:marLeft w:val="0"/>
      <w:marRight w:val="0"/>
      <w:marTop w:val="0"/>
      <w:marBottom w:val="0"/>
      <w:divBdr>
        <w:top w:val="none" w:sz="0" w:space="0" w:color="auto"/>
        <w:left w:val="none" w:sz="0" w:space="0" w:color="auto"/>
        <w:bottom w:val="none" w:sz="0" w:space="0" w:color="auto"/>
        <w:right w:val="none" w:sz="0" w:space="0" w:color="auto"/>
      </w:divBdr>
    </w:div>
    <w:div w:id="1880505278">
      <w:bodyDiv w:val="1"/>
      <w:marLeft w:val="0"/>
      <w:marRight w:val="0"/>
      <w:marTop w:val="0"/>
      <w:marBottom w:val="0"/>
      <w:divBdr>
        <w:top w:val="none" w:sz="0" w:space="0" w:color="auto"/>
        <w:left w:val="none" w:sz="0" w:space="0" w:color="auto"/>
        <w:bottom w:val="none" w:sz="0" w:space="0" w:color="auto"/>
        <w:right w:val="none" w:sz="0" w:space="0" w:color="auto"/>
      </w:divBdr>
    </w:div>
    <w:div w:id="1898736766">
      <w:bodyDiv w:val="1"/>
      <w:marLeft w:val="0"/>
      <w:marRight w:val="0"/>
      <w:marTop w:val="0"/>
      <w:marBottom w:val="0"/>
      <w:divBdr>
        <w:top w:val="none" w:sz="0" w:space="0" w:color="auto"/>
        <w:left w:val="none" w:sz="0" w:space="0" w:color="auto"/>
        <w:bottom w:val="none" w:sz="0" w:space="0" w:color="auto"/>
        <w:right w:val="none" w:sz="0" w:space="0" w:color="auto"/>
      </w:divBdr>
    </w:div>
    <w:div w:id="2065329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0B0E7-7600-4B13-8B5E-AE84E38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1199</Words>
  <Characters>6835</Characters>
  <Application>Microsoft Office Word</Application>
  <DocSecurity>0</DocSecurity>
  <Lines>56</Lines>
  <Paragraphs>16</Paragraphs>
  <ScaleCrop>false</ScaleCrop>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86151</dc:creator>
  <cp:lastModifiedBy>滨阳 邹</cp:lastModifiedBy>
  <cp:revision>4</cp:revision>
  <dcterms:created xsi:type="dcterms:W3CDTF">2024-12-14T12:13:00Z</dcterms:created>
  <dcterms:modified xsi:type="dcterms:W3CDTF">2025-01-02T12:20:00Z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4D32C572A3DE4C5496B7E4DC99860D1B</vt:lpwstr>
  </property>
</Properties>
</file>