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7C2969B0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6A5111">
        <w:rPr>
          <w:rFonts w:ascii="楷体_GB2312" w:eastAsia="楷体_GB2312" w:hint="eastAsia"/>
          <w:b/>
          <w:bCs/>
          <w:sz w:val="52"/>
        </w:rPr>
        <w:t>运动控制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6CA53DE8" w14:textId="3E801DF2" w:rsidR="000869C5" w:rsidRPr="005953AA" w:rsidRDefault="006A5111">
      <w:pPr>
        <w:autoSpaceDE w:val="0"/>
        <w:autoSpaceDN w:val="0"/>
        <w:adjustRightInd w:val="0"/>
        <w:jc w:val="center"/>
      </w:pPr>
      <w:r w:rsidRPr="006A5111">
        <w:rPr>
          <w:rFonts w:hint="eastAsia"/>
          <w:b/>
          <w:bCs/>
          <w:sz w:val="30"/>
        </w:rPr>
        <w:t>控制系统中的弱电控制强电</w:t>
      </w:r>
    </w:p>
    <w:p w14:paraId="1A44F14F" w14:textId="34F95B3A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6A5111">
        <w:rPr>
          <w:b/>
          <w:bCs/>
          <w:sz w:val="30"/>
        </w:rPr>
        <w:t>1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74EF00EC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1D5C40">
        <w:rPr>
          <w:rFonts w:hint="eastAsia"/>
          <w:b/>
          <w:sz w:val="28"/>
          <w:szCs w:val="28"/>
        </w:rPr>
        <w:t>邹滨阳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1D5C40">
        <w:rPr>
          <w:b/>
          <w:sz w:val="28"/>
          <w:szCs w:val="28"/>
        </w:rPr>
        <w:t>3</w:t>
      </w:r>
      <w:r w:rsidR="006A5111">
        <w:rPr>
          <w:b/>
          <w:sz w:val="28"/>
          <w:szCs w:val="28"/>
        </w:rPr>
        <w:t>0</w:t>
      </w:r>
      <w:r w:rsidR="001D5C40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00CDA9D3" w:rsidR="003245FB" w:rsidRDefault="006A5111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实验器件标注</w:t>
      </w:r>
    </w:p>
    <w:p w14:paraId="6CF8A1C5" w14:textId="19010A56" w:rsidR="000D6548" w:rsidRPr="000D6548" w:rsidRDefault="000D6548" w:rsidP="000D6548">
      <w:pPr>
        <w:rPr>
          <w:rFonts w:asciiTheme="minorEastAsia" w:eastAsiaTheme="minorEastAsia" w:hAnsiTheme="minorEastAsia"/>
          <w:noProof/>
        </w:rPr>
      </w:pPr>
      <w:r w:rsidRPr="000D6548">
        <w:rPr>
          <w:rFonts w:asciiTheme="minorEastAsia" w:eastAsiaTheme="minorEastAsia" w:hAnsiTheme="minorEastAsia" w:hint="eastAsia"/>
          <w:noProof/>
        </w:rPr>
        <w:t>控制系统最小智能单元</w:t>
      </w:r>
      <w:r>
        <w:rPr>
          <w:rFonts w:asciiTheme="minorEastAsia" w:eastAsiaTheme="minorEastAsia" w:hAnsiTheme="minorEastAsia" w:hint="eastAsia"/>
          <w:noProof/>
        </w:rPr>
        <w:t>器件标注（不含小电容）</w:t>
      </w:r>
    </w:p>
    <w:p w14:paraId="2A01EB10" w14:textId="7AEDD39E" w:rsidR="009D6065" w:rsidRDefault="000D6548" w:rsidP="00150C16">
      <w:pPr>
        <w:rPr>
          <w:rFonts w:asciiTheme="minorEastAsia" w:eastAsiaTheme="minorEastAsia" w:hAnsiTheme="minorEastAsia"/>
          <w:noProof/>
        </w:rPr>
      </w:pPr>
      <w:r>
        <w:rPr>
          <w:noProof/>
        </w:rPr>
        <w:drawing>
          <wp:inline distT="0" distB="0" distL="0" distR="0" wp14:anchorId="0D3F35E6" wp14:editId="5442996E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5820" w14:textId="54D815EB" w:rsidR="000D6548" w:rsidRPr="009D6065" w:rsidRDefault="000D6548" w:rsidP="00150C16">
      <w:pPr>
        <w:rPr>
          <w:rFonts w:asciiTheme="minorEastAsia" w:eastAsiaTheme="minorEastAsia" w:hAnsiTheme="minorEastAsia"/>
          <w:noProof/>
        </w:rPr>
      </w:pPr>
      <w:r>
        <w:rPr>
          <w:rFonts w:asciiTheme="minorEastAsia" w:eastAsiaTheme="minorEastAsia" w:hAnsiTheme="minorEastAsia" w:hint="eastAsia"/>
          <w:noProof/>
        </w:rPr>
        <w:t>大功率交直流调速设备实拍（三维）</w:t>
      </w:r>
    </w:p>
    <w:p w14:paraId="13FA3EA1" w14:textId="55E53384" w:rsidR="000D6548" w:rsidRDefault="000D6548" w:rsidP="00741F7C">
      <w:pPr>
        <w:rPr>
          <w:noProof/>
        </w:rPr>
      </w:pPr>
      <w:r>
        <w:rPr>
          <w:noProof/>
        </w:rPr>
        <w:drawing>
          <wp:inline distT="0" distB="0" distL="0" distR="0" wp14:anchorId="189959E0" wp14:editId="71DD67D4">
            <wp:extent cx="2285555" cy="304804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36" cy="306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99692" wp14:editId="3DDD9F97">
            <wp:extent cx="2954215" cy="30264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356" cy="30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1CF1" w14:textId="57F6435B" w:rsidR="000D6548" w:rsidRDefault="000D6548" w:rsidP="00741F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CD8A4C" wp14:editId="48478609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EA27" w14:textId="77E7B43F" w:rsidR="000D6548" w:rsidRDefault="000D6548" w:rsidP="00741F7C">
      <w:pPr>
        <w:rPr>
          <w:noProof/>
        </w:rPr>
      </w:pPr>
      <w:r>
        <w:rPr>
          <w:rFonts w:hint="eastAsia"/>
          <w:noProof/>
        </w:rPr>
        <w:t>伺服电机实验箱</w:t>
      </w:r>
    </w:p>
    <w:p w14:paraId="241093BE" w14:textId="77777777" w:rsidR="000D6548" w:rsidRDefault="000D6548" w:rsidP="00741F7C">
      <w:pPr>
        <w:rPr>
          <w:noProof/>
        </w:rPr>
      </w:pPr>
    </w:p>
    <w:p w14:paraId="0EFADBB0" w14:textId="5B06845C" w:rsidR="000D6548" w:rsidRPr="00D14E73" w:rsidRDefault="000D6548" w:rsidP="00741F7C">
      <w:pPr>
        <w:rPr>
          <w:noProof/>
        </w:rPr>
      </w:pPr>
      <w:r>
        <w:rPr>
          <w:noProof/>
        </w:rPr>
        <w:drawing>
          <wp:inline distT="0" distB="0" distL="0" distR="0" wp14:anchorId="0693DB06" wp14:editId="775E8079">
            <wp:extent cx="5099538" cy="3565456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37" b="26954"/>
                    <a:stretch/>
                  </pic:blipFill>
                  <pic:spPr bwMode="auto">
                    <a:xfrm>
                      <a:off x="0" y="0"/>
                      <a:ext cx="5106892" cy="357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4643" w14:textId="464ECF30" w:rsidR="008E7059" w:rsidRPr="00E625CD" w:rsidRDefault="008E7059" w:rsidP="00E625CD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665C6DB7" w14:textId="6787DA32" w:rsidR="00194E9E" w:rsidRDefault="00157A10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实验原理图：</w:t>
      </w:r>
    </w:p>
    <w:p w14:paraId="3BD4F41F" w14:textId="397F7744" w:rsidR="00825FC9" w:rsidRDefault="00825FC9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2B35135" wp14:editId="5AD2CB59">
            <wp:extent cx="5274310" cy="2905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B39A6" wp14:editId="30F65CC5">
            <wp:extent cx="5274310" cy="2802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4C20" w14:textId="72718CB5" w:rsidR="00D14E73" w:rsidRDefault="001D5C40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 w:rsidRPr="001D5C40">
        <w:rPr>
          <w:rFonts w:ascii="宋体" w:hAnsi="宋体" w:cs="宋体"/>
          <w:b/>
          <w:bCs/>
          <w:noProof/>
          <w:kern w:val="0"/>
          <w:szCs w:val="21"/>
        </w:rPr>
        <w:lastRenderedPageBreak/>
        <w:drawing>
          <wp:inline distT="0" distB="0" distL="0" distR="0" wp14:anchorId="33F35452" wp14:editId="485209DB">
            <wp:extent cx="5274310" cy="843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CE60" w14:textId="3148BDA9" w:rsidR="00825FC9" w:rsidRDefault="00825FC9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实验过程：</w:t>
      </w:r>
    </w:p>
    <w:p w14:paraId="4EA0D7A8" w14:textId="143B8F10" w:rsidR="00825FC9" w:rsidRDefault="00825FC9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83C3C71" wp14:editId="57EAD6C0">
            <wp:extent cx="4390292" cy="58549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78" cy="58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1521" w14:textId="4F1E09A1" w:rsidR="00825FC9" w:rsidRDefault="00825FC9" w:rsidP="00AB67D4">
      <w:pPr>
        <w:widowControl/>
        <w:jc w:val="left"/>
        <w:rPr>
          <w:rFonts w:ascii="宋体" w:hAnsi="宋体" w:cs="宋体"/>
          <w:b/>
          <w:bCs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8EB13E4" wp14:editId="5AE6BAA6">
            <wp:extent cx="4349701" cy="580082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39" cy="583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9242" w14:textId="77777777" w:rsidR="001D5C40" w:rsidRPr="001D5C40" w:rsidRDefault="001D5C40" w:rsidP="001D5C40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1D5C40">
        <w:rPr>
          <w:rFonts w:ascii="宋体" w:hAnsi="宋体" w:cs="宋体"/>
          <w:kern w:val="0"/>
          <w:szCs w:val="21"/>
        </w:rPr>
        <w:t>在实验操作中，首先将智能控制单元与实验台电机的连接线</w:t>
      </w:r>
      <w:proofErr w:type="gramStart"/>
      <w:r w:rsidRPr="001D5C40">
        <w:rPr>
          <w:rFonts w:ascii="宋体" w:hAnsi="宋体" w:cs="宋体"/>
          <w:kern w:val="0"/>
          <w:szCs w:val="21"/>
        </w:rPr>
        <w:t>缆</w:t>
      </w:r>
      <w:proofErr w:type="gramEnd"/>
      <w:r w:rsidRPr="001D5C40">
        <w:rPr>
          <w:rFonts w:ascii="宋体" w:hAnsi="宋体" w:cs="宋体"/>
          <w:kern w:val="0"/>
          <w:szCs w:val="21"/>
        </w:rPr>
        <w:t>仔细对接，确保接口牢固且无松动。随后，操作人员按照实验流程，轻轻按下控制面板上的启动按钮。此时，系统指示灯亮起，表明设备已通电并进入待机状态。</w:t>
      </w:r>
    </w:p>
    <w:p w14:paraId="2BBAD6F4" w14:textId="77777777" w:rsidR="001D5C40" w:rsidRPr="001D5C40" w:rsidRDefault="001D5C40" w:rsidP="001D5C40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1D5C40">
        <w:rPr>
          <w:rFonts w:ascii="宋体" w:hAnsi="宋体" w:cs="宋体"/>
          <w:kern w:val="0"/>
          <w:szCs w:val="21"/>
        </w:rPr>
        <w:t>随着按钮被按下，智能单元内部的继电器迅速响应，发出轻微的“咔嗒”声，表明继电器触点已经正常闭合。这一动作触发了接触器线圈的电磁效应，线圈通电后产生磁场，将接触器主触点吸合，从而形成了电机的供电回路。</w:t>
      </w:r>
    </w:p>
    <w:p w14:paraId="39D51479" w14:textId="77777777" w:rsidR="001D5C40" w:rsidRPr="001D5C40" w:rsidRDefault="001D5C40" w:rsidP="001D5C40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1D5C40">
        <w:rPr>
          <w:rFonts w:ascii="宋体" w:hAnsi="宋体" w:cs="宋体"/>
          <w:kern w:val="0"/>
          <w:szCs w:val="21"/>
        </w:rPr>
        <w:t>电机在接触器闭合后立即启动，转子开始平稳转动，转速逐渐达到设定值。通过观察电机的运转状态和听诊其运转声音，确认电机运行平稳，无异常振动或噪音，表明整个控制系统的连接和操作均符合实验要求。整个过程流畅且稳定，验证了智能单元与电机控制系统之间的协同工作能力。</w:t>
      </w:r>
    </w:p>
    <w:p w14:paraId="51A4615D" w14:textId="4C9D8FB9" w:rsidR="00825FC9" w:rsidRPr="001D5C40" w:rsidRDefault="00825FC9" w:rsidP="001D5C40">
      <w:pPr>
        <w:widowControl/>
        <w:jc w:val="left"/>
        <w:rPr>
          <w:rFonts w:ascii="宋体" w:hAnsi="宋体" w:cs="宋体"/>
          <w:kern w:val="0"/>
          <w:szCs w:val="21"/>
        </w:rPr>
      </w:pPr>
    </w:p>
    <w:sectPr w:rsidR="00825FC9" w:rsidRPr="001D5C40">
      <w:footerReference w:type="default" r:id="rId18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B024A" w14:textId="77777777" w:rsidR="000B4C18" w:rsidRDefault="000B4C18">
      <w:r>
        <w:separator/>
      </w:r>
    </w:p>
  </w:endnote>
  <w:endnote w:type="continuationSeparator" w:id="0">
    <w:p w14:paraId="0D880341" w14:textId="77777777" w:rsidR="000B4C18" w:rsidRDefault="000B4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63ACF" w14:textId="77777777" w:rsidR="000B4C18" w:rsidRDefault="000B4C18">
      <w:r>
        <w:separator/>
      </w:r>
    </w:p>
  </w:footnote>
  <w:footnote w:type="continuationSeparator" w:id="0">
    <w:p w14:paraId="059F44CB" w14:textId="77777777" w:rsidR="000B4C18" w:rsidRDefault="000B4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053B7"/>
    <w:rsid w:val="000122C9"/>
    <w:rsid w:val="00085448"/>
    <w:rsid w:val="000869C5"/>
    <w:rsid w:val="000A1AA8"/>
    <w:rsid w:val="000B4C18"/>
    <w:rsid w:val="000D6548"/>
    <w:rsid w:val="00120E35"/>
    <w:rsid w:val="00150C16"/>
    <w:rsid w:val="0015551A"/>
    <w:rsid w:val="00157A10"/>
    <w:rsid w:val="00164777"/>
    <w:rsid w:val="0017498B"/>
    <w:rsid w:val="00194E9E"/>
    <w:rsid w:val="00195124"/>
    <w:rsid w:val="001A0DE9"/>
    <w:rsid w:val="001C289D"/>
    <w:rsid w:val="001D5C40"/>
    <w:rsid w:val="001E241A"/>
    <w:rsid w:val="0020326C"/>
    <w:rsid w:val="002263E7"/>
    <w:rsid w:val="00231679"/>
    <w:rsid w:val="00240A67"/>
    <w:rsid w:val="00245305"/>
    <w:rsid w:val="002775E0"/>
    <w:rsid w:val="0029056A"/>
    <w:rsid w:val="00302D39"/>
    <w:rsid w:val="003245FB"/>
    <w:rsid w:val="00326A44"/>
    <w:rsid w:val="00326CFB"/>
    <w:rsid w:val="003661A5"/>
    <w:rsid w:val="003664E0"/>
    <w:rsid w:val="00391B44"/>
    <w:rsid w:val="003E3CB6"/>
    <w:rsid w:val="004008E8"/>
    <w:rsid w:val="00425EE4"/>
    <w:rsid w:val="00426ABF"/>
    <w:rsid w:val="004306A4"/>
    <w:rsid w:val="0043744D"/>
    <w:rsid w:val="00497A06"/>
    <w:rsid w:val="004A5986"/>
    <w:rsid w:val="004B37AB"/>
    <w:rsid w:val="004F2DA4"/>
    <w:rsid w:val="0050394F"/>
    <w:rsid w:val="00525240"/>
    <w:rsid w:val="00580552"/>
    <w:rsid w:val="005953AA"/>
    <w:rsid w:val="005A3D78"/>
    <w:rsid w:val="005D0D0E"/>
    <w:rsid w:val="00641A42"/>
    <w:rsid w:val="006A5111"/>
    <w:rsid w:val="006B27F9"/>
    <w:rsid w:val="006B74DF"/>
    <w:rsid w:val="006D6A78"/>
    <w:rsid w:val="00711209"/>
    <w:rsid w:val="00741F7C"/>
    <w:rsid w:val="0078751A"/>
    <w:rsid w:val="007E4745"/>
    <w:rsid w:val="007F57A1"/>
    <w:rsid w:val="00817A91"/>
    <w:rsid w:val="00825FC9"/>
    <w:rsid w:val="00844B72"/>
    <w:rsid w:val="00850ED0"/>
    <w:rsid w:val="00860E82"/>
    <w:rsid w:val="00861EED"/>
    <w:rsid w:val="00867CE8"/>
    <w:rsid w:val="00885E27"/>
    <w:rsid w:val="008E7059"/>
    <w:rsid w:val="009151BC"/>
    <w:rsid w:val="009235F5"/>
    <w:rsid w:val="009C33C9"/>
    <w:rsid w:val="009D6065"/>
    <w:rsid w:val="009E6A0A"/>
    <w:rsid w:val="00A225F0"/>
    <w:rsid w:val="00A2536E"/>
    <w:rsid w:val="00A25DE1"/>
    <w:rsid w:val="00A31BF3"/>
    <w:rsid w:val="00A35739"/>
    <w:rsid w:val="00A43466"/>
    <w:rsid w:val="00A65712"/>
    <w:rsid w:val="00A73786"/>
    <w:rsid w:val="00A77F5F"/>
    <w:rsid w:val="00A86AA2"/>
    <w:rsid w:val="00AB2405"/>
    <w:rsid w:val="00AB3D3D"/>
    <w:rsid w:val="00AB67D4"/>
    <w:rsid w:val="00AF146D"/>
    <w:rsid w:val="00AF29F6"/>
    <w:rsid w:val="00B12140"/>
    <w:rsid w:val="00B2000E"/>
    <w:rsid w:val="00B20528"/>
    <w:rsid w:val="00B41EDC"/>
    <w:rsid w:val="00B6502F"/>
    <w:rsid w:val="00B857B0"/>
    <w:rsid w:val="00B87D34"/>
    <w:rsid w:val="00BA1177"/>
    <w:rsid w:val="00BB4353"/>
    <w:rsid w:val="00BE5B0E"/>
    <w:rsid w:val="00BE796F"/>
    <w:rsid w:val="00C07F4F"/>
    <w:rsid w:val="00C852F4"/>
    <w:rsid w:val="00CA01CA"/>
    <w:rsid w:val="00CC3944"/>
    <w:rsid w:val="00CD65CA"/>
    <w:rsid w:val="00CE48C5"/>
    <w:rsid w:val="00D14E73"/>
    <w:rsid w:val="00D407C6"/>
    <w:rsid w:val="00DA3708"/>
    <w:rsid w:val="00DA7C3F"/>
    <w:rsid w:val="00DC79F4"/>
    <w:rsid w:val="00E36B12"/>
    <w:rsid w:val="00E47F35"/>
    <w:rsid w:val="00E625CD"/>
    <w:rsid w:val="00E901DE"/>
    <w:rsid w:val="00E9710A"/>
    <w:rsid w:val="00EA3EA1"/>
    <w:rsid w:val="00EB0E7C"/>
    <w:rsid w:val="00F03ACA"/>
    <w:rsid w:val="00F855A4"/>
    <w:rsid w:val="00FA1AD0"/>
    <w:rsid w:val="00FA7281"/>
    <w:rsid w:val="00FB711A"/>
    <w:rsid w:val="00FD72D8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  <w:style w:type="paragraph" w:customStyle="1" w:styleId="last-node">
    <w:name w:val="last-node"/>
    <w:basedOn w:val="a"/>
    <w:rsid w:val="00844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512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2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434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88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1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滨阳 邹</cp:lastModifiedBy>
  <cp:revision>3</cp:revision>
  <dcterms:created xsi:type="dcterms:W3CDTF">2025-04-01T10:17:00Z</dcterms:created>
  <dcterms:modified xsi:type="dcterms:W3CDTF">2025-04-10T06:44:00Z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