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BF" w:rsidRDefault="000D35BF" w:rsidP="000D35BF">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Calculs en boucle</w:t>
      </w:r>
    </w:p>
    <w:p w:rsid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Bienvenue dans ce second TP.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Maitriser les boucles, c’est primordial. Il vous faut donc vous entrainer pour être bien sûr d’avoir tout compris. C’est justement l’objectif de ce TP où nous allons manipuler un peu les boucles.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Le but de ce TP va être de créer 3 méthodes.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La première va servir à calculer </w:t>
      </w:r>
      <w:proofErr w:type="gramStart"/>
      <w:r w:rsidRPr="000D35BF">
        <w:rPr>
          <w:rFonts w:ascii="Trebuchet MS" w:eastAsia="Times New Roman" w:hAnsi="Trebuchet MS" w:cs="Times New Roman"/>
          <w:color w:val="1F1F1F"/>
          <w:sz w:val="20"/>
          <w:szCs w:val="20"/>
          <w:lang w:eastAsia="fr-FR"/>
        </w:rPr>
        <w:t>la sommes</w:t>
      </w:r>
      <w:proofErr w:type="gramEnd"/>
      <w:r w:rsidRPr="000D35BF">
        <w:rPr>
          <w:rFonts w:ascii="Trebuchet MS" w:eastAsia="Times New Roman" w:hAnsi="Trebuchet MS" w:cs="Times New Roman"/>
          <w:color w:val="1F1F1F"/>
          <w:sz w:val="20"/>
          <w:szCs w:val="20"/>
          <w:lang w:eastAsia="fr-FR"/>
        </w:rPr>
        <w:t xml:space="preserve"> d'entiers consécutifs. Si par exemple je veux calculer la somme des entiers de 1 à 10, c'est à dire 1 + 2 + 3 + 4 + 5 + 6 + 7 + 8 + 9 + 10, je vais appeler cette méthode en lui passant en paramètres 1 et 10, c'est-à-dire les bornes des entiers dont il faut faire la somme.</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Quelque chose du genre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5" w:history="1">
        <w:r w:rsidRPr="000D35BF">
          <w:rPr>
            <w:rFonts w:ascii="Trebuchet MS" w:eastAsia="Times New Roman" w:hAnsi="Trebuchet MS" w:cs="Times New Roman"/>
            <w:b/>
            <w:bCs/>
            <w:color w:val="2677C9"/>
            <w:sz w:val="20"/>
            <w:szCs w:val="20"/>
            <w:u w:val="single"/>
            <w:lang w:eastAsia="fr-FR"/>
          </w:rPr>
          <w:t>Sélectionner</w:t>
        </w:r>
      </w:hyperlink>
    </w:p>
    <w:tbl>
      <w:tblPr>
        <w:tblW w:w="8625" w:type="dxa"/>
        <w:tblCellMar>
          <w:left w:w="150" w:type="dxa"/>
          <w:right w:w="0" w:type="dxa"/>
        </w:tblCellMar>
        <w:tblLook w:val="04A0" w:firstRow="1" w:lastRow="0" w:firstColumn="1" w:lastColumn="0" w:noHBand="0" w:noVBand="1"/>
      </w:tblPr>
      <w:tblGrid>
        <w:gridCol w:w="450"/>
        <w:gridCol w:w="817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CalculSommeEntiers</w:t>
            </w:r>
            <w:proofErr w:type="spellEnd"/>
            <w:r w:rsidRPr="000D35BF">
              <w:rPr>
                <w:rFonts w:ascii="Lucida Console" w:eastAsia="Times New Roman" w:hAnsi="Lucida Console" w:cs="Courier New"/>
                <w:sz w:val="24"/>
                <w:szCs w:val="24"/>
                <w:lang w:eastAsia="fr-FR"/>
              </w:rPr>
              <w:t>(</w:t>
            </w:r>
            <w:r w:rsidRPr="000D35BF">
              <w:rPr>
                <w:rFonts w:ascii="Lucida Console" w:eastAsia="Times New Roman" w:hAnsi="Lucida Console" w:cs="Courier New"/>
                <w:color w:val="666666"/>
                <w:sz w:val="24"/>
                <w:szCs w:val="24"/>
                <w:lang w:eastAsia="fr-FR"/>
              </w:rPr>
              <w:t>1</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CalculSommeEntiers</w:t>
            </w:r>
            <w:proofErr w:type="spellEnd"/>
            <w:r w:rsidRPr="000D35BF">
              <w:rPr>
                <w:rFonts w:ascii="Lucida Console" w:eastAsia="Times New Roman" w:hAnsi="Lucida Console" w:cs="Courier New"/>
                <w:sz w:val="24"/>
                <w:szCs w:val="24"/>
                <w:lang w:eastAsia="fr-FR"/>
              </w:rPr>
              <w:t>(</w:t>
            </w:r>
            <w:r w:rsidRPr="000D35BF">
              <w:rPr>
                <w:rFonts w:ascii="Lucida Console" w:eastAsia="Times New Roman" w:hAnsi="Lucida Console" w:cs="Courier New"/>
                <w:color w:val="666666"/>
                <w:sz w:val="24"/>
                <w:szCs w:val="24"/>
                <w:lang w:eastAsia="fr-FR"/>
              </w:rPr>
              <w:t>1</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100</w:t>
            </w: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t>Sachant que le premier résultat de cet exemple vaut 55 (1 + 2 + 3 + 4 + 5 + 6 + 7 + 8 + 9 + 10 = 55) et le deuxième 5050.</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La deuxième méthode acceptera une liste de double en paramètres et devra renvoyer la moyenne des doubles de la liste. Par exemple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6" w:history="1">
        <w:r w:rsidRPr="000D35BF">
          <w:rPr>
            <w:rFonts w:ascii="Trebuchet MS" w:eastAsia="Times New Roman" w:hAnsi="Trebuchet MS" w:cs="Times New Roman"/>
            <w:b/>
            <w:bCs/>
            <w:color w:val="2677C9"/>
            <w:sz w:val="20"/>
            <w:szCs w:val="20"/>
            <w:u w:val="single"/>
            <w:lang w:eastAsia="fr-FR"/>
          </w:rPr>
          <w:t>Sélectionner</w:t>
        </w:r>
      </w:hyperlink>
    </w:p>
    <w:tbl>
      <w:tblPr>
        <w:tblW w:w="8625" w:type="dxa"/>
        <w:tblCellMar>
          <w:left w:w="150" w:type="dxa"/>
          <w:right w:w="0" w:type="dxa"/>
        </w:tblCellMar>
        <w:tblLook w:val="04A0" w:firstRow="1" w:lastRow="0" w:firstColumn="1" w:lastColumn="0" w:noHBand="0" w:noVBand="1"/>
      </w:tblPr>
      <w:tblGrid>
        <w:gridCol w:w="450"/>
        <w:gridCol w:w="817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&gt; liste = </w:t>
            </w:r>
            <w:r w:rsidRPr="000D35BF">
              <w:rPr>
                <w:rFonts w:ascii="Lucida Console" w:eastAsia="Times New Roman" w:hAnsi="Lucida Console" w:cs="Courier New"/>
                <w:b/>
                <w:bCs/>
                <w:color w:val="008000"/>
                <w:sz w:val="24"/>
                <w:szCs w:val="24"/>
                <w:lang w:eastAsia="fr-FR"/>
              </w:rPr>
              <w:t>new</w:t>
            </w:r>
            <w:r w:rsidRPr="000D35BF">
              <w:rPr>
                <w:rFonts w:ascii="Lucida Console" w:eastAsia="Times New Roman" w:hAnsi="Lucida Console" w:cs="Courier New"/>
                <w:sz w:val="24"/>
                <w:szCs w:val="24"/>
                <w:lang w:eastAsia="fr-FR"/>
              </w:rPr>
              <w:t xml:space="preserve"> 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&gt; </w:t>
            </w:r>
            <w:proofErr w:type="gramStart"/>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w:t>
            </w:r>
            <w:proofErr w:type="gram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5.5</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9.9</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2.8</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9.6</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CalculMoyenne</w:t>
            </w:r>
            <w:proofErr w:type="spellEnd"/>
            <w:r w:rsidRPr="000D35BF">
              <w:rPr>
                <w:rFonts w:ascii="Lucida Console" w:eastAsia="Times New Roman" w:hAnsi="Lucida Console" w:cs="Courier New"/>
                <w:sz w:val="24"/>
                <w:szCs w:val="24"/>
                <w:lang w:eastAsia="fr-FR"/>
              </w:rPr>
              <w:t>(liste));</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t>Le résultat de cet exemple vaut 5.76.</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Enfin, la dernière méthode devra dans un premier temps construire une liste d’entiers de 1 à 100 qui sont des multiples de 3 (3, 6, 9, 12, …). Dans un second temps, construire une autre liste d’entiers de 1 à 100 qui sont des multiples de 5 (5, 10, 15, 20, …). Et dans un dernier temps, il faudra calculer la somme des entiers qui sont communs aux deux listes … vous devez bien sur trouver 315 comme résultat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Voilà, c’est à vous de jouer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Bon, allez, je vais quand même vous donner quelques conseils pour démarrer. Vous n’êtes pas obligé de les lire si vous vous sentez capables de réaliser cet exercice tout seul.</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Vous l’aurez évidemment compris, il va falloir utiliser des boucles.</w:t>
      </w:r>
      <w:r w:rsidRPr="000D35BF">
        <w:rPr>
          <w:rFonts w:ascii="Trebuchet MS" w:eastAsia="Times New Roman" w:hAnsi="Trebuchet MS" w:cs="Times New Roman"/>
          <w:color w:val="1F1F1F"/>
          <w:sz w:val="20"/>
          <w:szCs w:val="20"/>
          <w:lang w:eastAsia="fr-FR"/>
        </w:rPr>
        <w:br/>
        <w:t xml:space="preserve">Je ne donnerai pas de conseils pour la première méthode, c’est juste pour vous </w:t>
      </w:r>
      <w:proofErr w:type="gramStart"/>
      <w:r w:rsidRPr="000D35BF">
        <w:rPr>
          <w:rFonts w:ascii="Trebuchet MS" w:eastAsia="Times New Roman" w:hAnsi="Trebuchet MS" w:cs="Times New Roman"/>
          <w:color w:val="1F1F1F"/>
          <w:sz w:val="20"/>
          <w:szCs w:val="20"/>
          <w:lang w:eastAsia="fr-FR"/>
        </w:rPr>
        <w:t>échauffer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Pour la deuxième méthode, vous allez avoir besoin de diviser la somme de tous les doubles par la taille de la liste. Vous ne savez sans doute pas comment obtenir cette taille. Le principe est le même que pour la taille d’un tableau et vous l’aurez sans doute trouvé si vous fouillez un peu dans les méthodes de la liste. Toujours est-il que pour obtenir la taille d’une liste, on va utiliser </w:t>
      </w:r>
      <w:proofErr w:type="spellStart"/>
      <w:r w:rsidRPr="000D35BF">
        <w:rPr>
          <w:rFonts w:ascii="Trebuchet MS" w:eastAsia="Times New Roman" w:hAnsi="Trebuchet MS" w:cs="Times New Roman"/>
          <w:color w:val="1F1F1F"/>
          <w:sz w:val="20"/>
          <w:szCs w:val="20"/>
          <w:lang w:eastAsia="fr-FR"/>
        </w:rPr>
        <w:t>liste.Count</w:t>
      </w:r>
      <w:proofErr w:type="spellEnd"/>
      <w:r w:rsidRPr="000D35BF">
        <w:rPr>
          <w:rFonts w:ascii="Trebuchet MS" w:eastAsia="Times New Roman" w:hAnsi="Trebuchet MS" w:cs="Times New Roman"/>
          <w:color w:val="1F1F1F"/>
          <w:sz w:val="20"/>
          <w:szCs w:val="20"/>
          <w:lang w:eastAsia="fr-FR"/>
        </w:rPr>
        <w:t xml:space="preserve">, avec par exemple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8"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taille = </w:t>
            </w:r>
            <w:proofErr w:type="spellStart"/>
            <w:r w:rsidRPr="000D35BF">
              <w:rPr>
                <w:rFonts w:ascii="Lucida Console" w:eastAsia="Times New Roman" w:hAnsi="Lucida Console" w:cs="Courier New"/>
                <w:sz w:val="24"/>
                <w:szCs w:val="24"/>
                <w:lang w:eastAsia="fr-FR"/>
              </w:rPr>
              <w:t>liste.Count</w:t>
            </w:r>
            <w:proofErr w:type="spellEnd"/>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Enfin, pour la dernière méthode, vous allez devoir trouver tous les multiples de 3 et de 5. Le plus simple, à mon avis, pour calculer tous les multiples de 3, est de faire une boucle qui démarre à 3 et d’avancer de 3 en 3 jusqu’à la valeur souhaitée. Et pareil pour les multiples de 5.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Ensuite, il sera nécessaire de faire deux boucles imbriquées afin de déterminer les intersections. C’est-à-dire parcourir la liste de multiple de 3 et à l’intérieur de cette boucle, parcourir la liste des multiples de 5. On compare les deux éléments, s’ils sont égaux, c’est qu’ils sont communs aux deux listes.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Voilà, vous devriez avoir tous les éléments en main pour réussir ce TP, c'est à vous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bookmarkStart w:id="0" w:name="_GoBack"/>
      <w:bookmarkEnd w:id="0"/>
    </w:p>
    <w:sectPr w:rsidR="000D35BF" w:rsidRPr="000D35BF"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103"/>
    <w:multiLevelType w:val="multilevel"/>
    <w:tmpl w:val="992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A6DFC"/>
    <w:multiLevelType w:val="multilevel"/>
    <w:tmpl w:val="3D0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B075C"/>
    <w:multiLevelType w:val="multilevel"/>
    <w:tmpl w:val="233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17B9B"/>
    <w:multiLevelType w:val="multilevel"/>
    <w:tmpl w:val="6D2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BF"/>
    <w:rsid w:val="000D35BF"/>
    <w:rsid w:val="006659F7"/>
    <w:rsid w:val="006F11E7"/>
    <w:rsid w:val="007C3900"/>
    <w:rsid w:val="00940F1D"/>
    <w:rsid w:val="00CA2E0E"/>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42D08-697A-484B-9630-63F0604A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3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0D35B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35BF"/>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0D35BF"/>
  </w:style>
  <w:style w:type="character" w:customStyle="1" w:styleId="code">
    <w:name w:val="code"/>
    <w:basedOn w:val="Policepardfaut"/>
    <w:rsid w:val="000D35BF"/>
  </w:style>
  <w:style w:type="character" w:styleId="Lienhypertexte">
    <w:name w:val="Hyperlink"/>
    <w:basedOn w:val="Policepardfaut"/>
    <w:uiPriority w:val="99"/>
    <w:semiHidden/>
    <w:unhideWhenUsed/>
    <w:rsid w:val="000D35BF"/>
    <w:rPr>
      <w:color w:val="0000FF"/>
      <w:u w:val="single"/>
    </w:rPr>
  </w:style>
  <w:style w:type="paragraph" w:styleId="PrformatHTML">
    <w:name w:val="HTML Preformatted"/>
    <w:basedOn w:val="Normal"/>
    <w:link w:val="PrformatHTMLCar"/>
    <w:uiPriority w:val="99"/>
    <w:unhideWhenUsed/>
    <w:rsid w:val="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D35BF"/>
    <w:rPr>
      <w:rFonts w:ascii="Courier New" w:eastAsia="Times New Roman" w:hAnsi="Courier New" w:cs="Courier New"/>
      <w:sz w:val="20"/>
      <w:szCs w:val="20"/>
      <w:lang w:eastAsia="fr-FR"/>
    </w:rPr>
  </w:style>
  <w:style w:type="character" w:customStyle="1" w:styleId="n">
    <w:name w:val="n"/>
    <w:basedOn w:val="Policepardfaut"/>
    <w:rsid w:val="000D35BF"/>
  </w:style>
  <w:style w:type="character" w:customStyle="1" w:styleId="p">
    <w:name w:val="p"/>
    <w:basedOn w:val="Policepardfaut"/>
    <w:rsid w:val="000D35BF"/>
  </w:style>
  <w:style w:type="character" w:customStyle="1" w:styleId="m">
    <w:name w:val="m"/>
    <w:basedOn w:val="Policepardfaut"/>
    <w:rsid w:val="000D35BF"/>
  </w:style>
  <w:style w:type="character" w:customStyle="1" w:styleId="kt">
    <w:name w:val="kt"/>
    <w:basedOn w:val="Policepardfaut"/>
    <w:rsid w:val="000D35BF"/>
  </w:style>
  <w:style w:type="character" w:customStyle="1" w:styleId="k">
    <w:name w:val="k"/>
    <w:basedOn w:val="Policepardfaut"/>
    <w:rsid w:val="000D35BF"/>
  </w:style>
  <w:style w:type="character" w:customStyle="1" w:styleId="nf">
    <w:name w:val="nf"/>
    <w:basedOn w:val="Policepardfaut"/>
    <w:rsid w:val="000D35BF"/>
  </w:style>
  <w:style w:type="character" w:customStyle="1" w:styleId="code2">
    <w:name w:val="code2"/>
    <w:basedOn w:val="Policepardfaut"/>
    <w:rsid w:val="000D35BF"/>
  </w:style>
  <w:style w:type="paragraph" w:styleId="Textedebulles">
    <w:name w:val="Balloon Text"/>
    <w:basedOn w:val="Normal"/>
    <w:link w:val="TextedebullesCar"/>
    <w:uiPriority w:val="99"/>
    <w:semiHidden/>
    <w:unhideWhenUsed/>
    <w:rsid w:val="000D35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35BF"/>
    <w:rPr>
      <w:rFonts w:ascii="Tahoma" w:hAnsi="Tahoma" w:cs="Tahoma"/>
      <w:sz w:val="16"/>
      <w:szCs w:val="16"/>
    </w:rPr>
  </w:style>
  <w:style w:type="character" w:customStyle="1" w:styleId="Titre1Car">
    <w:name w:val="Titre 1 Car"/>
    <w:basedOn w:val="Policepardfaut"/>
    <w:link w:val="Titre1"/>
    <w:uiPriority w:val="9"/>
    <w:rsid w:val="000D35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37085">
      <w:bodyDiv w:val="1"/>
      <w:marLeft w:val="0"/>
      <w:marRight w:val="0"/>
      <w:marTop w:val="0"/>
      <w:marBottom w:val="0"/>
      <w:divBdr>
        <w:top w:val="none" w:sz="0" w:space="0" w:color="auto"/>
        <w:left w:val="none" w:sz="0" w:space="0" w:color="auto"/>
        <w:bottom w:val="none" w:sz="0" w:space="0" w:color="auto"/>
        <w:right w:val="none" w:sz="0" w:space="0" w:color="auto"/>
      </w:divBdr>
    </w:div>
    <w:div w:id="1040134676">
      <w:bodyDiv w:val="1"/>
      <w:marLeft w:val="0"/>
      <w:marRight w:val="0"/>
      <w:marTop w:val="0"/>
      <w:marBottom w:val="0"/>
      <w:divBdr>
        <w:top w:val="none" w:sz="0" w:space="0" w:color="auto"/>
        <w:left w:val="none" w:sz="0" w:space="0" w:color="auto"/>
        <w:bottom w:val="none" w:sz="0" w:space="0" w:color="auto"/>
        <w:right w:val="none" w:sz="0" w:space="0" w:color="auto"/>
      </w:divBdr>
      <w:divsChild>
        <w:div w:id="1438674088">
          <w:marLeft w:val="0"/>
          <w:marRight w:val="0"/>
          <w:marTop w:val="0"/>
          <w:marBottom w:val="0"/>
          <w:divBdr>
            <w:top w:val="none" w:sz="0" w:space="0" w:color="auto"/>
            <w:left w:val="none" w:sz="0" w:space="0" w:color="auto"/>
            <w:bottom w:val="none" w:sz="0" w:space="0" w:color="auto"/>
            <w:right w:val="none" w:sz="0" w:space="0" w:color="auto"/>
          </w:divBdr>
          <w:divsChild>
            <w:div w:id="442110545">
              <w:marLeft w:val="0"/>
              <w:marRight w:val="0"/>
              <w:marTop w:val="0"/>
              <w:marBottom w:val="0"/>
              <w:divBdr>
                <w:top w:val="single" w:sz="12" w:space="6" w:color="DEE5F0"/>
                <w:left w:val="single" w:sz="12" w:space="6" w:color="DEE5F0"/>
                <w:bottom w:val="single" w:sz="12" w:space="6" w:color="DEE5F0"/>
                <w:right w:val="single" w:sz="12" w:space="6" w:color="DEE5F0"/>
              </w:divBdr>
              <w:divsChild>
                <w:div w:id="1989551404">
                  <w:marLeft w:val="0"/>
                  <w:marRight w:val="0"/>
                  <w:marTop w:val="0"/>
                  <w:marBottom w:val="0"/>
                  <w:divBdr>
                    <w:top w:val="none" w:sz="0" w:space="0" w:color="auto"/>
                    <w:left w:val="none" w:sz="0" w:space="0" w:color="auto"/>
                    <w:bottom w:val="none" w:sz="0" w:space="0" w:color="auto"/>
                    <w:right w:val="none" w:sz="0" w:space="0" w:color="auto"/>
                  </w:divBdr>
                </w:div>
                <w:div w:id="192614479">
                  <w:marLeft w:val="0"/>
                  <w:marRight w:val="0"/>
                  <w:marTop w:val="0"/>
                  <w:marBottom w:val="0"/>
                  <w:divBdr>
                    <w:top w:val="none" w:sz="0" w:space="0" w:color="auto"/>
                    <w:left w:val="none" w:sz="0" w:space="0" w:color="auto"/>
                    <w:bottom w:val="none" w:sz="0" w:space="0" w:color="auto"/>
                    <w:right w:val="none" w:sz="0" w:space="0" w:color="auto"/>
                  </w:divBdr>
                </w:div>
              </w:divsChild>
            </w:div>
            <w:div w:id="600184432">
              <w:marLeft w:val="0"/>
              <w:marRight w:val="0"/>
              <w:marTop w:val="0"/>
              <w:marBottom w:val="0"/>
              <w:divBdr>
                <w:top w:val="single" w:sz="12" w:space="6" w:color="DEE5F0"/>
                <w:left w:val="single" w:sz="12" w:space="6" w:color="DEE5F0"/>
                <w:bottom w:val="single" w:sz="12" w:space="6" w:color="DEE5F0"/>
                <w:right w:val="single" w:sz="12" w:space="6" w:color="DEE5F0"/>
              </w:divBdr>
              <w:divsChild>
                <w:div w:id="1294941818">
                  <w:marLeft w:val="0"/>
                  <w:marRight w:val="0"/>
                  <w:marTop w:val="0"/>
                  <w:marBottom w:val="0"/>
                  <w:divBdr>
                    <w:top w:val="none" w:sz="0" w:space="0" w:color="auto"/>
                    <w:left w:val="none" w:sz="0" w:space="0" w:color="auto"/>
                    <w:bottom w:val="none" w:sz="0" w:space="0" w:color="auto"/>
                    <w:right w:val="none" w:sz="0" w:space="0" w:color="auto"/>
                  </w:divBdr>
                </w:div>
                <w:div w:id="1930577898">
                  <w:marLeft w:val="0"/>
                  <w:marRight w:val="0"/>
                  <w:marTop w:val="0"/>
                  <w:marBottom w:val="0"/>
                  <w:divBdr>
                    <w:top w:val="none" w:sz="0" w:space="0" w:color="auto"/>
                    <w:left w:val="none" w:sz="0" w:space="0" w:color="auto"/>
                    <w:bottom w:val="none" w:sz="0" w:space="0" w:color="auto"/>
                    <w:right w:val="none" w:sz="0" w:space="0" w:color="auto"/>
                  </w:divBdr>
                </w:div>
              </w:divsChild>
            </w:div>
            <w:div w:id="446318249">
              <w:marLeft w:val="0"/>
              <w:marRight w:val="0"/>
              <w:marTop w:val="0"/>
              <w:marBottom w:val="0"/>
              <w:divBdr>
                <w:top w:val="single" w:sz="12" w:space="6" w:color="DEE5F0"/>
                <w:left w:val="single" w:sz="12" w:space="6" w:color="DEE5F0"/>
                <w:bottom w:val="single" w:sz="12" w:space="6" w:color="DEE5F0"/>
                <w:right w:val="single" w:sz="12" w:space="6" w:color="DEE5F0"/>
              </w:divBdr>
              <w:divsChild>
                <w:div w:id="1726367615">
                  <w:marLeft w:val="0"/>
                  <w:marRight w:val="0"/>
                  <w:marTop w:val="0"/>
                  <w:marBottom w:val="0"/>
                  <w:divBdr>
                    <w:top w:val="none" w:sz="0" w:space="0" w:color="auto"/>
                    <w:left w:val="none" w:sz="0" w:space="0" w:color="auto"/>
                    <w:bottom w:val="none" w:sz="0" w:space="0" w:color="auto"/>
                    <w:right w:val="none" w:sz="0" w:space="0" w:color="auto"/>
                  </w:divBdr>
                </w:div>
                <w:div w:id="18957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4477">
          <w:marLeft w:val="0"/>
          <w:marRight w:val="0"/>
          <w:marTop w:val="0"/>
          <w:marBottom w:val="0"/>
          <w:divBdr>
            <w:top w:val="none" w:sz="0" w:space="0" w:color="auto"/>
            <w:left w:val="none" w:sz="0" w:space="0" w:color="auto"/>
            <w:bottom w:val="none" w:sz="0" w:space="0" w:color="auto"/>
            <w:right w:val="none" w:sz="0" w:space="0" w:color="auto"/>
          </w:divBdr>
          <w:divsChild>
            <w:div w:id="1501314753">
              <w:marLeft w:val="0"/>
              <w:marRight w:val="0"/>
              <w:marTop w:val="0"/>
              <w:marBottom w:val="0"/>
              <w:divBdr>
                <w:top w:val="single" w:sz="12" w:space="6" w:color="DEE5F0"/>
                <w:left w:val="single" w:sz="12" w:space="6" w:color="DEE5F0"/>
                <w:bottom w:val="single" w:sz="12" w:space="6" w:color="DEE5F0"/>
                <w:right w:val="single" w:sz="12" w:space="6" w:color="DEE5F0"/>
              </w:divBdr>
              <w:divsChild>
                <w:div w:id="1950355805">
                  <w:marLeft w:val="0"/>
                  <w:marRight w:val="0"/>
                  <w:marTop w:val="0"/>
                  <w:marBottom w:val="0"/>
                  <w:divBdr>
                    <w:top w:val="none" w:sz="0" w:space="0" w:color="auto"/>
                    <w:left w:val="none" w:sz="0" w:space="0" w:color="auto"/>
                    <w:bottom w:val="none" w:sz="0" w:space="0" w:color="auto"/>
                    <w:right w:val="none" w:sz="0" w:space="0" w:color="auto"/>
                  </w:divBdr>
                </w:div>
                <w:div w:id="746537878">
                  <w:marLeft w:val="0"/>
                  <w:marRight w:val="0"/>
                  <w:marTop w:val="0"/>
                  <w:marBottom w:val="0"/>
                  <w:divBdr>
                    <w:top w:val="none" w:sz="0" w:space="0" w:color="auto"/>
                    <w:left w:val="none" w:sz="0" w:space="0" w:color="auto"/>
                    <w:bottom w:val="none" w:sz="0" w:space="0" w:color="auto"/>
                    <w:right w:val="none" w:sz="0" w:space="0" w:color="auto"/>
                  </w:divBdr>
                </w:div>
              </w:divsChild>
            </w:div>
            <w:div w:id="1294870386">
              <w:marLeft w:val="0"/>
              <w:marRight w:val="0"/>
              <w:marTop w:val="0"/>
              <w:marBottom w:val="0"/>
              <w:divBdr>
                <w:top w:val="single" w:sz="12" w:space="6" w:color="DEE5F0"/>
                <w:left w:val="single" w:sz="12" w:space="6" w:color="DEE5F0"/>
                <w:bottom w:val="single" w:sz="12" w:space="6" w:color="DEE5F0"/>
                <w:right w:val="single" w:sz="12" w:space="6" w:color="DEE5F0"/>
              </w:divBdr>
              <w:divsChild>
                <w:div w:id="8991300">
                  <w:marLeft w:val="0"/>
                  <w:marRight w:val="0"/>
                  <w:marTop w:val="0"/>
                  <w:marBottom w:val="0"/>
                  <w:divBdr>
                    <w:top w:val="none" w:sz="0" w:space="0" w:color="auto"/>
                    <w:left w:val="none" w:sz="0" w:space="0" w:color="auto"/>
                    <w:bottom w:val="none" w:sz="0" w:space="0" w:color="auto"/>
                    <w:right w:val="none" w:sz="0" w:space="0" w:color="auto"/>
                  </w:divBdr>
                </w:div>
                <w:div w:id="20784694">
                  <w:marLeft w:val="0"/>
                  <w:marRight w:val="0"/>
                  <w:marTop w:val="0"/>
                  <w:marBottom w:val="0"/>
                  <w:divBdr>
                    <w:top w:val="none" w:sz="0" w:space="0" w:color="auto"/>
                    <w:left w:val="none" w:sz="0" w:space="0" w:color="auto"/>
                    <w:bottom w:val="none" w:sz="0" w:space="0" w:color="auto"/>
                    <w:right w:val="none" w:sz="0" w:space="0" w:color="auto"/>
                  </w:divBdr>
                </w:div>
              </w:divsChild>
            </w:div>
            <w:div w:id="246158656">
              <w:marLeft w:val="0"/>
              <w:marRight w:val="0"/>
              <w:marTop w:val="0"/>
              <w:marBottom w:val="0"/>
              <w:divBdr>
                <w:top w:val="single" w:sz="12" w:space="6" w:color="DEE5F0"/>
                <w:left w:val="single" w:sz="12" w:space="6" w:color="DEE5F0"/>
                <w:bottom w:val="single" w:sz="12" w:space="6" w:color="DEE5F0"/>
                <w:right w:val="single" w:sz="12" w:space="6" w:color="DEE5F0"/>
              </w:divBdr>
              <w:divsChild>
                <w:div w:id="1641155015">
                  <w:marLeft w:val="0"/>
                  <w:marRight w:val="0"/>
                  <w:marTop w:val="0"/>
                  <w:marBottom w:val="0"/>
                  <w:divBdr>
                    <w:top w:val="none" w:sz="0" w:space="0" w:color="auto"/>
                    <w:left w:val="none" w:sz="0" w:space="0" w:color="auto"/>
                    <w:bottom w:val="none" w:sz="0" w:space="0" w:color="auto"/>
                    <w:right w:val="none" w:sz="0" w:space="0" w:color="auto"/>
                  </w:divBdr>
                </w:div>
                <w:div w:id="8372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992">
          <w:marLeft w:val="0"/>
          <w:marRight w:val="0"/>
          <w:marTop w:val="0"/>
          <w:marBottom w:val="0"/>
          <w:divBdr>
            <w:top w:val="none" w:sz="0" w:space="0" w:color="auto"/>
            <w:left w:val="none" w:sz="0" w:space="0" w:color="auto"/>
            <w:bottom w:val="none" w:sz="0" w:space="0" w:color="auto"/>
            <w:right w:val="none" w:sz="0" w:space="0" w:color="auto"/>
          </w:divBdr>
          <w:divsChild>
            <w:div w:id="1921253978">
              <w:marLeft w:val="0"/>
              <w:marRight w:val="0"/>
              <w:marTop w:val="0"/>
              <w:marBottom w:val="0"/>
              <w:divBdr>
                <w:top w:val="single" w:sz="12" w:space="6" w:color="DEE5F0"/>
                <w:left w:val="single" w:sz="12" w:space="6" w:color="DEE5F0"/>
                <w:bottom w:val="single" w:sz="12" w:space="6" w:color="DEE5F0"/>
                <w:right w:val="single" w:sz="12" w:space="6" w:color="DEE5F0"/>
              </w:divBdr>
              <w:divsChild>
                <w:div w:id="1615164255">
                  <w:marLeft w:val="0"/>
                  <w:marRight w:val="0"/>
                  <w:marTop w:val="0"/>
                  <w:marBottom w:val="0"/>
                  <w:divBdr>
                    <w:top w:val="none" w:sz="0" w:space="0" w:color="auto"/>
                    <w:left w:val="none" w:sz="0" w:space="0" w:color="auto"/>
                    <w:bottom w:val="none" w:sz="0" w:space="0" w:color="auto"/>
                    <w:right w:val="none" w:sz="0" w:space="0" w:color="auto"/>
                  </w:divBdr>
                </w:div>
                <w:div w:id="647783843">
                  <w:marLeft w:val="0"/>
                  <w:marRight w:val="0"/>
                  <w:marTop w:val="0"/>
                  <w:marBottom w:val="0"/>
                  <w:divBdr>
                    <w:top w:val="none" w:sz="0" w:space="0" w:color="auto"/>
                    <w:left w:val="none" w:sz="0" w:space="0" w:color="auto"/>
                    <w:bottom w:val="none" w:sz="0" w:space="0" w:color="auto"/>
                    <w:right w:val="none" w:sz="0" w:space="0" w:color="auto"/>
                  </w:divBdr>
                </w:div>
              </w:divsChild>
            </w:div>
            <w:div w:id="1992253850">
              <w:marLeft w:val="0"/>
              <w:marRight w:val="0"/>
              <w:marTop w:val="0"/>
              <w:marBottom w:val="0"/>
              <w:divBdr>
                <w:top w:val="single" w:sz="12" w:space="6" w:color="DEE5F0"/>
                <w:left w:val="single" w:sz="12" w:space="6" w:color="DEE5F0"/>
                <w:bottom w:val="single" w:sz="12" w:space="6" w:color="DEE5F0"/>
                <w:right w:val="single" w:sz="12" w:space="6" w:color="DEE5F0"/>
              </w:divBdr>
              <w:divsChild>
                <w:div w:id="832797741">
                  <w:marLeft w:val="0"/>
                  <w:marRight w:val="0"/>
                  <w:marTop w:val="0"/>
                  <w:marBottom w:val="0"/>
                  <w:divBdr>
                    <w:top w:val="none" w:sz="0" w:space="0" w:color="auto"/>
                    <w:left w:val="none" w:sz="0" w:space="0" w:color="auto"/>
                    <w:bottom w:val="none" w:sz="0" w:space="0" w:color="auto"/>
                    <w:right w:val="none" w:sz="0" w:space="0" w:color="auto"/>
                  </w:divBdr>
                </w:div>
                <w:div w:id="2051032944">
                  <w:marLeft w:val="0"/>
                  <w:marRight w:val="0"/>
                  <w:marTop w:val="0"/>
                  <w:marBottom w:val="0"/>
                  <w:divBdr>
                    <w:top w:val="none" w:sz="0" w:space="0" w:color="auto"/>
                    <w:left w:val="none" w:sz="0" w:space="0" w:color="auto"/>
                    <w:bottom w:val="none" w:sz="0" w:space="0" w:color="auto"/>
                    <w:right w:val="none" w:sz="0" w:space="0" w:color="auto"/>
                  </w:divBdr>
                </w:div>
              </w:divsChild>
            </w:div>
            <w:div w:id="1048647282">
              <w:marLeft w:val="0"/>
              <w:marRight w:val="0"/>
              <w:marTop w:val="0"/>
              <w:marBottom w:val="0"/>
              <w:divBdr>
                <w:top w:val="single" w:sz="12" w:space="6" w:color="DEE5F0"/>
                <w:left w:val="single" w:sz="12" w:space="6" w:color="DEE5F0"/>
                <w:bottom w:val="single" w:sz="12" w:space="6" w:color="DEE5F0"/>
                <w:right w:val="single" w:sz="12" w:space="6" w:color="DEE5F0"/>
              </w:divBdr>
              <w:divsChild>
                <w:div w:id="2055931705">
                  <w:marLeft w:val="0"/>
                  <w:marRight w:val="0"/>
                  <w:marTop w:val="0"/>
                  <w:marBottom w:val="0"/>
                  <w:divBdr>
                    <w:top w:val="none" w:sz="0" w:space="0" w:color="auto"/>
                    <w:left w:val="none" w:sz="0" w:space="0" w:color="auto"/>
                    <w:bottom w:val="none" w:sz="0" w:space="0" w:color="auto"/>
                    <w:right w:val="none" w:sz="0" w:space="0" w:color="auto"/>
                  </w:divBdr>
                </w:div>
                <w:div w:id="252707887">
                  <w:marLeft w:val="0"/>
                  <w:marRight w:val="0"/>
                  <w:marTop w:val="0"/>
                  <w:marBottom w:val="0"/>
                  <w:divBdr>
                    <w:top w:val="none" w:sz="0" w:space="0" w:color="auto"/>
                    <w:left w:val="none" w:sz="0" w:space="0" w:color="auto"/>
                    <w:bottom w:val="none" w:sz="0" w:space="0" w:color="auto"/>
                    <w:right w:val="none" w:sz="0" w:space="0" w:color="auto"/>
                  </w:divBdr>
                </w:div>
              </w:divsChild>
            </w:div>
            <w:div w:id="400448287">
              <w:marLeft w:val="0"/>
              <w:marRight w:val="0"/>
              <w:marTop w:val="0"/>
              <w:marBottom w:val="0"/>
              <w:divBdr>
                <w:top w:val="single" w:sz="12" w:space="6" w:color="DEE5F0"/>
                <w:left w:val="single" w:sz="12" w:space="6" w:color="DEE5F0"/>
                <w:bottom w:val="single" w:sz="12" w:space="6" w:color="DEE5F0"/>
                <w:right w:val="single" w:sz="12" w:space="6" w:color="DEE5F0"/>
              </w:divBdr>
              <w:divsChild>
                <w:div w:id="260914991">
                  <w:marLeft w:val="0"/>
                  <w:marRight w:val="0"/>
                  <w:marTop w:val="0"/>
                  <w:marBottom w:val="0"/>
                  <w:divBdr>
                    <w:top w:val="none" w:sz="0" w:space="0" w:color="auto"/>
                    <w:left w:val="none" w:sz="0" w:space="0" w:color="auto"/>
                    <w:bottom w:val="none" w:sz="0" w:space="0" w:color="auto"/>
                    <w:right w:val="none" w:sz="0" w:space="0" w:color="auto"/>
                  </w:divBdr>
                </w:div>
                <w:div w:id="20102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545046-tp-calculs-en-boucl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duzero.com/tutoriel-3-545046-tp-calculs-en-boucle.html" TargetMode="External"/><Relationship Id="rId11" Type="http://schemas.openxmlformats.org/officeDocument/2006/relationships/theme" Target="theme/theme1.xml"/><Relationship Id="rId5" Type="http://schemas.openxmlformats.org/officeDocument/2006/relationships/hyperlink" Target="http://www.siteduzero.com/tutoriel-3-545046-tp-calculs-en-bouc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FORMATEUR</cp:lastModifiedBy>
  <cp:revision>2</cp:revision>
  <dcterms:created xsi:type="dcterms:W3CDTF">2018-02-26T13:05:00Z</dcterms:created>
  <dcterms:modified xsi:type="dcterms:W3CDTF">2018-02-26T13:05:00Z</dcterms:modified>
</cp:coreProperties>
</file>