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E54" w:rsidRDefault="00A72E54" w:rsidP="00A72E54">
      <w:pPr>
        <w:pStyle w:val="Titre"/>
        <w:jc w:val="right"/>
        <w:rPr>
          <w:rFonts w:eastAsia="Times New Roman"/>
        </w:rPr>
      </w:pPr>
      <w:r w:rsidRPr="00A72E54">
        <w:rPr>
          <w:rFonts w:eastAsia="Times New Roman"/>
          <w:color w:val="FF0000"/>
          <w:sz w:val="36"/>
          <w:szCs w:val="36"/>
        </w:rPr>
        <w:t>Pougnes TEM PHOENIX</w:t>
      </w:r>
      <w:r>
        <w:rPr>
          <w:rFonts w:eastAsia="Times New Roman"/>
          <w:noProof/>
          <w:lang w:eastAsia="fr-FR"/>
        </w:rPr>
        <w:drawing>
          <wp:inline distT="0" distB="0" distL="0" distR="0">
            <wp:extent cx="1780310" cy="1940442"/>
            <wp:effectExtent l="19050" t="0" r="0" b="0"/>
            <wp:docPr id="1" name="Image 0" descr="12414386_10208373739883805_146050275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414386_10208373739883805_1460502758_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258" cy="1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54" w:rsidRDefault="00A72E54" w:rsidP="00EF0361">
      <w:pPr>
        <w:pStyle w:val="Titre"/>
        <w:rPr>
          <w:rFonts w:eastAsia="Times New Roman"/>
        </w:rPr>
      </w:pPr>
    </w:p>
    <w:p w:rsidR="00EF0361" w:rsidRPr="00EF0361" w:rsidRDefault="00EF0361" w:rsidP="00EF0361">
      <w:pPr>
        <w:pStyle w:val="Titre"/>
        <w:rPr>
          <w:rFonts w:eastAsia="Times New Roman"/>
        </w:rPr>
      </w:pPr>
      <w:r>
        <w:rPr>
          <w:rFonts w:eastAsia="Times New Roman"/>
        </w:rPr>
        <w:t xml:space="preserve">Comptabilité d’entreprise </w:t>
      </w:r>
    </w:p>
    <w:p w:rsidR="00E46044" w:rsidRPr="00E46044" w:rsidRDefault="00E46044" w:rsidP="00EF0361">
      <w:pPr>
        <w:pStyle w:val="Titre3"/>
        <w:rPr>
          <w:rFonts w:eastAsia="Times New Roman"/>
        </w:rPr>
      </w:pPr>
      <w:r w:rsidRPr="00E46044">
        <w:rPr>
          <w:rFonts w:eastAsia="Times New Roman"/>
        </w:rPr>
        <w:t>4 principes comptables</w:t>
      </w:r>
    </w:p>
    <w:p w:rsidR="00E46044" w:rsidRPr="00E46044" w:rsidRDefault="00E46044" w:rsidP="00E46044">
      <w:pPr>
        <w:tabs>
          <w:tab w:val="left" w:pos="1262"/>
        </w:tabs>
        <w:spacing w:after="0" w:line="276" w:lineRule="auto"/>
        <w:rPr>
          <w:rFonts w:ascii="Calibri" w:eastAsia="Calibri" w:hAnsi="Calibri" w:cs="Times New Roman"/>
        </w:rPr>
      </w:pPr>
    </w:p>
    <w:p w:rsidR="00E46044" w:rsidRPr="00E46044" w:rsidRDefault="00E46044" w:rsidP="00E46044">
      <w:pPr>
        <w:tabs>
          <w:tab w:val="left" w:pos="1262"/>
        </w:tabs>
        <w:spacing w:after="0" w:line="276" w:lineRule="auto"/>
        <w:rPr>
          <w:rFonts w:ascii="Calibri" w:eastAsia="Calibri" w:hAnsi="Calibri" w:cs="Times New Roman"/>
        </w:rPr>
      </w:pPr>
      <w:r w:rsidRPr="00E46044">
        <w:rPr>
          <w:rFonts w:ascii="Calibri" w:eastAsia="Calibri" w:hAnsi="Calibri" w:cs="Times New Roman"/>
        </w:rPr>
        <w:t>Principe d’</w:t>
      </w:r>
      <w:r w:rsidRPr="00E46044">
        <w:rPr>
          <w:rFonts w:ascii="Calibri" w:eastAsia="Calibri" w:hAnsi="Calibri" w:cs="Times New Roman"/>
          <w:b/>
        </w:rPr>
        <w:t xml:space="preserve">image fidèle </w:t>
      </w:r>
      <w:r w:rsidRPr="00E46044">
        <w:rPr>
          <w:rFonts w:ascii="Calibri" w:eastAsia="Calibri" w:hAnsi="Calibri" w:cs="Times New Roman"/>
        </w:rPr>
        <w:t xml:space="preserve">= il faut être sincère </w:t>
      </w:r>
    </w:p>
    <w:p w:rsidR="00E46044" w:rsidRPr="00E46044" w:rsidRDefault="00E46044" w:rsidP="00E46044">
      <w:pPr>
        <w:tabs>
          <w:tab w:val="left" w:pos="1262"/>
        </w:tabs>
        <w:spacing w:after="0" w:line="276" w:lineRule="auto"/>
        <w:rPr>
          <w:rFonts w:ascii="Calibri" w:eastAsia="Calibri" w:hAnsi="Calibri" w:cs="Times New Roman"/>
        </w:rPr>
      </w:pPr>
      <w:r w:rsidRPr="00E46044">
        <w:rPr>
          <w:rFonts w:ascii="Calibri" w:eastAsia="Calibri" w:hAnsi="Calibri" w:cs="Times New Roman"/>
        </w:rPr>
        <w:t xml:space="preserve">Principe de </w:t>
      </w:r>
      <w:r w:rsidRPr="00E46044">
        <w:rPr>
          <w:rFonts w:ascii="Calibri" w:eastAsia="Calibri" w:hAnsi="Calibri" w:cs="Times New Roman"/>
          <w:b/>
        </w:rPr>
        <w:t>comparabilité</w:t>
      </w:r>
      <w:r w:rsidRPr="00E46044">
        <w:rPr>
          <w:rFonts w:ascii="Calibri" w:eastAsia="Calibri" w:hAnsi="Calibri" w:cs="Times New Roman"/>
        </w:rPr>
        <w:t xml:space="preserve"> ou principe de </w:t>
      </w:r>
      <w:r w:rsidRPr="00E46044">
        <w:rPr>
          <w:rFonts w:ascii="Calibri" w:eastAsia="Calibri" w:hAnsi="Calibri" w:cs="Times New Roman"/>
          <w:b/>
        </w:rPr>
        <w:t xml:space="preserve">permanence des méthodes </w:t>
      </w:r>
      <w:r w:rsidRPr="00E46044">
        <w:rPr>
          <w:rFonts w:ascii="Calibri" w:eastAsia="Calibri" w:hAnsi="Calibri" w:cs="Times New Roman"/>
        </w:rPr>
        <w:t>= il faut comparer ce qui est comparable (ne pas mélanger les torchons et les serviettes)</w:t>
      </w:r>
    </w:p>
    <w:p w:rsidR="00E46044" w:rsidRPr="00E46044" w:rsidRDefault="00E46044" w:rsidP="00E46044">
      <w:pPr>
        <w:tabs>
          <w:tab w:val="left" w:pos="1262"/>
        </w:tabs>
        <w:spacing w:after="0" w:line="276" w:lineRule="auto"/>
        <w:rPr>
          <w:rFonts w:ascii="Calibri" w:eastAsia="Calibri" w:hAnsi="Calibri" w:cs="Times New Roman"/>
        </w:rPr>
      </w:pPr>
      <w:r w:rsidRPr="00E46044">
        <w:rPr>
          <w:rFonts w:ascii="Calibri" w:eastAsia="Calibri" w:hAnsi="Calibri" w:cs="Times New Roman"/>
        </w:rPr>
        <w:t xml:space="preserve">Principe de </w:t>
      </w:r>
      <w:r w:rsidRPr="00E46044">
        <w:rPr>
          <w:rFonts w:ascii="Calibri" w:eastAsia="Calibri" w:hAnsi="Calibri" w:cs="Times New Roman"/>
          <w:b/>
        </w:rPr>
        <w:t>continuité</w:t>
      </w:r>
      <w:r w:rsidRPr="00E46044">
        <w:rPr>
          <w:rFonts w:ascii="Calibri" w:eastAsia="Calibri" w:hAnsi="Calibri" w:cs="Times New Roman"/>
        </w:rPr>
        <w:t xml:space="preserve"> = on publie les comptes en sachant que l’on existe</w:t>
      </w:r>
      <w:r>
        <w:rPr>
          <w:rFonts w:ascii="Calibri" w:eastAsia="Calibri" w:hAnsi="Calibri" w:cs="Times New Roman"/>
        </w:rPr>
        <w:t xml:space="preserve"> demain</w:t>
      </w:r>
    </w:p>
    <w:p w:rsidR="00E46044" w:rsidRDefault="00E46044" w:rsidP="00E46044">
      <w:pPr>
        <w:tabs>
          <w:tab w:val="left" w:pos="1262"/>
        </w:tabs>
        <w:spacing w:after="0" w:line="276" w:lineRule="auto"/>
        <w:rPr>
          <w:rFonts w:ascii="Calibri" w:eastAsia="Calibri" w:hAnsi="Calibri" w:cs="Times New Roman"/>
        </w:rPr>
      </w:pPr>
      <w:r w:rsidRPr="00E46044">
        <w:rPr>
          <w:rFonts w:ascii="Calibri" w:eastAsia="Calibri" w:hAnsi="Calibri" w:cs="Times New Roman"/>
        </w:rPr>
        <w:t xml:space="preserve">Principe de </w:t>
      </w:r>
      <w:r w:rsidRPr="00E46044">
        <w:rPr>
          <w:rFonts w:ascii="Calibri" w:eastAsia="Calibri" w:hAnsi="Calibri" w:cs="Times New Roman"/>
          <w:b/>
        </w:rPr>
        <w:t>prudence</w:t>
      </w:r>
      <w:r w:rsidRPr="00E46044">
        <w:rPr>
          <w:rFonts w:ascii="Calibri" w:eastAsia="Calibri" w:hAnsi="Calibri" w:cs="Times New Roman"/>
        </w:rPr>
        <w:t xml:space="preserve"> = il vaut mieux être pessimiste dans les comptes (dans les pertes latente et on n’enregistre pas les gains potentiel (plus-values latente). </w:t>
      </w:r>
    </w:p>
    <w:p w:rsidR="00841E0A" w:rsidRPr="00E46044" w:rsidRDefault="00841E0A" w:rsidP="00E46044">
      <w:pPr>
        <w:tabs>
          <w:tab w:val="left" w:pos="1262"/>
        </w:tabs>
        <w:spacing w:after="0" w:line="276" w:lineRule="auto"/>
        <w:rPr>
          <w:rFonts w:ascii="Calibri" w:eastAsia="Calibri" w:hAnsi="Calibri" w:cs="Times New Roman"/>
        </w:rPr>
      </w:pPr>
    </w:p>
    <w:p w:rsidR="00EF0361" w:rsidRPr="00EF0361" w:rsidRDefault="00EF0361" w:rsidP="00EF0361">
      <w:pPr>
        <w:pStyle w:val="Titre1"/>
      </w:pPr>
      <w:r w:rsidRPr="00EF0361">
        <w:t xml:space="preserve">I. Méthodes comptables </w:t>
      </w:r>
    </w:p>
    <w:p w:rsidR="0005085B" w:rsidRPr="0005085B" w:rsidRDefault="0005085B" w:rsidP="00EF0361">
      <w:pPr>
        <w:pStyle w:val="Titre2"/>
        <w:rPr>
          <w:rFonts w:eastAsia="Times New Roman"/>
        </w:rPr>
      </w:pPr>
      <w:r w:rsidRPr="0005085B">
        <w:rPr>
          <w:rFonts w:eastAsia="Times New Roman"/>
        </w:rPr>
        <w:t xml:space="preserve">Débit / Crédit </w:t>
      </w:r>
    </w:p>
    <w:p w:rsidR="0005085B" w:rsidRDefault="0005085B">
      <w:r>
        <w:t xml:space="preserve">Augmente au : </w:t>
      </w:r>
    </w:p>
    <w:tbl>
      <w:tblPr>
        <w:tblStyle w:val="Grilledutableau"/>
        <w:tblpPr w:leftFromText="141" w:rightFromText="141" w:vertAnchor="page" w:horzAnchor="margin" w:tblpY="7107"/>
        <w:tblW w:w="0" w:type="auto"/>
        <w:tblLook w:val="04A0"/>
      </w:tblPr>
      <w:tblGrid>
        <w:gridCol w:w="1403"/>
        <w:gridCol w:w="1403"/>
      </w:tblGrid>
      <w:tr w:rsidR="00EF0361" w:rsidTr="00EF0361">
        <w:trPr>
          <w:trHeight w:val="554"/>
        </w:trPr>
        <w:tc>
          <w:tcPr>
            <w:tcW w:w="1403" w:type="dxa"/>
          </w:tcPr>
          <w:p w:rsidR="00EF0361" w:rsidRPr="0005085B" w:rsidRDefault="0078003C" w:rsidP="00EF0361">
            <w:pPr>
              <w:jc w:val="center"/>
              <w:rPr>
                <w:b/>
              </w:rPr>
            </w:pPr>
            <w:r w:rsidRPr="0078003C">
              <w:rPr>
                <w:noProof/>
                <w:lang w:eastAsia="fr-FR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6" o:spid="_x0000_s1026" type="#_x0000_t5" style="position:absolute;left:0;text-align:left;margin-left:58.1pt;margin-top:-10.85pt;width:11.2pt;height:14.0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" fillcolor="black [3200]" strokecolor="black [1600]" strokeweight="1pt"/>
              </w:pict>
            </w:r>
            <w:r w:rsidR="00EF0361" w:rsidRPr="0005085B">
              <w:rPr>
                <w:b/>
              </w:rPr>
              <w:t>Débit</w:t>
            </w:r>
          </w:p>
        </w:tc>
        <w:tc>
          <w:tcPr>
            <w:tcW w:w="1403" w:type="dxa"/>
          </w:tcPr>
          <w:p w:rsidR="00EF0361" w:rsidRPr="0005085B" w:rsidRDefault="00EF0361" w:rsidP="00EF0361">
            <w:pPr>
              <w:jc w:val="center"/>
              <w:rPr>
                <w:b/>
              </w:rPr>
            </w:pPr>
            <w:r w:rsidRPr="0005085B">
              <w:rPr>
                <w:b/>
              </w:rPr>
              <w:t>Crédit</w:t>
            </w:r>
          </w:p>
        </w:tc>
      </w:tr>
      <w:tr w:rsidR="00EF0361" w:rsidTr="00EF0361">
        <w:trPr>
          <w:trHeight w:val="523"/>
        </w:trPr>
        <w:tc>
          <w:tcPr>
            <w:tcW w:w="1403" w:type="dxa"/>
          </w:tcPr>
          <w:p w:rsidR="00EF0361" w:rsidRDefault="00EF0361" w:rsidP="00EF0361">
            <w:pPr>
              <w:jc w:val="center"/>
            </w:pPr>
            <w:r>
              <w:t>Actif</w:t>
            </w:r>
          </w:p>
        </w:tc>
        <w:tc>
          <w:tcPr>
            <w:tcW w:w="1403" w:type="dxa"/>
          </w:tcPr>
          <w:p w:rsidR="00EF0361" w:rsidRDefault="00EF0361" w:rsidP="00EF0361">
            <w:pPr>
              <w:jc w:val="center"/>
            </w:pPr>
            <w:r>
              <w:t>Passif</w:t>
            </w:r>
          </w:p>
        </w:tc>
      </w:tr>
      <w:tr w:rsidR="00EF0361" w:rsidTr="00EF0361">
        <w:trPr>
          <w:trHeight w:val="523"/>
        </w:trPr>
        <w:tc>
          <w:tcPr>
            <w:tcW w:w="1403" w:type="dxa"/>
          </w:tcPr>
          <w:p w:rsidR="00EF0361" w:rsidRDefault="00EF0361" w:rsidP="00EF0361">
            <w:pPr>
              <w:jc w:val="center"/>
            </w:pPr>
            <w:r>
              <w:t>Charges</w:t>
            </w:r>
          </w:p>
        </w:tc>
        <w:tc>
          <w:tcPr>
            <w:tcW w:w="1403" w:type="dxa"/>
          </w:tcPr>
          <w:p w:rsidR="00EF0361" w:rsidRDefault="00EF0361" w:rsidP="00EF0361">
            <w:pPr>
              <w:jc w:val="center"/>
            </w:pPr>
            <w:r>
              <w:t>Produits</w:t>
            </w:r>
          </w:p>
        </w:tc>
      </w:tr>
    </w:tbl>
    <w:p w:rsidR="0005085B" w:rsidRDefault="0005085B"/>
    <w:p w:rsidR="0005085B" w:rsidRDefault="0005085B"/>
    <w:p w:rsidR="0005085B" w:rsidRDefault="0005085B"/>
    <w:p w:rsidR="00EF0361" w:rsidRDefault="00EF0361"/>
    <w:p w:rsidR="00EF0361" w:rsidRDefault="00EF0361"/>
    <w:p w:rsidR="00E46044" w:rsidRDefault="00E46044" w:rsidP="00EF0361">
      <w:pPr>
        <w:pStyle w:val="Titre2"/>
        <w:numPr>
          <w:ilvl w:val="0"/>
          <w:numId w:val="4"/>
        </w:numPr>
      </w:pPr>
      <w:r>
        <w:t xml:space="preserve">Enregistrer les </w:t>
      </w:r>
      <w:r w:rsidR="00A9388B">
        <w:t xml:space="preserve">opérations dans le journal </w:t>
      </w:r>
    </w:p>
    <w:p w:rsidR="00A9388B" w:rsidRDefault="00A9388B" w:rsidP="00A9388B">
      <w:r>
        <w:t>A chaque fois qu’il y a une opération comptable elle est inscrite dans le journal</w:t>
      </w:r>
    </w:p>
    <w:p w:rsidR="005205FA" w:rsidRDefault="005205FA" w:rsidP="00A9388B">
      <w:r>
        <w:t>Ici on ne parle pas encore de TVA (voir II.)</w:t>
      </w:r>
    </w:p>
    <w:p w:rsidR="00A9388B" w:rsidRDefault="00A9388B" w:rsidP="00A9388B">
      <w:r w:rsidRPr="00A9388B">
        <w:rPr>
          <w:i/>
        </w:rPr>
        <w:t>Ex</w:t>
      </w:r>
      <w:r>
        <w:t xml:space="preserve"> : </w:t>
      </w:r>
    </w:p>
    <w:tbl>
      <w:tblPr>
        <w:tblStyle w:val="Grilledutableau"/>
        <w:tblW w:w="0" w:type="auto"/>
        <w:tblLook w:val="04A0"/>
      </w:tblPr>
      <w:tblGrid>
        <w:gridCol w:w="6204"/>
        <w:gridCol w:w="1559"/>
        <w:gridCol w:w="1449"/>
      </w:tblGrid>
      <w:tr w:rsidR="00A9388B" w:rsidRPr="00A9388B" w:rsidTr="008F1EAC">
        <w:tc>
          <w:tcPr>
            <w:tcW w:w="6204" w:type="dxa"/>
          </w:tcPr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</w:pPr>
            <w:r w:rsidRPr="00A9388B">
              <w:rPr>
                <w:u w:val="single"/>
              </w:rPr>
              <w:lastRenderedPageBreak/>
              <w:tab/>
            </w:r>
            <w:r w:rsidRPr="00A9388B">
              <w:t>1</w:t>
            </w:r>
            <w:r>
              <w:t>0/05/2015</w:t>
            </w:r>
            <w:r w:rsidRPr="00A9388B">
              <w:rPr>
                <w:u w:val="single"/>
              </w:rPr>
              <w:tab/>
            </w:r>
            <w:r>
              <w:rPr>
                <w:u w:val="single"/>
              </w:rPr>
              <w:t>______</w:t>
            </w:r>
            <w:r w:rsidRPr="00A9388B">
              <w:t>.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</w:pPr>
            <w:r w:rsidRPr="00A9388B">
              <w:t>215 Matériel industriel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  <w:ind w:firstLine="708"/>
            </w:pPr>
            <w:r w:rsidRPr="00A9388B">
              <w:t>512 Banque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</w:pPr>
            <w:r w:rsidRPr="00A9388B">
              <w:rPr>
                <w:u w:val="single"/>
              </w:rPr>
              <w:tab/>
            </w:r>
            <w:r w:rsidRPr="00A9388B">
              <w:t>2</w:t>
            </w:r>
            <w:r>
              <w:t>0/05/2015</w:t>
            </w:r>
            <w:r w:rsidRPr="00A9388B">
              <w:rPr>
                <w:u w:val="single"/>
              </w:rPr>
              <w:tab/>
            </w:r>
            <w:r>
              <w:rPr>
                <w:u w:val="single"/>
              </w:rPr>
              <w:t>______</w:t>
            </w:r>
            <w:r w:rsidRPr="00A9388B">
              <w:t>.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</w:pPr>
            <w:r w:rsidRPr="00A9388B">
              <w:t>607 Achat de marchandises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  <w:ind w:firstLine="708"/>
            </w:pPr>
            <w:r w:rsidRPr="00A9388B">
              <w:t>512 Banque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</w:pPr>
            <w:r w:rsidRPr="00A9388B">
              <w:rPr>
                <w:u w:val="single"/>
              </w:rPr>
              <w:tab/>
            </w:r>
            <w:r w:rsidRPr="00A9388B">
              <w:t>03</w:t>
            </w:r>
            <w:r>
              <w:t>/06/2015_________________</w:t>
            </w:r>
            <w:r w:rsidRPr="00A9388B">
              <w:t>.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</w:pPr>
            <w:r w:rsidRPr="00A9388B">
              <w:t>512 Banque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  <w:ind w:firstLine="708"/>
            </w:pPr>
            <w:r w:rsidRPr="00A9388B">
              <w:t>164 Emprunts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</w:pPr>
            <w:r w:rsidRPr="00A9388B">
              <w:rPr>
                <w:u w:val="single"/>
              </w:rPr>
              <w:tab/>
            </w:r>
            <w:r w:rsidRPr="00A9388B">
              <w:t>04</w:t>
            </w:r>
            <w:r>
              <w:t>/06/2015</w:t>
            </w:r>
            <w:r w:rsidRPr="00A9388B">
              <w:rPr>
                <w:u w:val="single"/>
              </w:rPr>
              <w:tab/>
            </w:r>
            <w:r>
              <w:rPr>
                <w:u w:val="single"/>
              </w:rPr>
              <w:t>______</w:t>
            </w:r>
            <w:r w:rsidRPr="00A9388B">
              <w:t>.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</w:pPr>
            <w:r w:rsidRPr="00A9388B">
              <w:t>411 Clients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  <w:ind w:firstLine="708"/>
            </w:pPr>
            <w:r w:rsidRPr="00A9388B">
              <w:t>701 Ventes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</w:pPr>
            <w:r w:rsidRPr="00A9388B">
              <w:rPr>
                <w:u w:val="single"/>
              </w:rPr>
              <w:tab/>
            </w:r>
            <w:r w:rsidRPr="00A9388B">
              <w:t>05</w:t>
            </w:r>
            <w:r>
              <w:t>/06/2015</w:t>
            </w:r>
            <w:r w:rsidRPr="00A9388B">
              <w:rPr>
                <w:u w:val="single"/>
              </w:rPr>
              <w:tab/>
            </w:r>
            <w:r>
              <w:rPr>
                <w:u w:val="single"/>
              </w:rPr>
              <w:t>______</w:t>
            </w:r>
            <w:r w:rsidRPr="00A9388B">
              <w:t>.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</w:pPr>
            <w:r w:rsidRPr="00A9388B">
              <w:t>512 Banque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  <w:ind w:firstLine="708"/>
            </w:pPr>
            <w:r w:rsidRPr="00A9388B">
              <w:t>411 Clients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</w:pPr>
            <w:r w:rsidRPr="00A9388B">
              <w:rPr>
                <w:u w:val="single"/>
              </w:rPr>
              <w:tab/>
            </w:r>
            <w:r w:rsidRPr="00A9388B">
              <w:t>06</w:t>
            </w:r>
            <w:r>
              <w:t>/06/2015</w:t>
            </w:r>
            <w:r w:rsidRPr="00A9388B">
              <w:rPr>
                <w:u w:val="single"/>
              </w:rPr>
              <w:tab/>
            </w:r>
            <w:r>
              <w:rPr>
                <w:u w:val="single"/>
              </w:rPr>
              <w:t>______</w:t>
            </w:r>
            <w:r w:rsidRPr="00A9388B">
              <w:t>.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</w:pPr>
            <w:r w:rsidRPr="00A9388B">
              <w:t xml:space="preserve">641 Rémunérations </w:t>
            </w:r>
          </w:p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  <w:ind w:firstLine="708"/>
            </w:pPr>
            <w:r w:rsidRPr="00A9388B">
              <w:t>512 Banque</w:t>
            </w:r>
          </w:p>
        </w:tc>
        <w:tc>
          <w:tcPr>
            <w:tcW w:w="1559" w:type="dxa"/>
          </w:tcPr>
          <w:p w:rsidR="00A9388B" w:rsidRPr="00A9388B" w:rsidRDefault="00A9388B" w:rsidP="00A9388B">
            <w:pPr>
              <w:spacing w:line="276" w:lineRule="auto"/>
            </w:pPr>
            <w:r w:rsidRPr="00A9388B">
              <w:t>Débit</w:t>
            </w:r>
          </w:p>
          <w:p w:rsidR="00A9388B" w:rsidRPr="00A9388B" w:rsidRDefault="00A9388B" w:rsidP="00A9388B">
            <w:pPr>
              <w:spacing w:line="276" w:lineRule="auto"/>
            </w:pPr>
            <w:r w:rsidRPr="00A9388B">
              <w:t>28 000</w:t>
            </w: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  <w:r w:rsidRPr="00A9388B">
              <w:t>5 700</w:t>
            </w: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  <w:r w:rsidRPr="00A9388B">
              <w:t>50 000</w:t>
            </w: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  <w:r w:rsidRPr="00A9388B">
              <w:t>54 900</w:t>
            </w: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  <w:r w:rsidRPr="00A9388B">
              <w:t>8 000</w:t>
            </w: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  <w:r w:rsidRPr="00A9388B">
              <w:t>40 000</w:t>
            </w:r>
          </w:p>
        </w:tc>
        <w:tc>
          <w:tcPr>
            <w:tcW w:w="1449" w:type="dxa"/>
          </w:tcPr>
          <w:p w:rsidR="00A9388B" w:rsidRPr="00A9388B" w:rsidRDefault="00A9388B" w:rsidP="00A9388B">
            <w:pPr>
              <w:spacing w:line="276" w:lineRule="auto"/>
            </w:pPr>
            <w:r w:rsidRPr="00A9388B">
              <w:t>Crédit</w:t>
            </w: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  <w:r w:rsidRPr="00A9388B">
              <w:t>28 000</w:t>
            </w: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  <w:r w:rsidRPr="00A9388B">
              <w:t>5 700</w:t>
            </w: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  <w:r w:rsidRPr="00A9388B">
              <w:t>50 000</w:t>
            </w: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  <w:r w:rsidRPr="00A9388B">
              <w:t>54 900</w:t>
            </w: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  <w:r w:rsidRPr="00A9388B">
              <w:t>8 000</w:t>
            </w: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</w:p>
          <w:p w:rsidR="00A9388B" w:rsidRPr="00A9388B" w:rsidRDefault="00A9388B" w:rsidP="00A9388B">
            <w:pPr>
              <w:spacing w:line="276" w:lineRule="auto"/>
            </w:pPr>
            <w:r w:rsidRPr="00A9388B">
              <w:t>40 000</w:t>
            </w:r>
          </w:p>
        </w:tc>
      </w:tr>
      <w:tr w:rsidR="00A9388B" w:rsidRPr="00A9388B" w:rsidTr="008F1EAC">
        <w:tc>
          <w:tcPr>
            <w:tcW w:w="6204" w:type="dxa"/>
          </w:tcPr>
          <w:p w:rsidR="00A9388B" w:rsidRPr="00A9388B" w:rsidRDefault="00A9388B" w:rsidP="00A9388B">
            <w:pPr>
              <w:tabs>
                <w:tab w:val="left" w:pos="2373"/>
                <w:tab w:val="left" w:pos="4631"/>
              </w:tabs>
              <w:spacing w:line="276" w:lineRule="auto"/>
              <w:jc w:val="right"/>
              <w:rPr>
                <w:b/>
                <w:u w:val="single"/>
              </w:rPr>
            </w:pPr>
            <w:r w:rsidRPr="00A9388B">
              <w:rPr>
                <w:b/>
                <w:u w:val="single"/>
              </w:rPr>
              <w:t>Total</w:t>
            </w:r>
          </w:p>
        </w:tc>
        <w:tc>
          <w:tcPr>
            <w:tcW w:w="1559" w:type="dxa"/>
          </w:tcPr>
          <w:p w:rsidR="00A9388B" w:rsidRPr="00A9388B" w:rsidRDefault="00A9388B" w:rsidP="00A9388B">
            <w:pPr>
              <w:spacing w:line="276" w:lineRule="auto"/>
            </w:pPr>
            <w:r w:rsidRPr="00A9388B">
              <w:t>186 600</w:t>
            </w:r>
          </w:p>
        </w:tc>
        <w:tc>
          <w:tcPr>
            <w:tcW w:w="1449" w:type="dxa"/>
          </w:tcPr>
          <w:p w:rsidR="00A9388B" w:rsidRPr="00A9388B" w:rsidRDefault="00A9388B" w:rsidP="00A9388B">
            <w:pPr>
              <w:spacing w:line="276" w:lineRule="auto"/>
            </w:pPr>
            <w:r w:rsidRPr="00A9388B">
              <w:t>186 600</w:t>
            </w:r>
          </w:p>
        </w:tc>
      </w:tr>
    </w:tbl>
    <w:p w:rsidR="00A9388B" w:rsidRDefault="00B85F85" w:rsidP="00B85F85">
      <w:pPr>
        <w:jc w:val="right"/>
        <w:rPr>
          <w:i/>
        </w:rPr>
      </w:pPr>
      <w:r>
        <w:rPr>
          <w:i/>
        </w:rPr>
        <w:t>Le total du Débit / Crédit doit être égal</w:t>
      </w:r>
    </w:p>
    <w:p w:rsidR="00043751" w:rsidRDefault="00043751" w:rsidP="00EF0361">
      <w:pPr>
        <w:pStyle w:val="Titre2"/>
        <w:numPr>
          <w:ilvl w:val="0"/>
          <w:numId w:val="4"/>
        </w:numPr>
      </w:pPr>
      <w:r>
        <w:t xml:space="preserve">Etablir le grand livre </w:t>
      </w:r>
    </w:p>
    <w:p w:rsidR="00043751" w:rsidRDefault="00043751" w:rsidP="00043751">
      <w:pPr>
        <w:rPr>
          <w:i/>
        </w:rPr>
      </w:pPr>
      <w:r>
        <w:t xml:space="preserve">Il répertorie toute les actions </w:t>
      </w:r>
      <w:r w:rsidR="00D127D2">
        <w:t>compte par compte (compte en T)</w:t>
      </w:r>
    </w:p>
    <w:p w:rsidR="00043751" w:rsidRPr="00043751" w:rsidRDefault="00043751" w:rsidP="00043751">
      <w:pPr>
        <w:rPr>
          <w:i/>
        </w:rPr>
      </w:pPr>
      <w:r w:rsidRPr="00043751">
        <w:rPr>
          <w:i/>
        </w:rPr>
        <w:t xml:space="preserve">Ex : </w:t>
      </w:r>
    </w:p>
    <w:tbl>
      <w:tblPr>
        <w:tblStyle w:val="GridTable1LightAccent6"/>
        <w:tblW w:w="9212" w:type="dxa"/>
        <w:tblInd w:w="-113" w:type="dxa"/>
        <w:tblLook w:val="04A0"/>
      </w:tblPr>
      <w:tblGrid>
        <w:gridCol w:w="4606"/>
        <w:gridCol w:w="4606"/>
      </w:tblGrid>
      <w:tr w:rsidR="00043751" w:rsidRPr="00043751" w:rsidTr="008F1EAC">
        <w:trPr>
          <w:cnfStyle w:val="100000000000"/>
        </w:trPr>
        <w:tc>
          <w:tcPr>
            <w:cnfStyle w:val="001000000000"/>
            <w:tcW w:w="9212" w:type="dxa"/>
            <w:gridSpan w:val="2"/>
            <w:tcBorders>
              <w:bottom w:val="single" w:sz="4" w:space="0" w:color="auto"/>
            </w:tcBorders>
          </w:tcPr>
          <w:p w:rsidR="00043751" w:rsidRPr="00043751" w:rsidRDefault="00043751" w:rsidP="00D127D2">
            <w:pPr>
              <w:spacing w:after="160" w:line="259" w:lineRule="auto"/>
              <w:jc w:val="center"/>
            </w:pPr>
            <w:r w:rsidRPr="00043751">
              <w:t>512 Banque</w:t>
            </w:r>
          </w:p>
        </w:tc>
      </w:tr>
      <w:tr w:rsidR="00043751" w:rsidRPr="00043751" w:rsidTr="008F1EAC">
        <w:tc>
          <w:tcPr>
            <w:cnfStyle w:val="001000000000"/>
            <w:tcW w:w="4606" w:type="dxa"/>
          </w:tcPr>
          <w:p w:rsidR="00043751" w:rsidRPr="00043751" w:rsidRDefault="00043751" w:rsidP="00043751">
            <w:pPr>
              <w:spacing w:after="160" w:line="259" w:lineRule="auto"/>
              <w:rPr>
                <w:b w:val="0"/>
              </w:rPr>
            </w:pPr>
            <w:r w:rsidRPr="00043751">
              <w:rPr>
                <w:b w:val="0"/>
              </w:rPr>
              <w:t>35 000</w:t>
            </w:r>
          </w:p>
          <w:p w:rsidR="00043751" w:rsidRPr="00043751" w:rsidRDefault="00043751" w:rsidP="00043751">
            <w:pPr>
              <w:spacing w:after="160" w:line="259" w:lineRule="auto"/>
              <w:rPr>
                <w:b w:val="0"/>
              </w:rPr>
            </w:pPr>
          </w:p>
          <w:p w:rsidR="00043751" w:rsidRPr="00043751" w:rsidRDefault="00043751" w:rsidP="00043751">
            <w:pPr>
              <w:spacing w:after="160" w:line="259" w:lineRule="auto"/>
              <w:rPr>
                <w:b w:val="0"/>
              </w:rPr>
            </w:pPr>
          </w:p>
          <w:p w:rsidR="00043751" w:rsidRPr="00043751" w:rsidRDefault="00043751" w:rsidP="00043751">
            <w:pPr>
              <w:spacing w:after="160" w:line="259" w:lineRule="auto"/>
              <w:rPr>
                <w:b w:val="0"/>
              </w:rPr>
            </w:pPr>
            <w:r w:rsidRPr="00043751">
              <w:rPr>
                <w:b w:val="0"/>
              </w:rPr>
              <w:t>50 000</w:t>
            </w:r>
          </w:p>
          <w:p w:rsidR="00043751" w:rsidRPr="00043751" w:rsidRDefault="00043751" w:rsidP="00043751">
            <w:pPr>
              <w:spacing w:after="160" w:line="259" w:lineRule="auto"/>
              <w:rPr>
                <w:b w:val="0"/>
              </w:rPr>
            </w:pPr>
            <w:r w:rsidRPr="00043751">
              <w:rPr>
                <w:b w:val="0"/>
              </w:rPr>
              <w:t>8 000</w:t>
            </w:r>
          </w:p>
          <w:p w:rsidR="00043751" w:rsidRPr="00043751" w:rsidRDefault="00043751" w:rsidP="00043751">
            <w:pPr>
              <w:spacing w:after="160" w:line="259" w:lineRule="auto"/>
            </w:pPr>
          </w:p>
        </w:tc>
        <w:tc>
          <w:tcPr>
            <w:tcW w:w="4606" w:type="dxa"/>
          </w:tcPr>
          <w:p w:rsidR="00043751" w:rsidRPr="00043751" w:rsidRDefault="00043751" w:rsidP="00043751">
            <w:pPr>
              <w:spacing w:after="160" w:line="259" w:lineRule="auto"/>
              <w:cnfStyle w:val="000000000000"/>
            </w:pPr>
          </w:p>
          <w:p w:rsidR="00043751" w:rsidRPr="00043751" w:rsidRDefault="00043751" w:rsidP="00043751">
            <w:pPr>
              <w:spacing w:after="160" w:line="259" w:lineRule="auto"/>
              <w:cnfStyle w:val="000000000000"/>
            </w:pPr>
            <w:r w:rsidRPr="00043751">
              <w:t>28 000</w:t>
            </w:r>
          </w:p>
          <w:p w:rsidR="00043751" w:rsidRPr="00043751" w:rsidRDefault="00043751" w:rsidP="00043751">
            <w:pPr>
              <w:spacing w:after="160" w:line="259" w:lineRule="auto"/>
              <w:cnfStyle w:val="000000000000"/>
            </w:pPr>
            <w:r w:rsidRPr="00043751">
              <w:t>5 700</w:t>
            </w:r>
          </w:p>
          <w:p w:rsidR="00043751" w:rsidRPr="00043751" w:rsidRDefault="00043751" w:rsidP="00043751">
            <w:pPr>
              <w:spacing w:after="160" w:line="259" w:lineRule="auto"/>
              <w:cnfStyle w:val="000000000000"/>
            </w:pPr>
          </w:p>
          <w:p w:rsidR="00043751" w:rsidRPr="00043751" w:rsidRDefault="00043751" w:rsidP="00043751">
            <w:pPr>
              <w:spacing w:after="160" w:line="259" w:lineRule="auto"/>
              <w:cnfStyle w:val="000000000000"/>
            </w:pPr>
          </w:p>
          <w:p w:rsidR="00043751" w:rsidRPr="00043751" w:rsidRDefault="00043751" w:rsidP="00043751">
            <w:pPr>
              <w:spacing w:after="160" w:line="259" w:lineRule="auto"/>
              <w:cnfStyle w:val="000000000000"/>
            </w:pPr>
            <w:r w:rsidRPr="00043751">
              <w:t>40 000</w:t>
            </w:r>
          </w:p>
        </w:tc>
      </w:tr>
      <w:tr w:rsidR="00043751" w:rsidRPr="00043751" w:rsidTr="008F1EAC">
        <w:tc>
          <w:tcPr>
            <w:cnfStyle w:val="001000000000"/>
            <w:tcW w:w="4606" w:type="dxa"/>
          </w:tcPr>
          <w:p w:rsidR="00043751" w:rsidRPr="00043751" w:rsidRDefault="00043751" w:rsidP="00043751">
            <w:pPr>
              <w:spacing w:after="160" w:line="259" w:lineRule="auto"/>
            </w:pPr>
            <w:r w:rsidRPr="00043751">
              <w:t>Total débit</w:t>
            </w:r>
          </w:p>
          <w:p w:rsidR="00043751" w:rsidRPr="00043751" w:rsidRDefault="00043751" w:rsidP="00043751">
            <w:pPr>
              <w:spacing w:after="160" w:line="259" w:lineRule="auto"/>
              <w:rPr>
                <w:b w:val="0"/>
              </w:rPr>
            </w:pPr>
            <w:r w:rsidRPr="00043751">
              <w:rPr>
                <w:b w:val="0"/>
              </w:rPr>
              <w:t>93 000</w:t>
            </w:r>
          </w:p>
          <w:p w:rsidR="00043751" w:rsidRPr="00043751" w:rsidRDefault="00043751" w:rsidP="00043751">
            <w:pPr>
              <w:spacing w:after="160" w:line="259" w:lineRule="auto"/>
            </w:pPr>
          </w:p>
        </w:tc>
        <w:tc>
          <w:tcPr>
            <w:tcW w:w="4606" w:type="dxa"/>
          </w:tcPr>
          <w:p w:rsidR="00043751" w:rsidRPr="00043751" w:rsidRDefault="00043751" w:rsidP="00043751">
            <w:pPr>
              <w:spacing w:after="160" w:line="259" w:lineRule="auto"/>
              <w:cnfStyle w:val="000000000000"/>
              <w:rPr>
                <w:b/>
              </w:rPr>
            </w:pPr>
            <w:r w:rsidRPr="00043751">
              <w:rPr>
                <w:b/>
              </w:rPr>
              <w:t xml:space="preserve">Total crédit </w:t>
            </w:r>
          </w:p>
          <w:p w:rsidR="00043751" w:rsidRPr="00043751" w:rsidRDefault="00043751" w:rsidP="00043751">
            <w:pPr>
              <w:spacing w:after="160" w:line="259" w:lineRule="auto"/>
              <w:cnfStyle w:val="000000000000"/>
            </w:pPr>
            <w:r w:rsidRPr="00043751">
              <w:t>73 700</w:t>
            </w:r>
          </w:p>
          <w:p w:rsidR="00043751" w:rsidRPr="00043751" w:rsidRDefault="00043751" w:rsidP="00043751">
            <w:pPr>
              <w:spacing w:after="160" w:line="259" w:lineRule="auto"/>
              <w:cnfStyle w:val="000000000000"/>
              <w:rPr>
                <w:b/>
              </w:rPr>
            </w:pPr>
            <w:r w:rsidRPr="00043751">
              <w:rPr>
                <w:b/>
              </w:rPr>
              <w:t>Solde débiteur</w:t>
            </w:r>
          </w:p>
          <w:p w:rsidR="00043751" w:rsidRPr="00043751" w:rsidRDefault="00043751" w:rsidP="00043751">
            <w:pPr>
              <w:spacing w:after="160" w:line="259" w:lineRule="auto"/>
              <w:cnfStyle w:val="000000000000"/>
            </w:pPr>
            <w:r w:rsidRPr="00043751">
              <w:rPr>
                <w:b/>
              </w:rPr>
              <w:t>19 300</w:t>
            </w:r>
          </w:p>
        </w:tc>
      </w:tr>
    </w:tbl>
    <w:p w:rsidR="00043751" w:rsidRPr="00043751" w:rsidRDefault="00043751" w:rsidP="00043751">
      <w:pPr>
        <w:jc w:val="right"/>
        <w:rPr>
          <w:i/>
        </w:rPr>
      </w:pPr>
      <w:r w:rsidRPr="00043751">
        <w:rPr>
          <w:i/>
        </w:rPr>
        <w:t xml:space="preserve">Un solde débiteur s’inscrit en dessous des crédits / un solde créditeur en dessous des débits </w:t>
      </w:r>
    </w:p>
    <w:p w:rsidR="00043751" w:rsidRDefault="00043751" w:rsidP="00043751"/>
    <w:p w:rsidR="00F830DB" w:rsidRDefault="00BB301F" w:rsidP="00EF0361">
      <w:pPr>
        <w:pStyle w:val="Titre2"/>
        <w:numPr>
          <w:ilvl w:val="0"/>
          <w:numId w:val="4"/>
        </w:numPr>
      </w:pPr>
      <w:r>
        <w:t>Former la balance qui nous aidera à former le bilan et le compte de résultat</w:t>
      </w:r>
    </w:p>
    <w:p w:rsidR="00BB301F" w:rsidRDefault="00BB301F" w:rsidP="00BB301F">
      <w:r>
        <w:t>RAPPEL : Le Plan Comptable Général</w:t>
      </w:r>
    </w:p>
    <w:p w:rsidR="00BB301F" w:rsidRDefault="00BB301F" w:rsidP="00BB301F">
      <w:pPr>
        <w:spacing w:after="0"/>
        <w:ind w:firstLine="708"/>
      </w:pPr>
      <w:r>
        <w:lastRenderedPageBreak/>
        <w:t xml:space="preserve">1 Comptes de capitaux </w:t>
      </w:r>
    </w:p>
    <w:p w:rsidR="00BB301F" w:rsidRDefault="00BB301F" w:rsidP="00BB301F">
      <w:pPr>
        <w:spacing w:after="0"/>
      </w:pPr>
      <w:r>
        <w:tab/>
        <w:t>2 Comptes d’immobilisations</w:t>
      </w:r>
    </w:p>
    <w:p w:rsidR="00BB301F" w:rsidRDefault="00BB301F" w:rsidP="00BB301F">
      <w:pPr>
        <w:spacing w:after="0"/>
      </w:pPr>
      <w:r>
        <w:tab/>
        <w:t xml:space="preserve">3 Comptes de stocks et d’en-cours </w:t>
      </w:r>
      <w:r>
        <w:tab/>
      </w:r>
      <w:r>
        <w:tab/>
        <w:t xml:space="preserve">opérations relatives au bilan </w:t>
      </w:r>
    </w:p>
    <w:p w:rsidR="00BB301F" w:rsidRDefault="00BB301F" w:rsidP="00BB301F">
      <w:pPr>
        <w:spacing w:after="0"/>
      </w:pPr>
      <w:r>
        <w:tab/>
        <w:t xml:space="preserve">4 Comptes de tiers </w:t>
      </w:r>
    </w:p>
    <w:p w:rsidR="00BB301F" w:rsidRDefault="00BB301F" w:rsidP="00BB301F">
      <w:pPr>
        <w:spacing w:after="0"/>
      </w:pPr>
      <w:r>
        <w:tab/>
        <w:t xml:space="preserve">5 Comptes financiers </w:t>
      </w:r>
    </w:p>
    <w:p w:rsidR="00BB301F" w:rsidRDefault="00BB301F" w:rsidP="00BB301F">
      <w:pPr>
        <w:spacing w:after="0"/>
      </w:pPr>
    </w:p>
    <w:p w:rsidR="00BB301F" w:rsidRDefault="00BB301F" w:rsidP="00BB301F">
      <w:pPr>
        <w:tabs>
          <w:tab w:val="left" w:pos="708"/>
          <w:tab w:val="left" w:pos="1416"/>
          <w:tab w:val="left" w:pos="2124"/>
          <w:tab w:val="left" w:pos="2832"/>
          <w:tab w:val="left" w:pos="5400"/>
        </w:tabs>
        <w:spacing w:after="0"/>
      </w:pPr>
      <w:r>
        <w:tab/>
        <w:t xml:space="preserve">6 Comptes de charges </w:t>
      </w:r>
      <w:r>
        <w:tab/>
      </w:r>
      <w:r>
        <w:tab/>
        <w:t xml:space="preserve">opérations relatives aux résultats </w:t>
      </w:r>
    </w:p>
    <w:p w:rsidR="00BB301F" w:rsidRDefault="00BB301F" w:rsidP="00BB301F">
      <w:pPr>
        <w:spacing w:after="0"/>
      </w:pPr>
      <w:r>
        <w:tab/>
        <w:t>7 Comptes de produit</w:t>
      </w:r>
    </w:p>
    <w:p w:rsidR="00BB301F" w:rsidRDefault="00BB301F" w:rsidP="00BB301F"/>
    <w:p w:rsidR="00BB301F" w:rsidRPr="00BB301F" w:rsidRDefault="00BB301F" w:rsidP="00BB301F">
      <w:pPr>
        <w:rPr>
          <w:i/>
        </w:rPr>
      </w:pPr>
      <w:r w:rsidRPr="00BB301F">
        <w:rPr>
          <w:i/>
        </w:rPr>
        <w:t xml:space="preserve">Ex : </w:t>
      </w:r>
    </w:p>
    <w:tbl>
      <w:tblPr>
        <w:tblStyle w:val="GridTable1LightAccent6"/>
        <w:tblpPr w:leftFromText="141" w:rightFromText="141" w:vertAnchor="text" w:tblpXSpec="center" w:tblpY="1"/>
        <w:tblOverlap w:val="never"/>
        <w:tblW w:w="0" w:type="auto"/>
        <w:tblLook w:val="04A0"/>
      </w:tblPr>
      <w:tblGrid>
        <w:gridCol w:w="1033"/>
        <w:gridCol w:w="1217"/>
        <w:gridCol w:w="1586"/>
        <w:gridCol w:w="1331"/>
        <w:gridCol w:w="1331"/>
        <w:gridCol w:w="1267"/>
        <w:gridCol w:w="1297"/>
      </w:tblGrid>
      <w:tr w:rsidR="00BB301F" w:rsidRPr="00BB301F" w:rsidTr="008F1EAC">
        <w:trPr>
          <w:cnfStyle w:val="100000000000"/>
        </w:trPr>
        <w:tc>
          <w:tcPr>
            <w:cnfStyle w:val="001000000000"/>
            <w:tcW w:w="10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301F" w:rsidRPr="00BB301F" w:rsidRDefault="00BB301F" w:rsidP="00BB301F">
            <w:pPr>
              <w:spacing w:after="160" w:line="259" w:lineRule="auto"/>
            </w:pP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301F" w:rsidRPr="00BB301F" w:rsidRDefault="00BB301F" w:rsidP="00BB301F">
            <w:pPr>
              <w:spacing w:after="160" w:line="259" w:lineRule="auto"/>
              <w:cnfStyle w:val="100000000000"/>
            </w:pPr>
            <w:r w:rsidRPr="00BB301F">
              <w:t>N° Compte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301F" w:rsidRPr="00BB301F" w:rsidRDefault="00BB301F" w:rsidP="00BB301F">
            <w:pPr>
              <w:spacing w:after="160" w:line="259" w:lineRule="auto"/>
              <w:cnfStyle w:val="100000000000"/>
            </w:pPr>
            <w:r w:rsidRPr="00BB301F">
              <w:t>Libellé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301F" w:rsidRPr="00BB301F" w:rsidRDefault="00BB301F" w:rsidP="00BB301F">
            <w:pPr>
              <w:spacing w:after="160" w:line="259" w:lineRule="auto"/>
              <w:cnfStyle w:val="100000000000"/>
            </w:pPr>
            <w:r w:rsidRPr="00BB301F">
              <w:t>Total mouvement Débit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301F" w:rsidRPr="00BB301F" w:rsidRDefault="00BB301F" w:rsidP="00BB301F">
            <w:pPr>
              <w:spacing w:after="160" w:line="259" w:lineRule="auto"/>
              <w:cnfStyle w:val="100000000000"/>
            </w:pPr>
            <w:r w:rsidRPr="00BB301F">
              <w:t>Total mouvement Crédit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301F" w:rsidRPr="00BB301F" w:rsidRDefault="00BB301F" w:rsidP="00BB301F">
            <w:pPr>
              <w:spacing w:after="160" w:line="259" w:lineRule="auto"/>
              <w:cnfStyle w:val="100000000000"/>
            </w:pPr>
            <w:r w:rsidRPr="00BB301F">
              <w:t>SOLDE DEBITEUR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B301F" w:rsidRPr="00BB301F" w:rsidRDefault="00BB301F" w:rsidP="00BB301F">
            <w:pPr>
              <w:spacing w:after="160" w:line="259" w:lineRule="auto"/>
              <w:cnfStyle w:val="100000000000"/>
            </w:pPr>
            <w:r w:rsidRPr="00BB301F">
              <w:t>SOLDE CREDITEUR</w:t>
            </w:r>
          </w:p>
        </w:tc>
      </w:tr>
      <w:tr w:rsidR="00BB301F" w:rsidRPr="00BB301F" w:rsidTr="008F1EAC">
        <w:tc>
          <w:tcPr>
            <w:cnfStyle w:val="001000000000"/>
            <w:tcW w:w="1033" w:type="dxa"/>
            <w:vMerge w:val="restart"/>
            <w:tcBorders>
              <w:top w:val="single" w:sz="4" w:space="0" w:color="auto"/>
            </w:tcBorders>
            <w:textDirection w:val="btLr"/>
          </w:tcPr>
          <w:p w:rsidR="00BB301F" w:rsidRPr="00BB301F" w:rsidRDefault="00BB301F" w:rsidP="00BB301F">
            <w:pPr>
              <w:spacing w:after="160" w:line="259" w:lineRule="auto"/>
              <w:jc w:val="center"/>
            </w:pPr>
            <w:r w:rsidRPr="00BB301F">
              <w:t>BILAN</w:t>
            </w:r>
          </w:p>
        </w:tc>
        <w:tc>
          <w:tcPr>
            <w:tcW w:w="1217" w:type="dxa"/>
            <w:tcBorders>
              <w:top w:val="single" w:sz="4" w:space="0" w:color="auto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101</w:t>
            </w:r>
          </w:p>
        </w:tc>
        <w:tc>
          <w:tcPr>
            <w:tcW w:w="1586" w:type="dxa"/>
            <w:tcBorders>
              <w:top w:val="single" w:sz="4" w:space="0" w:color="auto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Capital</w:t>
            </w:r>
          </w:p>
        </w:tc>
        <w:tc>
          <w:tcPr>
            <w:tcW w:w="1331" w:type="dxa"/>
            <w:tcBorders>
              <w:top w:val="single" w:sz="4" w:space="0" w:color="auto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  <w:tc>
          <w:tcPr>
            <w:tcW w:w="1331" w:type="dxa"/>
            <w:tcBorders>
              <w:top w:val="single" w:sz="4" w:space="0" w:color="auto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100 000</w:t>
            </w:r>
          </w:p>
        </w:tc>
        <w:tc>
          <w:tcPr>
            <w:tcW w:w="1267" w:type="dxa"/>
            <w:tcBorders>
              <w:top w:val="single" w:sz="4" w:space="0" w:color="auto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  <w:tc>
          <w:tcPr>
            <w:tcW w:w="1297" w:type="dxa"/>
            <w:tcBorders>
              <w:top w:val="single" w:sz="4" w:space="0" w:color="auto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100 000</w:t>
            </w:r>
          </w:p>
        </w:tc>
      </w:tr>
      <w:tr w:rsidR="00BB301F" w:rsidRPr="00BB301F" w:rsidTr="008F1EAC">
        <w:tc>
          <w:tcPr>
            <w:cnfStyle w:val="001000000000"/>
            <w:tcW w:w="1033" w:type="dxa"/>
            <w:vMerge/>
            <w:textDirection w:val="btLr"/>
          </w:tcPr>
          <w:p w:rsidR="00BB301F" w:rsidRPr="00BB301F" w:rsidRDefault="00BB301F" w:rsidP="00BB301F">
            <w:pPr>
              <w:spacing w:after="160" w:line="259" w:lineRule="auto"/>
            </w:pPr>
          </w:p>
        </w:tc>
        <w:tc>
          <w:tcPr>
            <w:tcW w:w="1217" w:type="dxa"/>
            <w:tcBorders>
              <w:top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164</w:t>
            </w:r>
          </w:p>
        </w:tc>
        <w:tc>
          <w:tcPr>
            <w:tcW w:w="1586" w:type="dxa"/>
            <w:tcBorders>
              <w:top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Emprunts</w:t>
            </w:r>
          </w:p>
        </w:tc>
        <w:tc>
          <w:tcPr>
            <w:tcW w:w="1331" w:type="dxa"/>
            <w:tcBorders>
              <w:top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  <w:tc>
          <w:tcPr>
            <w:tcW w:w="1331" w:type="dxa"/>
            <w:tcBorders>
              <w:top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50 000</w:t>
            </w:r>
          </w:p>
        </w:tc>
        <w:tc>
          <w:tcPr>
            <w:tcW w:w="1267" w:type="dxa"/>
            <w:tcBorders>
              <w:top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  <w:tc>
          <w:tcPr>
            <w:tcW w:w="1297" w:type="dxa"/>
            <w:tcBorders>
              <w:top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50 000</w:t>
            </w:r>
          </w:p>
        </w:tc>
      </w:tr>
      <w:tr w:rsidR="00BB301F" w:rsidRPr="00BB301F" w:rsidTr="008F1EAC">
        <w:tc>
          <w:tcPr>
            <w:cnfStyle w:val="001000000000"/>
            <w:tcW w:w="1033" w:type="dxa"/>
            <w:vMerge/>
            <w:textDirection w:val="btLr"/>
          </w:tcPr>
          <w:p w:rsidR="00BB301F" w:rsidRPr="00BB301F" w:rsidRDefault="00BB301F" w:rsidP="00BB301F">
            <w:pPr>
              <w:spacing w:after="160" w:line="259" w:lineRule="auto"/>
            </w:pPr>
          </w:p>
        </w:tc>
        <w:tc>
          <w:tcPr>
            <w:tcW w:w="1217" w:type="dxa"/>
            <w:tcBorders>
              <w:top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207</w:t>
            </w:r>
          </w:p>
        </w:tc>
        <w:tc>
          <w:tcPr>
            <w:tcW w:w="1586" w:type="dxa"/>
            <w:tcBorders>
              <w:top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Fonds commercial</w:t>
            </w:r>
          </w:p>
        </w:tc>
        <w:tc>
          <w:tcPr>
            <w:tcW w:w="1331" w:type="dxa"/>
            <w:tcBorders>
              <w:top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45 000</w:t>
            </w:r>
          </w:p>
        </w:tc>
        <w:tc>
          <w:tcPr>
            <w:tcW w:w="1331" w:type="dxa"/>
            <w:tcBorders>
              <w:top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  <w:tc>
          <w:tcPr>
            <w:tcW w:w="1267" w:type="dxa"/>
            <w:tcBorders>
              <w:top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45 000</w:t>
            </w:r>
          </w:p>
        </w:tc>
        <w:tc>
          <w:tcPr>
            <w:tcW w:w="1297" w:type="dxa"/>
            <w:tcBorders>
              <w:top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</w:tr>
      <w:tr w:rsidR="00BB301F" w:rsidRPr="00BB301F" w:rsidTr="008F1EAC">
        <w:tc>
          <w:tcPr>
            <w:cnfStyle w:val="001000000000"/>
            <w:tcW w:w="1033" w:type="dxa"/>
            <w:vMerge/>
          </w:tcPr>
          <w:p w:rsidR="00BB301F" w:rsidRPr="00BB301F" w:rsidRDefault="00BB301F" w:rsidP="00BB301F">
            <w:pPr>
              <w:spacing w:after="160" w:line="259" w:lineRule="auto"/>
            </w:pPr>
          </w:p>
        </w:tc>
        <w:tc>
          <w:tcPr>
            <w:tcW w:w="1217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215</w:t>
            </w:r>
          </w:p>
        </w:tc>
        <w:tc>
          <w:tcPr>
            <w:tcW w:w="1586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Matériel industriel</w:t>
            </w:r>
          </w:p>
        </w:tc>
        <w:tc>
          <w:tcPr>
            <w:tcW w:w="1331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28 000</w:t>
            </w:r>
          </w:p>
        </w:tc>
        <w:tc>
          <w:tcPr>
            <w:tcW w:w="1331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  <w:tc>
          <w:tcPr>
            <w:tcW w:w="1267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28 000</w:t>
            </w:r>
          </w:p>
        </w:tc>
        <w:tc>
          <w:tcPr>
            <w:tcW w:w="1297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</w:tr>
      <w:tr w:rsidR="00BB301F" w:rsidRPr="00BB301F" w:rsidTr="008F1EAC">
        <w:tc>
          <w:tcPr>
            <w:cnfStyle w:val="001000000000"/>
            <w:tcW w:w="1033" w:type="dxa"/>
            <w:vMerge/>
          </w:tcPr>
          <w:p w:rsidR="00BB301F" w:rsidRPr="00BB301F" w:rsidRDefault="00BB301F" w:rsidP="00BB301F">
            <w:pPr>
              <w:spacing w:after="160" w:line="259" w:lineRule="auto"/>
            </w:pPr>
          </w:p>
        </w:tc>
        <w:tc>
          <w:tcPr>
            <w:tcW w:w="1217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401</w:t>
            </w:r>
          </w:p>
        </w:tc>
        <w:tc>
          <w:tcPr>
            <w:tcW w:w="1586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Fournisseur</w:t>
            </w:r>
          </w:p>
        </w:tc>
        <w:tc>
          <w:tcPr>
            <w:tcW w:w="1331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  <w:tc>
          <w:tcPr>
            <w:tcW w:w="1331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20 000</w:t>
            </w:r>
          </w:p>
        </w:tc>
        <w:tc>
          <w:tcPr>
            <w:tcW w:w="1267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  <w:tc>
          <w:tcPr>
            <w:tcW w:w="1297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20 000</w:t>
            </w:r>
          </w:p>
        </w:tc>
      </w:tr>
      <w:tr w:rsidR="00BB301F" w:rsidRPr="00BB301F" w:rsidTr="008F1EAC">
        <w:tc>
          <w:tcPr>
            <w:cnfStyle w:val="001000000000"/>
            <w:tcW w:w="1033" w:type="dxa"/>
            <w:vMerge/>
          </w:tcPr>
          <w:p w:rsidR="00BB301F" w:rsidRPr="00BB301F" w:rsidRDefault="00BB301F" w:rsidP="00BB301F">
            <w:pPr>
              <w:spacing w:after="160" w:line="259" w:lineRule="auto"/>
            </w:pPr>
          </w:p>
        </w:tc>
        <w:tc>
          <w:tcPr>
            <w:tcW w:w="1217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411</w:t>
            </w:r>
          </w:p>
        </w:tc>
        <w:tc>
          <w:tcPr>
            <w:tcW w:w="1586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Clients</w:t>
            </w:r>
          </w:p>
        </w:tc>
        <w:tc>
          <w:tcPr>
            <w:tcW w:w="1331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79 900</w:t>
            </w:r>
          </w:p>
        </w:tc>
        <w:tc>
          <w:tcPr>
            <w:tcW w:w="1331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8 000</w:t>
            </w:r>
          </w:p>
        </w:tc>
        <w:tc>
          <w:tcPr>
            <w:tcW w:w="1267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71 900</w:t>
            </w:r>
          </w:p>
        </w:tc>
        <w:tc>
          <w:tcPr>
            <w:tcW w:w="1297" w:type="dxa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</w:tr>
      <w:tr w:rsidR="00BB301F" w:rsidRPr="00BB301F" w:rsidTr="008F1EAC">
        <w:tc>
          <w:tcPr>
            <w:cnfStyle w:val="001000000000"/>
            <w:tcW w:w="1033" w:type="dxa"/>
            <w:vMerge/>
          </w:tcPr>
          <w:p w:rsidR="00BB301F" w:rsidRPr="00BB301F" w:rsidRDefault="00BB301F" w:rsidP="00BB301F">
            <w:pPr>
              <w:spacing w:after="160" w:line="259" w:lineRule="auto"/>
            </w:pPr>
          </w:p>
        </w:tc>
        <w:tc>
          <w:tcPr>
            <w:tcW w:w="1217" w:type="dxa"/>
            <w:tcBorders>
              <w:bottom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512</w:t>
            </w:r>
          </w:p>
        </w:tc>
        <w:tc>
          <w:tcPr>
            <w:tcW w:w="1586" w:type="dxa"/>
            <w:tcBorders>
              <w:bottom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Banque</w:t>
            </w:r>
          </w:p>
        </w:tc>
        <w:tc>
          <w:tcPr>
            <w:tcW w:w="1331" w:type="dxa"/>
            <w:tcBorders>
              <w:bottom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93 000</w:t>
            </w:r>
          </w:p>
        </w:tc>
        <w:tc>
          <w:tcPr>
            <w:tcW w:w="1331" w:type="dxa"/>
            <w:tcBorders>
              <w:bottom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73 700</w:t>
            </w:r>
          </w:p>
        </w:tc>
        <w:tc>
          <w:tcPr>
            <w:tcW w:w="1267" w:type="dxa"/>
            <w:tcBorders>
              <w:bottom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19 300</w:t>
            </w:r>
          </w:p>
        </w:tc>
        <w:tc>
          <w:tcPr>
            <w:tcW w:w="1297" w:type="dxa"/>
            <w:tcBorders>
              <w:bottom w:val="single" w:sz="4" w:space="0" w:color="FF967A" w:themeColor="accent6" w:themeTint="66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</w:tr>
      <w:tr w:rsidR="00BB301F" w:rsidRPr="00BB301F" w:rsidTr="008F1EAC">
        <w:tc>
          <w:tcPr>
            <w:cnfStyle w:val="001000000000"/>
            <w:tcW w:w="1033" w:type="dxa"/>
            <w:vMerge/>
            <w:tcBorders>
              <w:bottom w:val="single" w:sz="4" w:space="0" w:color="auto"/>
            </w:tcBorders>
          </w:tcPr>
          <w:p w:rsidR="00BB301F" w:rsidRPr="00BB301F" w:rsidRDefault="00BB301F" w:rsidP="00BB301F">
            <w:pPr>
              <w:spacing w:after="160" w:line="259" w:lineRule="auto"/>
            </w:pPr>
          </w:p>
        </w:tc>
        <w:tc>
          <w:tcPr>
            <w:tcW w:w="1217" w:type="dxa"/>
            <w:tcBorders>
              <w:bottom w:val="single" w:sz="4" w:space="0" w:color="auto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 xml:space="preserve">530 </w:t>
            </w:r>
          </w:p>
        </w:tc>
        <w:tc>
          <w:tcPr>
            <w:tcW w:w="1586" w:type="dxa"/>
            <w:tcBorders>
              <w:bottom w:val="single" w:sz="4" w:space="0" w:color="auto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Caisse</w:t>
            </w: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15 000</w:t>
            </w:r>
          </w:p>
        </w:tc>
        <w:tc>
          <w:tcPr>
            <w:tcW w:w="1331" w:type="dxa"/>
            <w:tcBorders>
              <w:bottom w:val="single" w:sz="4" w:space="0" w:color="auto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15 000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</w:tr>
      <w:tr w:rsidR="00BB301F" w:rsidRPr="00BB301F" w:rsidTr="008F1EAC">
        <w:tc>
          <w:tcPr>
            <w:cnfStyle w:val="001000000000"/>
            <w:tcW w:w="1033" w:type="dxa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textDirection w:val="btLr"/>
          </w:tcPr>
          <w:p w:rsidR="00BB301F" w:rsidRPr="00BB301F" w:rsidRDefault="00BB301F" w:rsidP="00BB301F">
            <w:pPr>
              <w:spacing w:after="160" w:line="259" w:lineRule="auto"/>
              <w:jc w:val="center"/>
            </w:pPr>
            <w:r w:rsidRPr="00BB301F">
              <w:t>COMPTE DE RESULTAT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607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Achats de marchandises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5 700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5 700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</w:tr>
      <w:tr w:rsidR="00BB301F" w:rsidRPr="00BB301F" w:rsidTr="008F1EAC">
        <w:tc>
          <w:tcPr>
            <w:cnfStyle w:val="001000000000"/>
            <w:tcW w:w="1033" w:type="dxa"/>
            <w:vMerge/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</w:pPr>
          </w:p>
        </w:tc>
        <w:tc>
          <w:tcPr>
            <w:tcW w:w="1217" w:type="dxa"/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 xml:space="preserve">641 </w:t>
            </w:r>
          </w:p>
        </w:tc>
        <w:tc>
          <w:tcPr>
            <w:tcW w:w="1586" w:type="dxa"/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Rémunérations</w:t>
            </w:r>
          </w:p>
        </w:tc>
        <w:tc>
          <w:tcPr>
            <w:tcW w:w="1331" w:type="dxa"/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40 000</w:t>
            </w:r>
          </w:p>
        </w:tc>
        <w:tc>
          <w:tcPr>
            <w:tcW w:w="1331" w:type="dxa"/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  <w:tc>
          <w:tcPr>
            <w:tcW w:w="1267" w:type="dxa"/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40 000</w:t>
            </w:r>
          </w:p>
        </w:tc>
        <w:tc>
          <w:tcPr>
            <w:tcW w:w="1297" w:type="dxa"/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</w:tr>
      <w:tr w:rsidR="00BB301F" w:rsidRPr="00BB301F" w:rsidTr="008F1EAC">
        <w:tc>
          <w:tcPr>
            <w:cnfStyle w:val="001000000000"/>
            <w:tcW w:w="1033" w:type="dxa"/>
            <w:vMerge/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</w:pPr>
          </w:p>
        </w:tc>
        <w:tc>
          <w:tcPr>
            <w:tcW w:w="1217" w:type="dxa"/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701</w:t>
            </w:r>
          </w:p>
        </w:tc>
        <w:tc>
          <w:tcPr>
            <w:tcW w:w="1586" w:type="dxa"/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Ventes</w:t>
            </w:r>
          </w:p>
        </w:tc>
        <w:tc>
          <w:tcPr>
            <w:tcW w:w="1331" w:type="dxa"/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  <w:tc>
          <w:tcPr>
            <w:tcW w:w="1331" w:type="dxa"/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54 900</w:t>
            </w:r>
          </w:p>
        </w:tc>
        <w:tc>
          <w:tcPr>
            <w:tcW w:w="1267" w:type="dxa"/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</w:p>
        </w:tc>
        <w:tc>
          <w:tcPr>
            <w:tcW w:w="1297" w:type="dxa"/>
            <w:shd w:val="clear" w:color="auto" w:fill="F2F2F2" w:themeFill="background1" w:themeFillShade="F2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54 900</w:t>
            </w:r>
          </w:p>
        </w:tc>
      </w:tr>
      <w:tr w:rsidR="00BB301F" w:rsidRPr="00BB301F" w:rsidTr="008F1EAC">
        <w:tc>
          <w:tcPr>
            <w:cnfStyle w:val="001000000000"/>
            <w:tcW w:w="6498" w:type="dxa"/>
            <w:gridSpan w:val="5"/>
            <w:shd w:val="clear" w:color="auto" w:fill="FFFFFF" w:themeFill="background1"/>
          </w:tcPr>
          <w:p w:rsidR="00BB301F" w:rsidRPr="00BB301F" w:rsidRDefault="00BB301F" w:rsidP="00BB301F">
            <w:pPr>
              <w:spacing w:after="160" w:line="259" w:lineRule="auto"/>
              <w:jc w:val="right"/>
            </w:pPr>
            <w:r w:rsidRPr="00BB301F">
              <w:t>TOTAL</w:t>
            </w:r>
          </w:p>
        </w:tc>
        <w:tc>
          <w:tcPr>
            <w:tcW w:w="1267" w:type="dxa"/>
            <w:shd w:val="clear" w:color="auto" w:fill="FFFFFF" w:themeFill="background1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224 900</w:t>
            </w:r>
          </w:p>
        </w:tc>
        <w:tc>
          <w:tcPr>
            <w:tcW w:w="1297" w:type="dxa"/>
            <w:shd w:val="clear" w:color="auto" w:fill="FFFFFF" w:themeFill="background1"/>
          </w:tcPr>
          <w:p w:rsidR="00BB301F" w:rsidRPr="00BB301F" w:rsidRDefault="00BB301F" w:rsidP="00BB301F">
            <w:pPr>
              <w:spacing w:after="160" w:line="259" w:lineRule="auto"/>
              <w:cnfStyle w:val="000000000000"/>
            </w:pPr>
            <w:r w:rsidRPr="00BB301F">
              <w:t>224 900</w:t>
            </w:r>
          </w:p>
        </w:tc>
      </w:tr>
    </w:tbl>
    <w:p w:rsidR="00BB301F" w:rsidRDefault="00BB301F" w:rsidP="00BB301F"/>
    <w:p w:rsidR="00D53405" w:rsidRDefault="00D53405" w:rsidP="00EF0361">
      <w:pPr>
        <w:pStyle w:val="Titre2"/>
        <w:numPr>
          <w:ilvl w:val="0"/>
          <w:numId w:val="4"/>
        </w:numPr>
      </w:pPr>
      <w:r>
        <w:t xml:space="preserve">Le Bilan </w:t>
      </w:r>
    </w:p>
    <w:p w:rsidR="00D53405" w:rsidRDefault="00D53405" w:rsidP="00D53405">
      <w:pPr>
        <w:spacing w:after="0"/>
      </w:pPr>
      <w:r>
        <w:t xml:space="preserve">= stock (photo à un moment donné) donc forcément daté. </w:t>
      </w:r>
    </w:p>
    <w:p w:rsidR="00D53405" w:rsidRDefault="00D53405" w:rsidP="00D53405">
      <w:pPr>
        <w:spacing w:after="0"/>
      </w:pPr>
      <w:r>
        <w:t>Actif / passif = biens, créances / dettes</w:t>
      </w:r>
    </w:p>
    <w:p w:rsidR="00D53405" w:rsidRDefault="00D53405" w:rsidP="00D53405">
      <w:pPr>
        <w:spacing w:after="0"/>
      </w:pPr>
      <w:r>
        <w:t>Plus de 12 mois c’est du long terme ≠ moins =&gt; court terme</w:t>
      </w:r>
    </w:p>
    <w:p w:rsidR="00D53405" w:rsidRDefault="00D53405" w:rsidP="00D53405"/>
    <w:p w:rsidR="00D53405" w:rsidRPr="00D53405" w:rsidRDefault="00D53405" w:rsidP="00D53405">
      <w:pPr>
        <w:rPr>
          <w:i/>
        </w:rPr>
      </w:pPr>
      <w:r w:rsidRPr="00D53405">
        <w:rPr>
          <w:i/>
        </w:rPr>
        <w:t xml:space="preserve">Ex : </w:t>
      </w:r>
    </w:p>
    <w:tbl>
      <w:tblPr>
        <w:tblStyle w:val="GridTable2Accent3"/>
        <w:tblW w:w="0" w:type="auto"/>
        <w:tblLook w:val="02E0"/>
      </w:tblPr>
      <w:tblGrid>
        <w:gridCol w:w="3539"/>
        <w:gridCol w:w="991"/>
        <w:gridCol w:w="3545"/>
        <w:gridCol w:w="987"/>
      </w:tblGrid>
      <w:tr w:rsidR="00D53405" w:rsidRPr="00D53405" w:rsidTr="008F1EAC">
        <w:trPr>
          <w:cnfStyle w:val="100000000000"/>
        </w:trPr>
        <w:tc>
          <w:tcPr>
            <w:cnfStyle w:val="001000000000"/>
            <w:tcW w:w="3539" w:type="dxa"/>
          </w:tcPr>
          <w:p w:rsidR="00D53405" w:rsidRPr="00D53405" w:rsidRDefault="00D53405" w:rsidP="00D53405">
            <w:pPr>
              <w:spacing w:after="200" w:line="276" w:lineRule="auto"/>
            </w:pPr>
            <w:r w:rsidRPr="00D53405">
              <w:t>Actif</w:t>
            </w:r>
          </w:p>
        </w:tc>
        <w:tc>
          <w:tcPr>
            <w:cnfStyle w:val="000010000000"/>
            <w:tcW w:w="991" w:type="dxa"/>
          </w:tcPr>
          <w:p w:rsidR="00D53405" w:rsidRPr="00D53405" w:rsidRDefault="00D53405" w:rsidP="00D53405">
            <w:pPr>
              <w:spacing w:after="200" w:line="276" w:lineRule="auto"/>
            </w:pPr>
            <w:r w:rsidRPr="00D53405">
              <w:t>En €</w:t>
            </w:r>
          </w:p>
        </w:tc>
        <w:tc>
          <w:tcPr>
            <w:tcW w:w="3545" w:type="dxa"/>
          </w:tcPr>
          <w:p w:rsidR="00D53405" w:rsidRPr="00D53405" w:rsidRDefault="00D53405" w:rsidP="00D53405">
            <w:pPr>
              <w:spacing w:after="200" w:line="276" w:lineRule="auto"/>
              <w:cnfStyle w:val="100000000000"/>
            </w:pPr>
            <w:r w:rsidRPr="00D53405">
              <w:t xml:space="preserve">Passif </w:t>
            </w:r>
          </w:p>
        </w:tc>
        <w:tc>
          <w:tcPr>
            <w:cnfStyle w:val="000010000000"/>
            <w:tcW w:w="987" w:type="dxa"/>
          </w:tcPr>
          <w:p w:rsidR="00D53405" w:rsidRPr="00D53405" w:rsidRDefault="00D53405" w:rsidP="00D53405">
            <w:pPr>
              <w:spacing w:after="200" w:line="276" w:lineRule="auto"/>
            </w:pPr>
            <w:r w:rsidRPr="00D53405">
              <w:t>En €</w:t>
            </w:r>
          </w:p>
        </w:tc>
      </w:tr>
      <w:tr w:rsidR="00D53405" w:rsidRPr="00D53405" w:rsidTr="008F1EAC">
        <w:trPr>
          <w:trHeight w:val="2715"/>
        </w:trPr>
        <w:tc>
          <w:tcPr>
            <w:cnfStyle w:val="001000000000"/>
            <w:tcW w:w="3539" w:type="dxa"/>
          </w:tcPr>
          <w:p w:rsidR="00D53405" w:rsidRPr="00D53405" w:rsidRDefault="00D53405" w:rsidP="00D53405">
            <w:pPr>
              <w:spacing w:line="276" w:lineRule="auto"/>
              <w:rPr>
                <w:sz w:val="24"/>
              </w:rPr>
            </w:pPr>
            <w:r w:rsidRPr="00D53405">
              <w:rPr>
                <w:sz w:val="24"/>
              </w:rPr>
              <w:lastRenderedPageBreak/>
              <w:t>Actif immobilisé</w:t>
            </w:r>
          </w:p>
          <w:p w:rsidR="00D53405" w:rsidRPr="00D53405" w:rsidRDefault="00D53405" w:rsidP="00D53405">
            <w:pPr>
              <w:spacing w:line="276" w:lineRule="auto"/>
              <w:ind w:left="720"/>
              <w:contextualSpacing/>
              <w:rPr>
                <w:b w:val="0"/>
              </w:rPr>
            </w:pPr>
            <w:r w:rsidRPr="00D53405">
              <w:rPr>
                <w:b w:val="0"/>
              </w:rPr>
              <w:t xml:space="preserve">Fond commercial </w:t>
            </w:r>
          </w:p>
          <w:p w:rsidR="00D53405" w:rsidRPr="00D53405" w:rsidRDefault="00D53405" w:rsidP="00D53405">
            <w:pPr>
              <w:spacing w:line="276" w:lineRule="auto"/>
              <w:ind w:left="720"/>
              <w:contextualSpacing/>
              <w:rPr>
                <w:b w:val="0"/>
              </w:rPr>
            </w:pPr>
            <w:r w:rsidRPr="00D53405">
              <w:rPr>
                <w:b w:val="0"/>
              </w:rPr>
              <w:t>Matériel industriel</w:t>
            </w:r>
          </w:p>
          <w:p w:rsidR="00D53405" w:rsidRPr="00D53405" w:rsidRDefault="00D53405" w:rsidP="00D53405">
            <w:pPr>
              <w:spacing w:line="276" w:lineRule="auto"/>
              <w:ind w:left="720"/>
              <w:contextualSpacing/>
            </w:pPr>
          </w:p>
          <w:p w:rsidR="00D53405" w:rsidRPr="00D53405" w:rsidRDefault="00D53405" w:rsidP="00D53405">
            <w:pPr>
              <w:spacing w:line="276" w:lineRule="auto"/>
              <w:rPr>
                <w:sz w:val="24"/>
              </w:rPr>
            </w:pPr>
            <w:r w:rsidRPr="00D53405">
              <w:rPr>
                <w:sz w:val="24"/>
              </w:rPr>
              <w:t>Actif circulant</w:t>
            </w:r>
          </w:p>
          <w:p w:rsidR="00D53405" w:rsidRPr="00D53405" w:rsidRDefault="00D53405" w:rsidP="00D53405">
            <w:pPr>
              <w:spacing w:line="276" w:lineRule="auto"/>
              <w:ind w:left="720"/>
              <w:contextualSpacing/>
              <w:rPr>
                <w:b w:val="0"/>
              </w:rPr>
            </w:pPr>
            <w:r w:rsidRPr="00D53405">
              <w:rPr>
                <w:b w:val="0"/>
              </w:rPr>
              <w:t>Clients</w:t>
            </w:r>
          </w:p>
          <w:p w:rsidR="00D53405" w:rsidRPr="00D53405" w:rsidRDefault="00D53405" w:rsidP="00D53405">
            <w:pPr>
              <w:spacing w:line="276" w:lineRule="auto"/>
              <w:ind w:left="720"/>
              <w:contextualSpacing/>
              <w:rPr>
                <w:b w:val="0"/>
              </w:rPr>
            </w:pPr>
            <w:r w:rsidRPr="00D53405">
              <w:rPr>
                <w:b w:val="0"/>
              </w:rPr>
              <w:t>Banque</w:t>
            </w:r>
          </w:p>
          <w:p w:rsidR="00D53405" w:rsidRPr="00D53405" w:rsidRDefault="00D53405" w:rsidP="00D53405">
            <w:pPr>
              <w:spacing w:line="276" w:lineRule="auto"/>
              <w:ind w:left="720"/>
              <w:contextualSpacing/>
            </w:pPr>
            <w:r w:rsidRPr="00D53405">
              <w:rPr>
                <w:b w:val="0"/>
              </w:rPr>
              <w:t>Caisse</w:t>
            </w:r>
          </w:p>
        </w:tc>
        <w:tc>
          <w:tcPr>
            <w:cnfStyle w:val="000010000000"/>
            <w:tcW w:w="991" w:type="dxa"/>
          </w:tcPr>
          <w:p w:rsidR="00D53405" w:rsidRPr="00D53405" w:rsidRDefault="00D53405" w:rsidP="00D53405">
            <w:pPr>
              <w:spacing w:line="276" w:lineRule="auto"/>
              <w:jc w:val="center"/>
            </w:pPr>
          </w:p>
          <w:p w:rsidR="00D53405" w:rsidRPr="00D53405" w:rsidRDefault="00D53405" w:rsidP="00D53405">
            <w:pPr>
              <w:spacing w:line="276" w:lineRule="auto"/>
              <w:jc w:val="center"/>
            </w:pPr>
            <w:r w:rsidRPr="00D53405">
              <w:t>45 000</w:t>
            </w:r>
          </w:p>
          <w:p w:rsidR="00D53405" w:rsidRPr="00D53405" w:rsidRDefault="00D53405" w:rsidP="00D53405">
            <w:pPr>
              <w:spacing w:line="276" w:lineRule="auto"/>
              <w:jc w:val="center"/>
            </w:pPr>
            <w:r w:rsidRPr="00D53405">
              <w:t>28 000</w:t>
            </w:r>
          </w:p>
          <w:p w:rsidR="00D53405" w:rsidRPr="00D53405" w:rsidRDefault="00D53405" w:rsidP="00D53405">
            <w:pPr>
              <w:spacing w:line="276" w:lineRule="auto"/>
              <w:jc w:val="center"/>
            </w:pPr>
          </w:p>
          <w:p w:rsidR="00D53405" w:rsidRPr="00D53405" w:rsidRDefault="00D53405" w:rsidP="00D53405">
            <w:pPr>
              <w:spacing w:line="276" w:lineRule="auto"/>
            </w:pPr>
          </w:p>
          <w:p w:rsidR="00D53405" w:rsidRPr="00D53405" w:rsidRDefault="00D53405" w:rsidP="00D53405">
            <w:pPr>
              <w:spacing w:line="276" w:lineRule="auto"/>
              <w:jc w:val="center"/>
            </w:pPr>
            <w:r w:rsidRPr="00D53405">
              <w:t>71 900</w:t>
            </w:r>
          </w:p>
          <w:p w:rsidR="00D53405" w:rsidRPr="00D53405" w:rsidRDefault="00D53405" w:rsidP="00D53405">
            <w:pPr>
              <w:spacing w:line="276" w:lineRule="auto"/>
              <w:jc w:val="center"/>
            </w:pPr>
            <w:r w:rsidRPr="00D53405">
              <w:t>19 300</w:t>
            </w:r>
          </w:p>
          <w:p w:rsidR="00D53405" w:rsidRPr="00D53405" w:rsidRDefault="00D53405" w:rsidP="00D53405">
            <w:pPr>
              <w:spacing w:line="276" w:lineRule="auto"/>
              <w:jc w:val="center"/>
            </w:pPr>
            <w:r w:rsidRPr="00D53405">
              <w:t>15 000</w:t>
            </w:r>
          </w:p>
        </w:tc>
        <w:tc>
          <w:tcPr>
            <w:tcW w:w="3545" w:type="dxa"/>
          </w:tcPr>
          <w:p w:rsidR="00D53405" w:rsidRPr="00D53405" w:rsidRDefault="00D53405" w:rsidP="00D53405">
            <w:pPr>
              <w:spacing w:line="276" w:lineRule="auto"/>
              <w:cnfStyle w:val="000000000000"/>
              <w:rPr>
                <w:b/>
                <w:sz w:val="24"/>
              </w:rPr>
            </w:pPr>
            <w:r w:rsidRPr="00D53405">
              <w:rPr>
                <w:b/>
                <w:sz w:val="24"/>
              </w:rPr>
              <w:t xml:space="preserve">Capitaux propres </w:t>
            </w:r>
          </w:p>
          <w:p w:rsidR="00D53405" w:rsidRPr="00D53405" w:rsidRDefault="00D53405" w:rsidP="00D53405">
            <w:pPr>
              <w:spacing w:line="276" w:lineRule="auto"/>
              <w:ind w:left="720"/>
              <w:contextualSpacing/>
              <w:cnfStyle w:val="000000000000"/>
            </w:pPr>
            <w:r w:rsidRPr="00D53405">
              <w:t>Capital</w:t>
            </w:r>
          </w:p>
          <w:p w:rsidR="00D53405" w:rsidRPr="00D53405" w:rsidRDefault="00D53405" w:rsidP="00D53405">
            <w:pPr>
              <w:spacing w:line="276" w:lineRule="auto"/>
              <w:cnfStyle w:val="000000000000"/>
            </w:pPr>
          </w:p>
          <w:p w:rsidR="00D53405" w:rsidRPr="00D53405" w:rsidRDefault="00D53405" w:rsidP="00D53405">
            <w:pPr>
              <w:spacing w:line="276" w:lineRule="auto"/>
              <w:cnfStyle w:val="000000000000"/>
              <w:rPr>
                <w:b/>
              </w:rPr>
            </w:pPr>
            <w:r w:rsidRPr="00D53405">
              <w:rPr>
                <w:b/>
              </w:rPr>
              <w:t xml:space="preserve">Résultat net </w:t>
            </w:r>
          </w:p>
          <w:p w:rsidR="00D53405" w:rsidRPr="00D53405" w:rsidRDefault="00D53405" w:rsidP="00D53405">
            <w:pPr>
              <w:spacing w:line="276" w:lineRule="auto"/>
              <w:cnfStyle w:val="000000000000"/>
            </w:pPr>
          </w:p>
          <w:p w:rsidR="00D53405" w:rsidRPr="00D53405" w:rsidRDefault="00D53405" w:rsidP="00D53405">
            <w:pPr>
              <w:spacing w:line="276" w:lineRule="auto"/>
              <w:cnfStyle w:val="000000000000"/>
              <w:rPr>
                <w:b/>
                <w:sz w:val="24"/>
              </w:rPr>
            </w:pPr>
            <w:r w:rsidRPr="00D53405">
              <w:rPr>
                <w:b/>
                <w:sz w:val="24"/>
              </w:rPr>
              <w:t xml:space="preserve">Dettes </w:t>
            </w:r>
          </w:p>
          <w:p w:rsidR="00D53405" w:rsidRPr="00D53405" w:rsidRDefault="00D53405" w:rsidP="00D53405">
            <w:pPr>
              <w:spacing w:line="276" w:lineRule="auto"/>
              <w:ind w:left="720"/>
              <w:contextualSpacing/>
              <w:cnfStyle w:val="000000000000"/>
            </w:pPr>
            <w:r w:rsidRPr="00D53405">
              <w:t>Emprunts</w:t>
            </w:r>
          </w:p>
          <w:p w:rsidR="00D53405" w:rsidRPr="00D53405" w:rsidRDefault="00D53405" w:rsidP="00D53405">
            <w:pPr>
              <w:spacing w:line="276" w:lineRule="auto"/>
              <w:ind w:left="720"/>
              <w:contextualSpacing/>
              <w:cnfStyle w:val="000000000000"/>
            </w:pPr>
            <w:r w:rsidRPr="00D53405">
              <w:t>Fournisseurs</w:t>
            </w:r>
          </w:p>
        </w:tc>
        <w:tc>
          <w:tcPr>
            <w:cnfStyle w:val="000010000000"/>
            <w:tcW w:w="987" w:type="dxa"/>
          </w:tcPr>
          <w:p w:rsidR="00D53405" w:rsidRPr="00D53405" w:rsidRDefault="00D53405" w:rsidP="00D53405">
            <w:pPr>
              <w:spacing w:line="276" w:lineRule="auto"/>
              <w:jc w:val="center"/>
            </w:pPr>
          </w:p>
          <w:p w:rsidR="00D53405" w:rsidRPr="00D53405" w:rsidRDefault="00D53405" w:rsidP="00D53405">
            <w:pPr>
              <w:spacing w:line="276" w:lineRule="auto"/>
              <w:jc w:val="center"/>
            </w:pPr>
            <w:r w:rsidRPr="00D53405">
              <w:t>100 000</w:t>
            </w:r>
          </w:p>
          <w:p w:rsidR="00D53405" w:rsidRPr="00D53405" w:rsidRDefault="00D53405" w:rsidP="00D53405">
            <w:pPr>
              <w:spacing w:line="276" w:lineRule="auto"/>
              <w:jc w:val="center"/>
            </w:pPr>
          </w:p>
          <w:p w:rsidR="00D53405" w:rsidRPr="00D53405" w:rsidRDefault="00D53405" w:rsidP="00D53405">
            <w:pPr>
              <w:spacing w:line="276" w:lineRule="auto"/>
              <w:jc w:val="center"/>
            </w:pPr>
            <w:r w:rsidRPr="00D53405">
              <w:t>9 200</w:t>
            </w:r>
          </w:p>
          <w:p w:rsidR="00D53405" w:rsidRPr="00D53405" w:rsidRDefault="00D53405" w:rsidP="00D53405">
            <w:pPr>
              <w:spacing w:line="276" w:lineRule="auto"/>
              <w:jc w:val="center"/>
            </w:pPr>
          </w:p>
          <w:p w:rsidR="00D53405" w:rsidRPr="00D53405" w:rsidRDefault="00D53405" w:rsidP="00D53405">
            <w:pPr>
              <w:spacing w:line="276" w:lineRule="auto"/>
              <w:jc w:val="center"/>
            </w:pPr>
          </w:p>
          <w:p w:rsidR="00D53405" w:rsidRPr="00D53405" w:rsidRDefault="00D53405" w:rsidP="00D53405">
            <w:pPr>
              <w:spacing w:line="276" w:lineRule="auto"/>
              <w:jc w:val="center"/>
            </w:pPr>
            <w:r w:rsidRPr="00D53405">
              <w:t>50 000</w:t>
            </w:r>
          </w:p>
          <w:p w:rsidR="00D53405" w:rsidRPr="00D53405" w:rsidRDefault="00D53405" w:rsidP="00D53405">
            <w:pPr>
              <w:spacing w:line="276" w:lineRule="auto"/>
              <w:jc w:val="center"/>
            </w:pPr>
            <w:r w:rsidRPr="00D53405">
              <w:t>20 000</w:t>
            </w:r>
          </w:p>
        </w:tc>
      </w:tr>
      <w:tr w:rsidR="00D53405" w:rsidRPr="00D53405" w:rsidTr="008F1EAC">
        <w:trPr>
          <w:cnfStyle w:val="010000000000"/>
        </w:trPr>
        <w:tc>
          <w:tcPr>
            <w:cnfStyle w:val="001000000000"/>
            <w:tcW w:w="3539" w:type="dxa"/>
          </w:tcPr>
          <w:p w:rsidR="00D53405" w:rsidRPr="00D53405" w:rsidRDefault="00D53405" w:rsidP="00D53405">
            <w:pPr>
              <w:spacing w:after="200" w:line="276" w:lineRule="auto"/>
              <w:jc w:val="right"/>
            </w:pPr>
            <w:r w:rsidRPr="00D53405">
              <w:t>Total</w:t>
            </w:r>
          </w:p>
        </w:tc>
        <w:tc>
          <w:tcPr>
            <w:cnfStyle w:val="000010000000"/>
            <w:tcW w:w="991" w:type="dxa"/>
          </w:tcPr>
          <w:p w:rsidR="00D53405" w:rsidRPr="00D53405" w:rsidRDefault="00D53405" w:rsidP="00D53405">
            <w:pPr>
              <w:spacing w:after="200" w:line="276" w:lineRule="auto"/>
            </w:pPr>
            <w:r w:rsidRPr="00D53405">
              <w:t>179 200</w:t>
            </w:r>
          </w:p>
        </w:tc>
        <w:tc>
          <w:tcPr>
            <w:tcW w:w="3545" w:type="dxa"/>
          </w:tcPr>
          <w:p w:rsidR="00D53405" w:rsidRPr="00D53405" w:rsidRDefault="00D53405" w:rsidP="00D53405">
            <w:pPr>
              <w:spacing w:after="200" w:line="276" w:lineRule="auto"/>
              <w:jc w:val="right"/>
              <w:cnfStyle w:val="010000000000"/>
            </w:pPr>
            <w:r w:rsidRPr="00D53405">
              <w:t>Total</w:t>
            </w:r>
          </w:p>
        </w:tc>
        <w:tc>
          <w:tcPr>
            <w:cnfStyle w:val="000010000000"/>
            <w:tcW w:w="987" w:type="dxa"/>
          </w:tcPr>
          <w:p w:rsidR="00D53405" w:rsidRPr="00D53405" w:rsidRDefault="00D53405" w:rsidP="00D53405">
            <w:pPr>
              <w:spacing w:after="200" w:line="276" w:lineRule="auto"/>
            </w:pPr>
            <w:r w:rsidRPr="00D53405">
              <w:t>179 200</w:t>
            </w:r>
          </w:p>
        </w:tc>
      </w:tr>
    </w:tbl>
    <w:p w:rsidR="00D53405" w:rsidRDefault="00D53405" w:rsidP="00D53405">
      <w:pPr>
        <w:jc w:val="right"/>
        <w:rPr>
          <w:i/>
        </w:rPr>
      </w:pPr>
      <w:r w:rsidRPr="00D53405">
        <w:rPr>
          <w:i/>
        </w:rPr>
        <w:t xml:space="preserve">Le bilan n’est pas forcément équilibré </w:t>
      </w:r>
      <w:r w:rsidRPr="00D53405">
        <w:rPr>
          <w:i/>
        </w:rPr>
        <w:softHyphen/>
      </w:r>
      <w:r w:rsidRPr="00D53405">
        <w:rPr>
          <w:i/>
        </w:rPr>
        <w:sym w:font="Wingdings" w:char="F0E0"/>
      </w:r>
      <w:r w:rsidRPr="00D53405">
        <w:rPr>
          <w:i/>
        </w:rPr>
        <w:t xml:space="preserve"> le résultat net est la diff</w:t>
      </w:r>
      <w:r>
        <w:rPr>
          <w:i/>
        </w:rPr>
        <w:t>érence entre actif et passif</w:t>
      </w:r>
    </w:p>
    <w:p w:rsidR="00D53405" w:rsidRDefault="00D53405" w:rsidP="00D53405">
      <w:pPr>
        <w:jc w:val="right"/>
        <w:rPr>
          <w:i/>
        </w:rPr>
      </w:pPr>
      <w:r>
        <w:rPr>
          <w:i/>
        </w:rPr>
        <w:t>Le résultat net est à inscrire à la fin des capitaux propres</w:t>
      </w:r>
    </w:p>
    <w:p w:rsidR="00D53405" w:rsidRDefault="00D53405" w:rsidP="00D53405"/>
    <w:p w:rsidR="00D53405" w:rsidRDefault="00D53405" w:rsidP="00EF0361">
      <w:pPr>
        <w:pStyle w:val="Titre2"/>
        <w:numPr>
          <w:ilvl w:val="0"/>
          <w:numId w:val="4"/>
        </w:numPr>
      </w:pPr>
      <w:r>
        <w:t>Le compte de résultat</w:t>
      </w:r>
    </w:p>
    <w:p w:rsidR="0005085B" w:rsidRDefault="0005085B" w:rsidP="0005085B">
      <w:pPr>
        <w:spacing w:after="0"/>
      </w:pPr>
      <w:r>
        <w:t>Produits – charges = résultat</w:t>
      </w:r>
    </w:p>
    <w:p w:rsidR="0005085B" w:rsidRDefault="0005085B" w:rsidP="0005085B">
      <w:pPr>
        <w:spacing w:after="0"/>
      </w:pPr>
      <w:r>
        <w:t xml:space="preserve">Bénéfice en compta = solde créditeur / perte en compta = solde débiteur. </w:t>
      </w:r>
    </w:p>
    <w:p w:rsidR="0005085B" w:rsidRDefault="0005085B" w:rsidP="0005085B">
      <w:pPr>
        <w:spacing w:after="0"/>
      </w:pPr>
    </w:p>
    <w:p w:rsidR="0005085B" w:rsidRDefault="0005085B" w:rsidP="0005085B">
      <w:pPr>
        <w:spacing w:after="0"/>
      </w:pPr>
      <w:r>
        <w:t xml:space="preserve">Dans les 2 cas tous les chiffres sont positifs sauf peut-être le résultat </w:t>
      </w:r>
    </w:p>
    <w:p w:rsidR="00D53405" w:rsidRDefault="00D53405" w:rsidP="00D53405"/>
    <w:p w:rsidR="00D53405" w:rsidRPr="0005085B" w:rsidRDefault="00D53405" w:rsidP="00D53405">
      <w:pPr>
        <w:rPr>
          <w:i/>
        </w:rPr>
      </w:pPr>
      <w:r w:rsidRPr="0005085B">
        <w:rPr>
          <w:i/>
        </w:rPr>
        <w:t xml:space="preserve">Ex : </w:t>
      </w:r>
    </w:p>
    <w:tbl>
      <w:tblPr>
        <w:tblStyle w:val="PlainTable1"/>
        <w:tblW w:w="0" w:type="auto"/>
        <w:tblLook w:val="0420"/>
      </w:tblPr>
      <w:tblGrid>
        <w:gridCol w:w="3397"/>
        <w:gridCol w:w="1014"/>
        <w:gridCol w:w="3664"/>
        <w:gridCol w:w="987"/>
      </w:tblGrid>
      <w:tr w:rsidR="00D53405" w:rsidRPr="00D53405" w:rsidTr="008F1EAC">
        <w:trPr>
          <w:cnfStyle w:val="100000000000"/>
        </w:trPr>
        <w:tc>
          <w:tcPr>
            <w:tcW w:w="3397" w:type="dxa"/>
            <w:tcBorders>
              <w:bottom w:val="single" w:sz="12" w:space="0" w:color="auto"/>
            </w:tcBorders>
          </w:tcPr>
          <w:p w:rsidR="00D53405" w:rsidRPr="00D53405" w:rsidRDefault="00D53405" w:rsidP="00D53405">
            <w:pPr>
              <w:spacing w:after="160" w:line="259" w:lineRule="auto"/>
            </w:pPr>
            <w:r w:rsidRPr="00D53405">
              <w:t>CHARGES</w:t>
            </w:r>
          </w:p>
        </w:tc>
        <w:tc>
          <w:tcPr>
            <w:tcW w:w="1014" w:type="dxa"/>
            <w:tcBorders>
              <w:bottom w:val="single" w:sz="12" w:space="0" w:color="auto"/>
            </w:tcBorders>
          </w:tcPr>
          <w:p w:rsidR="00D53405" w:rsidRPr="00D53405" w:rsidRDefault="00D53405" w:rsidP="00D53405">
            <w:pPr>
              <w:spacing w:after="160" w:line="259" w:lineRule="auto"/>
            </w:pPr>
            <w:r w:rsidRPr="00D53405">
              <w:t>En €</w:t>
            </w:r>
          </w:p>
        </w:tc>
        <w:tc>
          <w:tcPr>
            <w:tcW w:w="3664" w:type="dxa"/>
            <w:tcBorders>
              <w:bottom w:val="single" w:sz="12" w:space="0" w:color="auto"/>
            </w:tcBorders>
          </w:tcPr>
          <w:p w:rsidR="00D53405" w:rsidRPr="00D53405" w:rsidRDefault="00D53405" w:rsidP="00D53405">
            <w:pPr>
              <w:spacing w:after="160" w:line="259" w:lineRule="auto"/>
            </w:pPr>
            <w:r w:rsidRPr="00D53405">
              <w:t>PRODUITS</w:t>
            </w:r>
          </w:p>
        </w:tc>
        <w:tc>
          <w:tcPr>
            <w:tcW w:w="987" w:type="dxa"/>
            <w:tcBorders>
              <w:bottom w:val="single" w:sz="12" w:space="0" w:color="auto"/>
            </w:tcBorders>
          </w:tcPr>
          <w:p w:rsidR="00D53405" w:rsidRPr="00D53405" w:rsidRDefault="00D53405" w:rsidP="00D53405">
            <w:pPr>
              <w:spacing w:after="160" w:line="259" w:lineRule="auto"/>
            </w:pPr>
            <w:r w:rsidRPr="00D53405">
              <w:t>En €</w:t>
            </w:r>
          </w:p>
        </w:tc>
      </w:tr>
      <w:tr w:rsidR="00D53405" w:rsidRPr="00D53405" w:rsidTr="008F1EAC">
        <w:trPr>
          <w:cnfStyle w:val="000000100000"/>
        </w:trPr>
        <w:tc>
          <w:tcPr>
            <w:tcW w:w="3397" w:type="dxa"/>
            <w:tcBorders>
              <w:top w:val="single" w:sz="12" w:space="0" w:color="auto"/>
            </w:tcBorders>
          </w:tcPr>
          <w:p w:rsidR="00D53405" w:rsidRPr="00D53405" w:rsidRDefault="00D53405" w:rsidP="00D53405">
            <w:pPr>
              <w:spacing w:after="160" w:line="259" w:lineRule="auto"/>
              <w:rPr>
                <w:b/>
              </w:rPr>
            </w:pPr>
            <w:r w:rsidRPr="00D53405">
              <w:rPr>
                <w:b/>
              </w:rPr>
              <w:t>Exploitation</w:t>
            </w:r>
          </w:p>
          <w:p w:rsidR="00D53405" w:rsidRPr="00D53405" w:rsidRDefault="00D53405" w:rsidP="00D53405">
            <w:pPr>
              <w:spacing w:after="160" w:line="259" w:lineRule="auto"/>
            </w:pPr>
          </w:p>
          <w:p w:rsidR="00D53405" w:rsidRPr="00D53405" w:rsidRDefault="00D53405" w:rsidP="00D53405">
            <w:pPr>
              <w:spacing w:after="160" w:line="259" w:lineRule="auto"/>
              <w:rPr>
                <w:b/>
              </w:rPr>
            </w:pPr>
            <w:r w:rsidRPr="00D53405">
              <w:rPr>
                <w:b/>
              </w:rPr>
              <w:t>Financières</w:t>
            </w:r>
          </w:p>
          <w:p w:rsidR="00D53405" w:rsidRPr="00D53405" w:rsidRDefault="00D53405" w:rsidP="00D53405">
            <w:pPr>
              <w:spacing w:after="160" w:line="259" w:lineRule="auto"/>
            </w:pPr>
          </w:p>
          <w:p w:rsidR="00D53405" w:rsidRPr="00D53405" w:rsidRDefault="00D53405" w:rsidP="00D53405">
            <w:pPr>
              <w:spacing w:after="160" w:line="259" w:lineRule="auto"/>
              <w:rPr>
                <w:b/>
              </w:rPr>
            </w:pPr>
            <w:r w:rsidRPr="00D53405">
              <w:rPr>
                <w:b/>
              </w:rPr>
              <w:t>Exceptionnelles</w:t>
            </w:r>
          </w:p>
        </w:tc>
        <w:tc>
          <w:tcPr>
            <w:tcW w:w="1014" w:type="dxa"/>
            <w:tcBorders>
              <w:top w:val="single" w:sz="12" w:space="0" w:color="auto"/>
            </w:tcBorders>
          </w:tcPr>
          <w:p w:rsidR="00D53405" w:rsidRPr="00D53405" w:rsidRDefault="00D53405" w:rsidP="00D53405">
            <w:pPr>
              <w:spacing w:after="160" w:line="259" w:lineRule="auto"/>
            </w:pPr>
            <w:r w:rsidRPr="00D53405">
              <w:t>45 700</w:t>
            </w:r>
          </w:p>
        </w:tc>
        <w:tc>
          <w:tcPr>
            <w:tcW w:w="3664" w:type="dxa"/>
            <w:tcBorders>
              <w:top w:val="single" w:sz="12" w:space="0" w:color="auto"/>
            </w:tcBorders>
          </w:tcPr>
          <w:p w:rsidR="00D53405" w:rsidRPr="00D53405" w:rsidRDefault="00D53405" w:rsidP="00D53405">
            <w:pPr>
              <w:spacing w:after="160" w:line="259" w:lineRule="auto"/>
              <w:rPr>
                <w:b/>
              </w:rPr>
            </w:pPr>
            <w:r w:rsidRPr="00D53405">
              <w:rPr>
                <w:b/>
              </w:rPr>
              <w:t>Exploitation</w:t>
            </w:r>
          </w:p>
          <w:p w:rsidR="00D53405" w:rsidRPr="00D53405" w:rsidRDefault="00D53405" w:rsidP="00D53405">
            <w:pPr>
              <w:spacing w:after="160" w:line="259" w:lineRule="auto"/>
            </w:pPr>
          </w:p>
          <w:p w:rsidR="00D53405" w:rsidRPr="00D53405" w:rsidRDefault="00D53405" w:rsidP="00D53405">
            <w:pPr>
              <w:spacing w:after="160" w:line="259" w:lineRule="auto"/>
              <w:rPr>
                <w:b/>
              </w:rPr>
            </w:pPr>
            <w:r w:rsidRPr="00D53405">
              <w:rPr>
                <w:b/>
              </w:rPr>
              <w:t>Financiers</w:t>
            </w:r>
          </w:p>
          <w:p w:rsidR="00D53405" w:rsidRPr="00D53405" w:rsidRDefault="00D53405" w:rsidP="00D53405">
            <w:pPr>
              <w:spacing w:after="160" w:line="259" w:lineRule="auto"/>
            </w:pPr>
          </w:p>
          <w:p w:rsidR="00D53405" w:rsidRPr="00D53405" w:rsidRDefault="00D53405" w:rsidP="00D53405">
            <w:pPr>
              <w:spacing w:after="160" w:line="259" w:lineRule="auto"/>
              <w:rPr>
                <w:b/>
              </w:rPr>
            </w:pPr>
            <w:r w:rsidRPr="00D53405">
              <w:rPr>
                <w:b/>
              </w:rPr>
              <w:t xml:space="preserve">Exceptionnels </w:t>
            </w:r>
          </w:p>
        </w:tc>
        <w:tc>
          <w:tcPr>
            <w:tcW w:w="987" w:type="dxa"/>
            <w:tcBorders>
              <w:top w:val="single" w:sz="12" w:space="0" w:color="auto"/>
            </w:tcBorders>
          </w:tcPr>
          <w:p w:rsidR="00D53405" w:rsidRPr="00D53405" w:rsidRDefault="00D53405" w:rsidP="00D53405">
            <w:pPr>
              <w:spacing w:after="160" w:line="259" w:lineRule="auto"/>
            </w:pPr>
            <w:r w:rsidRPr="00D53405">
              <w:t>54 900</w:t>
            </w:r>
          </w:p>
          <w:p w:rsidR="00D53405" w:rsidRPr="00D53405" w:rsidRDefault="00D53405" w:rsidP="00D53405">
            <w:pPr>
              <w:spacing w:after="160" w:line="259" w:lineRule="auto"/>
            </w:pPr>
          </w:p>
          <w:p w:rsidR="00D53405" w:rsidRPr="00D53405" w:rsidRDefault="00D53405" w:rsidP="00D53405">
            <w:pPr>
              <w:spacing w:after="160" w:line="259" w:lineRule="auto"/>
            </w:pPr>
          </w:p>
        </w:tc>
      </w:tr>
      <w:tr w:rsidR="00D53405" w:rsidRPr="00D53405" w:rsidTr="008F1EAC">
        <w:tc>
          <w:tcPr>
            <w:tcW w:w="3397" w:type="dxa"/>
          </w:tcPr>
          <w:p w:rsidR="00D53405" w:rsidRPr="00D53405" w:rsidRDefault="00D53405" w:rsidP="00D53405">
            <w:pPr>
              <w:spacing w:after="160" w:line="259" w:lineRule="auto"/>
            </w:pPr>
            <w:r w:rsidRPr="00D53405">
              <w:t xml:space="preserve">TOTAL : </w:t>
            </w:r>
          </w:p>
          <w:p w:rsidR="00D53405" w:rsidRPr="00D53405" w:rsidRDefault="00D53405" w:rsidP="00D53405">
            <w:pPr>
              <w:spacing w:after="160" w:line="259" w:lineRule="auto"/>
              <w:rPr>
                <w:b/>
              </w:rPr>
            </w:pPr>
            <w:r w:rsidRPr="00D53405">
              <w:rPr>
                <w:b/>
              </w:rPr>
              <w:t>Solde créditeur</w:t>
            </w:r>
            <w:r w:rsidR="0005085B">
              <w:rPr>
                <w:b/>
              </w:rPr>
              <w:t xml:space="preserve"> (résultat net)</w:t>
            </w:r>
            <w:r w:rsidRPr="00D53405">
              <w:rPr>
                <w:b/>
              </w:rPr>
              <w:t xml:space="preserve"> : </w:t>
            </w:r>
          </w:p>
        </w:tc>
        <w:tc>
          <w:tcPr>
            <w:tcW w:w="1014" w:type="dxa"/>
          </w:tcPr>
          <w:p w:rsidR="00D53405" w:rsidRPr="00D53405" w:rsidRDefault="00D53405" w:rsidP="00D53405">
            <w:pPr>
              <w:spacing w:after="160" w:line="259" w:lineRule="auto"/>
            </w:pPr>
            <w:r w:rsidRPr="00D53405">
              <w:t>45 700</w:t>
            </w:r>
          </w:p>
          <w:p w:rsidR="00D53405" w:rsidRPr="00D53405" w:rsidRDefault="00D53405" w:rsidP="00D53405">
            <w:pPr>
              <w:spacing w:after="160" w:line="259" w:lineRule="auto"/>
              <w:rPr>
                <w:b/>
              </w:rPr>
            </w:pPr>
            <w:r w:rsidRPr="00D53405">
              <w:rPr>
                <w:b/>
              </w:rPr>
              <w:t>9 200</w:t>
            </w:r>
          </w:p>
        </w:tc>
        <w:tc>
          <w:tcPr>
            <w:tcW w:w="3664" w:type="dxa"/>
          </w:tcPr>
          <w:p w:rsidR="00D53405" w:rsidRPr="00D53405" w:rsidRDefault="00D53405" w:rsidP="00D53405">
            <w:pPr>
              <w:spacing w:after="160" w:line="259" w:lineRule="auto"/>
            </w:pPr>
            <w:r w:rsidRPr="00D53405">
              <w:t xml:space="preserve">TOTAL : </w:t>
            </w:r>
          </w:p>
          <w:p w:rsidR="00D53405" w:rsidRPr="00D53405" w:rsidRDefault="00D53405" w:rsidP="00D53405">
            <w:pPr>
              <w:spacing w:after="160" w:line="259" w:lineRule="auto"/>
            </w:pPr>
          </w:p>
        </w:tc>
        <w:tc>
          <w:tcPr>
            <w:tcW w:w="987" w:type="dxa"/>
          </w:tcPr>
          <w:p w:rsidR="00D53405" w:rsidRPr="00D53405" w:rsidRDefault="00D53405" w:rsidP="00D53405">
            <w:pPr>
              <w:spacing w:after="160" w:line="259" w:lineRule="auto"/>
            </w:pPr>
            <w:r w:rsidRPr="00D53405">
              <w:t>54 900</w:t>
            </w:r>
          </w:p>
          <w:p w:rsidR="00D53405" w:rsidRPr="00D53405" w:rsidRDefault="00D53405" w:rsidP="00D53405">
            <w:pPr>
              <w:spacing w:after="160" w:line="259" w:lineRule="auto"/>
            </w:pPr>
          </w:p>
        </w:tc>
      </w:tr>
      <w:tr w:rsidR="00D53405" w:rsidRPr="00D53405" w:rsidTr="008F1EAC">
        <w:trPr>
          <w:cnfStyle w:val="000000100000"/>
        </w:trPr>
        <w:tc>
          <w:tcPr>
            <w:tcW w:w="3397" w:type="dxa"/>
          </w:tcPr>
          <w:p w:rsidR="00D53405" w:rsidRPr="00D53405" w:rsidRDefault="00D53405" w:rsidP="00D53405">
            <w:pPr>
              <w:spacing w:after="160" w:line="259" w:lineRule="auto"/>
            </w:pPr>
            <w:r w:rsidRPr="00D53405">
              <w:t xml:space="preserve">TOTAL GENERAL : </w:t>
            </w:r>
          </w:p>
        </w:tc>
        <w:tc>
          <w:tcPr>
            <w:tcW w:w="1014" w:type="dxa"/>
          </w:tcPr>
          <w:p w:rsidR="00D53405" w:rsidRPr="00D53405" w:rsidRDefault="00D53405" w:rsidP="00D53405">
            <w:pPr>
              <w:spacing w:after="160" w:line="259" w:lineRule="auto"/>
            </w:pPr>
            <w:r w:rsidRPr="00D53405">
              <w:t>54 900</w:t>
            </w:r>
          </w:p>
        </w:tc>
        <w:tc>
          <w:tcPr>
            <w:tcW w:w="3664" w:type="dxa"/>
          </w:tcPr>
          <w:p w:rsidR="00D53405" w:rsidRPr="00D53405" w:rsidRDefault="00D53405" w:rsidP="00D53405">
            <w:pPr>
              <w:spacing w:after="160" w:line="259" w:lineRule="auto"/>
            </w:pPr>
            <w:r w:rsidRPr="00D53405">
              <w:t xml:space="preserve">TOTAL GENERAL : </w:t>
            </w:r>
          </w:p>
        </w:tc>
        <w:tc>
          <w:tcPr>
            <w:tcW w:w="987" w:type="dxa"/>
          </w:tcPr>
          <w:p w:rsidR="00D53405" w:rsidRPr="00D53405" w:rsidRDefault="00D53405" w:rsidP="00D53405">
            <w:pPr>
              <w:spacing w:after="160" w:line="259" w:lineRule="auto"/>
            </w:pPr>
            <w:r w:rsidRPr="00D53405">
              <w:t>54 900</w:t>
            </w:r>
          </w:p>
        </w:tc>
      </w:tr>
    </w:tbl>
    <w:p w:rsidR="0005085B" w:rsidRDefault="0005085B" w:rsidP="0005085B">
      <w:pPr>
        <w:jc w:val="right"/>
        <w:rPr>
          <w:i/>
        </w:rPr>
      </w:pPr>
      <w:r>
        <w:rPr>
          <w:i/>
        </w:rPr>
        <w:t>Le résultat net doit être le même que dans le bilan</w:t>
      </w:r>
    </w:p>
    <w:p w:rsidR="00D53405" w:rsidRDefault="00D53405" w:rsidP="00D53405"/>
    <w:p w:rsidR="0005085B" w:rsidRDefault="00D25759" w:rsidP="00EF0361">
      <w:pPr>
        <w:pStyle w:val="Titre1"/>
      </w:pPr>
      <w:r>
        <w:t xml:space="preserve">II. </w:t>
      </w:r>
      <w:r w:rsidR="004E71FA">
        <w:t xml:space="preserve">TVA </w:t>
      </w:r>
    </w:p>
    <w:p w:rsidR="004E71FA" w:rsidRPr="004E71FA" w:rsidRDefault="004E71FA" w:rsidP="004E71FA">
      <w:pPr>
        <w:spacing w:after="0" w:line="276" w:lineRule="auto"/>
        <w:rPr>
          <w:rFonts w:ascii="Calibri" w:eastAsia="Calibri" w:hAnsi="Calibri" w:cs="Times New Roman"/>
        </w:rPr>
      </w:pPr>
      <w:r w:rsidRPr="004E71FA">
        <w:rPr>
          <w:rFonts w:ascii="Calibri" w:eastAsia="Calibri" w:hAnsi="Calibri" w:cs="Times New Roman"/>
        </w:rPr>
        <w:t>Prix de vente HT + TVA collectée = Prix TTC</w:t>
      </w:r>
    </w:p>
    <w:p w:rsidR="004E71FA" w:rsidRPr="004E71FA" w:rsidRDefault="004E71FA" w:rsidP="004E71FA">
      <w:pPr>
        <w:spacing w:after="0" w:line="276" w:lineRule="auto"/>
        <w:rPr>
          <w:rFonts w:ascii="Calibri" w:eastAsia="Calibri" w:hAnsi="Calibri" w:cs="Times New Roman"/>
        </w:rPr>
      </w:pPr>
      <w:r w:rsidRPr="004E71FA">
        <w:rPr>
          <w:rFonts w:ascii="Calibri" w:eastAsia="Calibri" w:hAnsi="Calibri" w:cs="Times New Roman"/>
        </w:rPr>
        <w:t>TVA = HT x t</w:t>
      </w:r>
    </w:p>
    <w:p w:rsidR="004E71FA" w:rsidRPr="004E71FA" w:rsidRDefault="004E71FA" w:rsidP="004E71FA">
      <w:pPr>
        <w:spacing w:after="0" w:line="276" w:lineRule="auto"/>
        <w:rPr>
          <w:rFonts w:ascii="Calibri" w:eastAsia="Calibri" w:hAnsi="Calibri" w:cs="Times New Roman"/>
        </w:rPr>
      </w:pPr>
      <w:r w:rsidRPr="004E71FA">
        <w:rPr>
          <w:rFonts w:ascii="Calibri" w:eastAsia="Calibri" w:hAnsi="Calibri" w:cs="Times New Roman"/>
        </w:rPr>
        <w:t>TTC = HT x (1+t)</w:t>
      </w:r>
    </w:p>
    <w:p w:rsidR="004E71FA" w:rsidRDefault="004E71FA" w:rsidP="003609EF">
      <w:pPr>
        <w:spacing w:after="0" w:line="276" w:lineRule="auto"/>
        <w:rPr>
          <w:rFonts w:ascii="Calibri" w:eastAsia="Calibri" w:hAnsi="Calibri" w:cs="Times New Roman"/>
        </w:rPr>
      </w:pPr>
      <w:r w:rsidRPr="004E71FA">
        <w:rPr>
          <w:rFonts w:ascii="Calibri" w:eastAsia="Calibri" w:hAnsi="Calibri" w:cs="Times New Roman"/>
        </w:rPr>
        <w:t>HT = TTC / 1 + t</w:t>
      </w:r>
    </w:p>
    <w:p w:rsidR="003609EF" w:rsidRPr="003609EF" w:rsidRDefault="003609EF" w:rsidP="003609EF">
      <w:pPr>
        <w:spacing w:after="0" w:line="276" w:lineRule="auto"/>
        <w:rPr>
          <w:rFonts w:ascii="Calibri" w:eastAsia="Calibri" w:hAnsi="Calibri" w:cs="Times New Roman"/>
        </w:rPr>
      </w:pPr>
    </w:p>
    <w:p w:rsidR="003609EF" w:rsidRDefault="003609EF" w:rsidP="003609EF">
      <w:pPr>
        <w:spacing w:after="0"/>
      </w:pPr>
      <w:r w:rsidRPr="003609EF">
        <w:lastRenderedPageBreak/>
        <w:t>Taux normal   2</w:t>
      </w:r>
      <w:r>
        <w:t xml:space="preserve">0% </w:t>
      </w:r>
    </w:p>
    <w:p w:rsidR="003609EF" w:rsidRDefault="003609EF" w:rsidP="003609EF">
      <w:pPr>
        <w:spacing w:after="0"/>
      </w:pPr>
      <w:r w:rsidRPr="003609EF">
        <w:t xml:space="preserve">Taux réduit </w:t>
      </w:r>
      <w:r>
        <w:t xml:space="preserve"> 5%  (produit culturel, ventes à emporter, …) </w:t>
      </w:r>
    </w:p>
    <w:p w:rsidR="003609EF" w:rsidRDefault="003609EF" w:rsidP="003609EF">
      <w:pPr>
        <w:spacing w:after="0"/>
      </w:pPr>
      <w:r>
        <w:t xml:space="preserve">Taux réduit  10% </w:t>
      </w:r>
    </w:p>
    <w:p w:rsidR="003609EF" w:rsidRDefault="003609EF" w:rsidP="003609EF">
      <w:pPr>
        <w:spacing w:after="0"/>
      </w:pPr>
      <w:r w:rsidRPr="003609EF">
        <w:t>Taux particulier  2,1%</w:t>
      </w:r>
    </w:p>
    <w:p w:rsidR="003609EF" w:rsidRDefault="003609EF" w:rsidP="003609EF">
      <w:pPr>
        <w:spacing w:after="0"/>
      </w:pPr>
    </w:p>
    <w:p w:rsidR="004E71FA" w:rsidRPr="004E71FA" w:rsidRDefault="004E71FA" w:rsidP="004E71FA">
      <w:pPr>
        <w:spacing w:after="0" w:line="276" w:lineRule="auto"/>
        <w:rPr>
          <w:rFonts w:ascii="Calibri" w:eastAsia="Calibri" w:hAnsi="Calibri" w:cs="Times New Roman"/>
        </w:rPr>
      </w:pPr>
      <w:r w:rsidRPr="004E71FA">
        <w:rPr>
          <w:rFonts w:ascii="Calibri" w:eastAsia="Calibri" w:hAnsi="Calibri" w:cs="Times New Roman"/>
        </w:rPr>
        <w:t>TVA collectée → ventes</w:t>
      </w:r>
      <w:r>
        <w:rPr>
          <w:rFonts w:ascii="Calibri" w:eastAsia="Calibri" w:hAnsi="Calibri" w:cs="Times New Roman"/>
        </w:rPr>
        <w:t xml:space="preserve"> </w:t>
      </w:r>
      <w:r w:rsidRPr="004E71FA"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compte 44571</w:t>
      </w:r>
    </w:p>
    <w:p w:rsidR="004E71FA" w:rsidRPr="004E71FA" w:rsidRDefault="004E71FA" w:rsidP="004E71FA">
      <w:pPr>
        <w:spacing w:after="0" w:line="276" w:lineRule="auto"/>
        <w:rPr>
          <w:rFonts w:ascii="Calibri" w:eastAsia="Calibri" w:hAnsi="Calibri" w:cs="Times New Roman"/>
        </w:rPr>
      </w:pPr>
      <w:r w:rsidRPr="004E71FA">
        <w:rPr>
          <w:rFonts w:ascii="Calibri" w:eastAsia="Calibri" w:hAnsi="Calibri" w:cs="Times New Roman"/>
        </w:rPr>
        <w:t xml:space="preserve">TVA déductible → achats </w:t>
      </w:r>
      <w:r w:rsidRPr="004E71FA">
        <w:rPr>
          <w:rFonts w:ascii="Calibri" w:eastAsia="Calibri" w:hAnsi="Calibri" w:cs="Times New Roman"/>
        </w:rPr>
        <w:sym w:font="Wingdings" w:char="F0E0"/>
      </w:r>
      <w:r>
        <w:rPr>
          <w:rFonts w:ascii="Calibri" w:eastAsia="Calibri" w:hAnsi="Calibri" w:cs="Times New Roman"/>
        </w:rPr>
        <w:t xml:space="preserve"> compte 44562 :</w:t>
      </w:r>
      <w:r w:rsidR="00923964">
        <w:rPr>
          <w:rFonts w:ascii="Calibri" w:eastAsia="Calibri" w:hAnsi="Calibri" w:cs="Times New Roman"/>
        </w:rPr>
        <w:t xml:space="preserve"> sur immobilisations</w:t>
      </w:r>
      <w:r>
        <w:rPr>
          <w:rFonts w:ascii="Calibri" w:eastAsia="Calibri" w:hAnsi="Calibri" w:cs="Times New Roman"/>
        </w:rPr>
        <w:t xml:space="preserve"> / compte 44566 : sur autres B&amp;S</w:t>
      </w:r>
    </w:p>
    <w:p w:rsidR="004E71FA" w:rsidRDefault="004E71FA" w:rsidP="00D53405"/>
    <w:p w:rsidR="00923964" w:rsidRPr="00923964" w:rsidRDefault="00923964" w:rsidP="00923964">
      <w:pPr>
        <w:spacing w:after="0" w:line="276" w:lineRule="auto"/>
        <w:rPr>
          <w:rFonts w:ascii="Calibri" w:eastAsia="Calibri" w:hAnsi="Calibri" w:cs="Times New Roman"/>
        </w:rPr>
      </w:pPr>
      <w:r w:rsidRPr="00923964">
        <w:rPr>
          <w:rFonts w:ascii="Calibri" w:eastAsia="Calibri" w:hAnsi="Calibri" w:cs="Times New Roman"/>
        </w:rPr>
        <w:t xml:space="preserve">Etre exclus du champ (cad de la déductibilité) : </w:t>
      </w:r>
      <w:r>
        <w:rPr>
          <w:rFonts w:ascii="Calibri" w:eastAsia="Calibri" w:hAnsi="Calibri" w:cs="Times New Roman"/>
        </w:rPr>
        <w:t xml:space="preserve">appartement, </w:t>
      </w:r>
      <w:r w:rsidRPr="00923964">
        <w:rPr>
          <w:rFonts w:ascii="Calibri" w:eastAsia="Calibri" w:hAnsi="Calibri" w:cs="Times New Roman"/>
        </w:rPr>
        <w:t xml:space="preserve">véhicule de tourisme (205 / twingo / laguna) ≠ véhicules utilitaires. </w:t>
      </w:r>
    </w:p>
    <w:p w:rsidR="00923964" w:rsidRDefault="00923964" w:rsidP="00D53405"/>
    <w:p w:rsidR="00503707" w:rsidRDefault="00503707" w:rsidP="00EF0361">
      <w:pPr>
        <w:pStyle w:val="Titre2"/>
        <w:numPr>
          <w:ilvl w:val="0"/>
          <w:numId w:val="5"/>
        </w:numPr>
      </w:pPr>
      <w:r>
        <w:t>Passer les écritures</w:t>
      </w:r>
      <w:r w:rsidR="005205FA">
        <w:t xml:space="preserve"> (des achats et des ventes)</w:t>
      </w:r>
      <w:r>
        <w:t xml:space="preserve"> au journal </w:t>
      </w:r>
      <w:r w:rsidR="00EF0361">
        <w:t>(en incluant la TVA)</w:t>
      </w:r>
    </w:p>
    <w:p w:rsidR="00503707" w:rsidRPr="00503707" w:rsidRDefault="00503707" w:rsidP="00D53405">
      <w:pPr>
        <w:rPr>
          <w:i/>
        </w:rPr>
      </w:pPr>
      <w:r w:rsidRPr="00503707">
        <w:rPr>
          <w:i/>
        </w:rPr>
        <w:t xml:space="preserve">Ex : </w:t>
      </w:r>
    </w:p>
    <w:tbl>
      <w:tblPr>
        <w:tblStyle w:val="Grilledutableau"/>
        <w:tblW w:w="0" w:type="auto"/>
        <w:tblLook w:val="04A0"/>
      </w:tblPr>
      <w:tblGrid>
        <w:gridCol w:w="6487"/>
        <w:gridCol w:w="1418"/>
        <w:gridCol w:w="1307"/>
      </w:tblGrid>
      <w:tr w:rsidR="00503707" w:rsidRPr="00503707" w:rsidTr="008F1EAC">
        <w:tc>
          <w:tcPr>
            <w:tcW w:w="6487" w:type="dxa"/>
          </w:tcPr>
          <w:p w:rsidR="00503707" w:rsidRPr="00503707" w:rsidRDefault="00503707" w:rsidP="00503707">
            <w:pPr>
              <w:tabs>
                <w:tab w:val="left" w:pos="2373"/>
                <w:tab w:val="left" w:pos="4631"/>
              </w:tabs>
              <w:rPr>
                <w:rFonts w:ascii="Calibri" w:eastAsia="Calibri" w:hAnsi="Calibri" w:cs="Times New Roman"/>
              </w:rPr>
            </w:pPr>
            <w:r w:rsidRPr="00503707">
              <w:rPr>
                <w:rFonts w:ascii="Calibri" w:eastAsia="Calibri" w:hAnsi="Calibri" w:cs="Times New Roman"/>
                <w:u w:val="single"/>
              </w:rPr>
              <w:tab/>
            </w:r>
            <w:r w:rsidRPr="00503707">
              <w:rPr>
                <w:rFonts w:ascii="Calibri" w:eastAsia="Calibri" w:hAnsi="Calibri" w:cs="Times New Roman"/>
              </w:rPr>
              <w:t>Date</w:t>
            </w:r>
            <w:r w:rsidRPr="00503707">
              <w:rPr>
                <w:rFonts w:ascii="Calibri" w:eastAsia="Calibri" w:hAnsi="Calibri" w:cs="Times New Roman"/>
                <w:u w:val="single"/>
              </w:rPr>
              <w:tab/>
            </w:r>
            <w:r w:rsidRPr="00503707">
              <w:rPr>
                <w:rFonts w:ascii="Calibri" w:eastAsia="Calibri" w:hAnsi="Calibri" w:cs="Times New Roman"/>
              </w:rPr>
              <w:t>.</w:t>
            </w:r>
          </w:p>
          <w:p w:rsidR="00503707" w:rsidRPr="00503707" w:rsidRDefault="00503707" w:rsidP="00503707">
            <w:pPr>
              <w:tabs>
                <w:tab w:val="left" w:pos="2373"/>
                <w:tab w:val="left" w:pos="4631"/>
              </w:tabs>
              <w:rPr>
                <w:rFonts w:ascii="Calibri" w:eastAsia="Calibri" w:hAnsi="Calibri" w:cs="Times New Roman"/>
              </w:rPr>
            </w:pPr>
            <w:r w:rsidRPr="00503707">
              <w:rPr>
                <w:rFonts w:ascii="Calibri" w:eastAsia="Calibri" w:hAnsi="Calibri" w:cs="Times New Roman"/>
                <w:color w:val="FF0000"/>
              </w:rPr>
              <w:t>2</w:t>
            </w:r>
            <w:r w:rsidRPr="00503707">
              <w:rPr>
                <w:rFonts w:ascii="Calibri" w:eastAsia="Calibri" w:hAnsi="Calibri" w:cs="Times New Roman"/>
              </w:rPr>
              <w:t>184 Mobilier</w:t>
            </w:r>
          </w:p>
          <w:p w:rsidR="00503707" w:rsidRPr="00503707" w:rsidRDefault="00503707" w:rsidP="00503707">
            <w:pPr>
              <w:tabs>
                <w:tab w:val="left" w:pos="2373"/>
                <w:tab w:val="left" w:pos="4631"/>
              </w:tabs>
              <w:rPr>
                <w:rFonts w:ascii="Calibri" w:eastAsia="Calibri" w:hAnsi="Calibri" w:cs="Times New Roman"/>
              </w:rPr>
            </w:pPr>
            <w:r w:rsidRPr="00503707">
              <w:rPr>
                <w:rFonts w:ascii="Calibri" w:eastAsia="Calibri" w:hAnsi="Calibri" w:cs="Times New Roman"/>
              </w:rPr>
              <w:t>4456</w:t>
            </w:r>
            <w:r w:rsidRPr="00503707">
              <w:rPr>
                <w:rFonts w:ascii="Calibri" w:eastAsia="Calibri" w:hAnsi="Calibri" w:cs="Times New Roman"/>
                <w:color w:val="FF0000"/>
              </w:rPr>
              <w:t>2</w:t>
            </w:r>
            <w:r w:rsidRPr="00503707">
              <w:rPr>
                <w:rFonts w:ascii="Calibri" w:eastAsia="Calibri" w:hAnsi="Calibri" w:cs="Times New Roman"/>
              </w:rPr>
              <w:t xml:space="preserve"> TVA déductibles sur </w:t>
            </w:r>
            <w:r w:rsidRPr="00503707">
              <w:rPr>
                <w:rFonts w:ascii="Calibri" w:eastAsia="Calibri" w:hAnsi="Calibri" w:cs="Times New Roman"/>
                <w:color w:val="FF0000"/>
              </w:rPr>
              <w:t>immobilisations</w:t>
            </w:r>
          </w:p>
          <w:p w:rsidR="00503707" w:rsidRPr="00503707" w:rsidRDefault="00503707" w:rsidP="00503707">
            <w:pPr>
              <w:tabs>
                <w:tab w:val="left" w:pos="2373"/>
                <w:tab w:val="left" w:pos="4631"/>
              </w:tabs>
              <w:ind w:firstLine="708"/>
              <w:rPr>
                <w:rFonts w:ascii="Calibri" w:eastAsia="Calibri" w:hAnsi="Calibri" w:cs="Times New Roman"/>
              </w:rPr>
            </w:pPr>
            <w:r w:rsidRPr="00503707">
              <w:rPr>
                <w:rFonts w:ascii="Calibri" w:eastAsia="Calibri" w:hAnsi="Calibri" w:cs="Times New Roman"/>
              </w:rPr>
              <w:t xml:space="preserve">722 Production immobilisée – immobilisations corporelles </w:t>
            </w:r>
          </w:p>
          <w:p w:rsidR="00503707" w:rsidRPr="00503707" w:rsidRDefault="00503707" w:rsidP="00503707">
            <w:pPr>
              <w:tabs>
                <w:tab w:val="left" w:pos="2373"/>
                <w:tab w:val="left" w:pos="4631"/>
              </w:tabs>
              <w:ind w:firstLine="708"/>
              <w:rPr>
                <w:rFonts w:ascii="Calibri" w:eastAsia="Calibri" w:hAnsi="Calibri" w:cs="Times New Roman"/>
              </w:rPr>
            </w:pPr>
            <w:r w:rsidRPr="00503707">
              <w:rPr>
                <w:rFonts w:ascii="Calibri" w:eastAsia="Calibri" w:hAnsi="Calibri" w:cs="Times New Roman"/>
              </w:rPr>
              <w:t xml:space="preserve"> 44571 TVA collectée </w:t>
            </w:r>
          </w:p>
        </w:tc>
        <w:tc>
          <w:tcPr>
            <w:tcW w:w="1418" w:type="dxa"/>
          </w:tcPr>
          <w:p w:rsidR="00503707" w:rsidRPr="00503707" w:rsidRDefault="00503707" w:rsidP="00503707">
            <w:pPr>
              <w:jc w:val="right"/>
              <w:rPr>
                <w:rFonts w:ascii="Calibri" w:eastAsia="Calibri" w:hAnsi="Calibri" w:cs="Times New Roman"/>
              </w:rPr>
            </w:pPr>
            <w:r w:rsidRPr="00503707">
              <w:rPr>
                <w:rFonts w:ascii="Calibri" w:eastAsia="Calibri" w:hAnsi="Calibri" w:cs="Times New Roman"/>
              </w:rPr>
              <w:t>Débit</w:t>
            </w:r>
          </w:p>
          <w:p w:rsidR="00503707" w:rsidRPr="00503707" w:rsidRDefault="00503707" w:rsidP="00503707">
            <w:pPr>
              <w:jc w:val="right"/>
              <w:rPr>
                <w:rFonts w:ascii="Calibri" w:eastAsia="Calibri" w:hAnsi="Calibri" w:cs="Times New Roman"/>
              </w:rPr>
            </w:pPr>
            <w:r w:rsidRPr="00503707">
              <w:rPr>
                <w:rFonts w:ascii="Calibri" w:eastAsia="Calibri" w:hAnsi="Calibri" w:cs="Times New Roman"/>
              </w:rPr>
              <w:t>20 000</w:t>
            </w:r>
          </w:p>
          <w:p w:rsidR="00503707" w:rsidRPr="00503707" w:rsidRDefault="00503707" w:rsidP="00503707">
            <w:pPr>
              <w:jc w:val="right"/>
              <w:rPr>
                <w:rFonts w:ascii="Calibri" w:eastAsia="Calibri" w:hAnsi="Calibri" w:cs="Times New Roman"/>
              </w:rPr>
            </w:pPr>
            <w:r w:rsidRPr="00503707">
              <w:rPr>
                <w:rFonts w:ascii="Calibri" w:eastAsia="Calibri" w:hAnsi="Calibri" w:cs="Times New Roman"/>
              </w:rPr>
              <w:t>4 000</w:t>
            </w:r>
          </w:p>
          <w:p w:rsidR="00503707" w:rsidRPr="00503707" w:rsidRDefault="00503707" w:rsidP="00503707">
            <w:pPr>
              <w:jc w:val="right"/>
              <w:rPr>
                <w:rFonts w:ascii="Calibri" w:eastAsia="Calibri" w:hAnsi="Calibri" w:cs="Times New Roman"/>
              </w:rPr>
            </w:pPr>
          </w:p>
          <w:p w:rsidR="00503707" w:rsidRPr="00503707" w:rsidRDefault="00503707" w:rsidP="00503707">
            <w:pPr>
              <w:jc w:val="right"/>
              <w:rPr>
                <w:rFonts w:ascii="Calibri" w:eastAsia="Calibri" w:hAnsi="Calibri" w:cs="Times New Roman"/>
              </w:rPr>
            </w:pPr>
          </w:p>
          <w:p w:rsidR="00503707" w:rsidRPr="00503707" w:rsidRDefault="00503707" w:rsidP="00503707">
            <w:pPr>
              <w:jc w:val="right"/>
              <w:rPr>
                <w:rFonts w:ascii="Calibri" w:eastAsia="Calibri" w:hAnsi="Calibri" w:cs="Times New Roman"/>
              </w:rPr>
            </w:pPr>
          </w:p>
        </w:tc>
        <w:tc>
          <w:tcPr>
            <w:tcW w:w="1307" w:type="dxa"/>
          </w:tcPr>
          <w:p w:rsidR="00503707" w:rsidRPr="00503707" w:rsidRDefault="00503707" w:rsidP="00503707">
            <w:pPr>
              <w:jc w:val="right"/>
              <w:rPr>
                <w:rFonts w:ascii="Calibri" w:eastAsia="Calibri" w:hAnsi="Calibri" w:cs="Times New Roman"/>
              </w:rPr>
            </w:pPr>
            <w:r w:rsidRPr="00503707">
              <w:rPr>
                <w:rFonts w:ascii="Calibri" w:eastAsia="Calibri" w:hAnsi="Calibri" w:cs="Times New Roman"/>
              </w:rPr>
              <w:t>Crédit</w:t>
            </w:r>
          </w:p>
          <w:p w:rsidR="00503707" w:rsidRPr="00503707" w:rsidRDefault="00503707" w:rsidP="00503707">
            <w:pPr>
              <w:jc w:val="right"/>
              <w:rPr>
                <w:rFonts w:ascii="Calibri" w:eastAsia="Calibri" w:hAnsi="Calibri" w:cs="Times New Roman"/>
              </w:rPr>
            </w:pPr>
          </w:p>
          <w:p w:rsidR="00503707" w:rsidRPr="00503707" w:rsidRDefault="00503707" w:rsidP="00503707">
            <w:pPr>
              <w:jc w:val="right"/>
              <w:rPr>
                <w:rFonts w:ascii="Calibri" w:eastAsia="Calibri" w:hAnsi="Calibri" w:cs="Times New Roman"/>
              </w:rPr>
            </w:pPr>
          </w:p>
          <w:p w:rsidR="00503707" w:rsidRPr="00503707" w:rsidRDefault="00503707" w:rsidP="00503707">
            <w:pPr>
              <w:jc w:val="right"/>
              <w:rPr>
                <w:rFonts w:ascii="Calibri" w:eastAsia="Calibri" w:hAnsi="Calibri" w:cs="Times New Roman"/>
              </w:rPr>
            </w:pPr>
            <w:r w:rsidRPr="00503707">
              <w:rPr>
                <w:rFonts w:ascii="Calibri" w:eastAsia="Calibri" w:hAnsi="Calibri" w:cs="Times New Roman"/>
              </w:rPr>
              <w:t>20 000</w:t>
            </w:r>
          </w:p>
          <w:p w:rsidR="00503707" w:rsidRPr="00503707" w:rsidRDefault="00503707" w:rsidP="00503707">
            <w:pPr>
              <w:jc w:val="right"/>
              <w:rPr>
                <w:rFonts w:ascii="Calibri" w:eastAsia="Calibri" w:hAnsi="Calibri" w:cs="Times New Roman"/>
              </w:rPr>
            </w:pPr>
            <w:r w:rsidRPr="00503707">
              <w:rPr>
                <w:rFonts w:ascii="Calibri" w:eastAsia="Calibri" w:hAnsi="Calibri" w:cs="Times New Roman"/>
              </w:rPr>
              <w:t>4 000</w:t>
            </w:r>
          </w:p>
        </w:tc>
      </w:tr>
    </w:tbl>
    <w:p w:rsidR="00974FAA" w:rsidRPr="00974FAA" w:rsidRDefault="00974FAA" w:rsidP="00974FAA">
      <w:pPr>
        <w:jc w:val="right"/>
        <w:rPr>
          <w:i/>
        </w:rPr>
      </w:pPr>
      <w:r>
        <w:rPr>
          <w:i/>
        </w:rPr>
        <w:t>Ici il s’agit d’une production immobilisée (on se vend à soi-même)</w:t>
      </w:r>
      <w:r>
        <w:rPr>
          <w:i/>
        </w:rPr>
        <w:br/>
        <w:t>Il faut l’enregistrer dans le journal avec la TVA comme toute autre opération.</w:t>
      </w:r>
    </w:p>
    <w:p w:rsidR="00974FAA" w:rsidRDefault="00974FAA" w:rsidP="00D53405"/>
    <w:p w:rsidR="00503707" w:rsidRDefault="00503707" w:rsidP="00EF0361">
      <w:pPr>
        <w:pStyle w:val="Titre2"/>
        <w:numPr>
          <w:ilvl w:val="0"/>
          <w:numId w:val="5"/>
        </w:numPr>
      </w:pPr>
      <w:r>
        <w:t xml:space="preserve">Faire la déclaration de TVA : </w:t>
      </w:r>
    </w:p>
    <w:p w:rsidR="00503707" w:rsidRDefault="00503707" w:rsidP="00D53405">
      <w:r>
        <w:t xml:space="preserve">Réalisé à la fin de chaque mois </w:t>
      </w:r>
    </w:p>
    <w:p w:rsidR="00923964" w:rsidRDefault="0078003C" w:rsidP="00D53405">
      <w:r>
        <w:rPr>
          <w:noProof/>
          <w:lang w:eastAsia="fr-FR"/>
        </w:rPr>
        <w:pict>
          <v:rect id="Rectangle 1" o:spid="_x0000_s1027" style="position:absolute;margin-left:-6.35pt;margin-top:13.35pt;width:175.5pt;height:124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" filled="f" strokecolor="#ffbd47 [3205]" strokeweight="1pt"/>
        </w:pict>
      </w:r>
      <w:r w:rsidR="00923964">
        <w:t xml:space="preserve">Méthode : </w:t>
      </w:r>
    </w:p>
    <w:p w:rsidR="00923964" w:rsidRPr="00923964" w:rsidRDefault="00923964" w:rsidP="00923964">
      <w:pPr>
        <w:spacing w:after="0" w:line="276" w:lineRule="auto"/>
        <w:ind w:firstLine="708"/>
        <w:rPr>
          <w:rFonts w:ascii="Calibri" w:eastAsia="Calibri" w:hAnsi="Calibri" w:cs="Times New Roman"/>
        </w:rPr>
      </w:pPr>
      <w:r w:rsidRPr="00923964">
        <w:rPr>
          <w:rFonts w:ascii="Calibri" w:eastAsia="Calibri" w:hAnsi="Calibri" w:cs="Times New Roman"/>
        </w:rPr>
        <w:t xml:space="preserve">TVA collecté </w:t>
      </w:r>
    </w:p>
    <w:p w:rsidR="00923964" w:rsidRPr="00923964" w:rsidRDefault="00923964" w:rsidP="00923964">
      <w:pPr>
        <w:spacing w:after="0" w:line="276" w:lineRule="auto"/>
        <w:rPr>
          <w:rFonts w:ascii="Calibri" w:eastAsia="Calibri" w:hAnsi="Calibri" w:cs="Times New Roman"/>
        </w:rPr>
      </w:pPr>
      <w:r w:rsidRPr="00923964">
        <w:rPr>
          <w:rFonts w:ascii="Calibri" w:eastAsia="Calibri" w:hAnsi="Calibri" w:cs="Times New Roman"/>
          <w:sz w:val="40"/>
          <w:szCs w:val="40"/>
        </w:rPr>
        <w:t xml:space="preserve">- </w:t>
      </w:r>
      <w:r w:rsidRPr="00923964">
        <w:rPr>
          <w:rFonts w:ascii="Calibri" w:eastAsia="Calibri" w:hAnsi="Calibri" w:cs="Times New Roman"/>
        </w:rPr>
        <w:tab/>
        <w:t>TVA déductible</w:t>
      </w:r>
    </w:p>
    <w:p w:rsidR="00923964" w:rsidRPr="00923964" w:rsidRDefault="00923964" w:rsidP="00923964">
      <w:pPr>
        <w:spacing w:after="0" w:line="276" w:lineRule="auto"/>
        <w:rPr>
          <w:rFonts w:ascii="Calibri" w:eastAsia="Calibri" w:hAnsi="Calibri" w:cs="Times New Roman"/>
        </w:rPr>
      </w:pPr>
      <w:r w:rsidRPr="00923964">
        <w:rPr>
          <w:rFonts w:ascii="Calibri" w:eastAsia="Calibri" w:hAnsi="Calibri" w:cs="Times New Roman"/>
        </w:rPr>
        <w:tab/>
      </w:r>
      <w:r w:rsidRPr="00923964">
        <w:rPr>
          <w:rFonts w:ascii="Calibri" w:eastAsia="Calibri" w:hAnsi="Calibri" w:cs="Times New Roman"/>
        </w:rPr>
        <w:tab/>
        <w:t>- sur immo</w:t>
      </w:r>
    </w:p>
    <w:p w:rsidR="00923964" w:rsidRPr="00923964" w:rsidRDefault="00923964" w:rsidP="00923964">
      <w:pPr>
        <w:spacing w:after="0" w:line="276" w:lineRule="auto"/>
        <w:rPr>
          <w:rFonts w:ascii="Calibri" w:eastAsia="Calibri" w:hAnsi="Calibri" w:cs="Times New Roman"/>
        </w:rPr>
      </w:pPr>
      <w:r w:rsidRPr="00923964">
        <w:rPr>
          <w:rFonts w:ascii="Calibri" w:eastAsia="Calibri" w:hAnsi="Calibri" w:cs="Times New Roman"/>
        </w:rPr>
        <w:tab/>
      </w:r>
      <w:r w:rsidRPr="00923964">
        <w:rPr>
          <w:rFonts w:ascii="Calibri" w:eastAsia="Calibri" w:hAnsi="Calibri" w:cs="Times New Roman"/>
        </w:rPr>
        <w:tab/>
        <w:t xml:space="preserve">- sur autres B&amp;S </w:t>
      </w:r>
    </w:p>
    <w:p w:rsidR="00923964" w:rsidRPr="00923964" w:rsidRDefault="00923964" w:rsidP="00923964">
      <w:pPr>
        <w:spacing w:after="0" w:line="276" w:lineRule="auto"/>
        <w:rPr>
          <w:rFonts w:ascii="Calibri" w:eastAsia="Calibri" w:hAnsi="Calibri" w:cs="Times New Roman"/>
        </w:rPr>
      </w:pPr>
      <w:r w:rsidRPr="00923964">
        <w:rPr>
          <w:rFonts w:ascii="Calibri" w:eastAsia="Calibri" w:hAnsi="Calibri" w:cs="Times New Roman"/>
        </w:rPr>
        <w:t>_____________________________</w:t>
      </w:r>
    </w:p>
    <w:p w:rsidR="00923964" w:rsidRPr="00923964" w:rsidRDefault="00923964" w:rsidP="00923964">
      <w:pPr>
        <w:spacing w:after="0" w:line="276" w:lineRule="auto"/>
        <w:rPr>
          <w:rFonts w:ascii="Calibri" w:eastAsia="Calibri" w:hAnsi="Calibri" w:cs="Times New Roman"/>
        </w:rPr>
      </w:pPr>
      <w:r w:rsidRPr="00923964">
        <w:rPr>
          <w:rFonts w:ascii="Calibri" w:eastAsia="Calibri" w:hAnsi="Calibri" w:cs="Times New Roman"/>
        </w:rPr>
        <w:t>TVA à décaisser (ou crédit de TVA)</w:t>
      </w:r>
    </w:p>
    <w:p w:rsidR="00923964" w:rsidRDefault="00923964" w:rsidP="00D53405"/>
    <w:p w:rsidR="00923964" w:rsidRPr="003609EF" w:rsidRDefault="003609EF" w:rsidP="00D53405">
      <w:pPr>
        <w:rPr>
          <w:i/>
        </w:rPr>
      </w:pPr>
      <w:r w:rsidRPr="003609EF">
        <w:rPr>
          <w:i/>
        </w:rPr>
        <w:t>Ex </w:t>
      </w:r>
      <w:r>
        <w:rPr>
          <w:i/>
        </w:rPr>
        <w:t xml:space="preserve">(tiré du CC) </w:t>
      </w:r>
      <w:r w:rsidRPr="003609EF">
        <w:rPr>
          <w:i/>
        </w:rPr>
        <w:t xml:space="preserve">: </w:t>
      </w:r>
    </w:p>
    <w:p w:rsidR="003609EF" w:rsidRDefault="003609EF" w:rsidP="00D53405">
      <w:r>
        <w:rPr>
          <w:noProof/>
          <w:lang w:eastAsia="fr-FR"/>
        </w:rPr>
        <w:lastRenderedPageBreak/>
        <w:drawing>
          <wp:inline distT="0" distB="0" distL="0" distR="0">
            <wp:extent cx="5762625" cy="20288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9EF" w:rsidRDefault="005205FA" w:rsidP="00EF0361">
      <w:pPr>
        <w:pStyle w:val="Titre2"/>
        <w:numPr>
          <w:ilvl w:val="0"/>
          <w:numId w:val="5"/>
        </w:numPr>
      </w:pPr>
      <w:r>
        <w:t>Enregistrement des opérations de TVA</w:t>
      </w:r>
    </w:p>
    <w:p w:rsidR="005205FA" w:rsidRDefault="005205FA" w:rsidP="005205FA">
      <w:r>
        <w:t>Au début de chaque mois suivant</w:t>
      </w:r>
    </w:p>
    <w:p w:rsidR="005205FA" w:rsidRPr="005205FA" w:rsidRDefault="005205FA" w:rsidP="005205FA">
      <w:pPr>
        <w:rPr>
          <w:i/>
        </w:rPr>
      </w:pPr>
      <w:r w:rsidRPr="005205FA">
        <w:rPr>
          <w:i/>
        </w:rPr>
        <w:t xml:space="preserve">Ex (toujours du CC) : </w:t>
      </w:r>
    </w:p>
    <w:p w:rsidR="005205FA" w:rsidRDefault="005205FA" w:rsidP="005205FA">
      <w:r>
        <w:rPr>
          <w:noProof/>
          <w:lang w:eastAsia="fr-FR"/>
        </w:rPr>
        <w:drawing>
          <wp:inline distT="0" distB="0" distL="0" distR="0">
            <wp:extent cx="5753100" cy="1000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5FA" w:rsidRDefault="005205FA" w:rsidP="005205FA"/>
    <w:p w:rsidR="00974FAA" w:rsidRDefault="00974FAA" w:rsidP="00DD0150">
      <w:pPr>
        <w:pStyle w:val="Titre2"/>
      </w:pPr>
      <w:r>
        <w:t xml:space="preserve">Fait générateur / exigibilité de la TVA </w:t>
      </w:r>
    </w:p>
    <w:p w:rsidR="00974FAA" w:rsidRPr="00974FAA" w:rsidRDefault="00974FAA" w:rsidP="00974FAA">
      <w:pPr>
        <w:spacing w:after="200" w:line="276" w:lineRule="auto"/>
        <w:rPr>
          <w:rFonts w:ascii="Calibri" w:eastAsia="Calibri" w:hAnsi="Calibri" w:cs="Times New Roman"/>
        </w:rPr>
      </w:pPr>
      <w:r w:rsidRPr="00974FAA">
        <w:rPr>
          <w:rFonts w:ascii="Calibri" w:eastAsia="Calibri" w:hAnsi="Calibri" w:cs="Times New Roman"/>
        </w:rPr>
        <w:t>Livraison de service → on paie la TVA</w:t>
      </w:r>
      <w:r w:rsidR="00C26D6D">
        <w:rPr>
          <w:rFonts w:ascii="Calibri" w:eastAsia="Calibri" w:hAnsi="Calibri" w:cs="Times New Roman"/>
        </w:rPr>
        <w:t xml:space="preserve"> à la fin de la réalisation du service</w:t>
      </w:r>
    </w:p>
    <w:p w:rsidR="00974FAA" w:rsidRPr="00974FAA" w:rsidRDefault="00974FAA" w:rsidP="00974FAA">
      <w:pPr>
        <w:spacing w:after="200" w:line="276" w:lineRule="auto"/>
        <w:rPr>
          <w:rFonts w:ascii="Calibri" w:eastAsia="Calibri" w:hAnsi="Calibri" w:cs="Times New Roman"/>
        </w:rPr>
      </w:pPr>
      <w:r w:rsidRPr="00974FAA">
        <w:rPr>
          <w:rFonts w:ascii="Calibri" w:eastAsia="Calibri" w:hAnsi="Calibri" w:cs="Times New Roman"/>
        </w:rPr>
        <w:t>Livraison d’un bie</w:t>
      </w:r>
      <w:r>
        <w:rPr>
          <w:rFonts w:ascii="Calibri" w:eastAsia="Calibri" w:hAnsi="Calibri" w:cs="Times New Roman"/>
        </w:rPr>
        <w:t xml:space="preserve">n → </w:t>
      </w:r>
      <w:r w:rsidRPr="00974FAA">
        <w:rPr>
          <w:rFonts w:ascii="Calibri" w:eastAsia="Calibri" w:hAnsi="Calibri" w:cs="Times New Roman"/>
        </w:rPr>
        <w:t xml:space="preserve">on paie toute la TVA au moment de la livraison du bien </w:t>
      </w:r>
      <w:r w:rsidR="00C26D6D">
        <w:rPr>
          <w:rFonts w:ascii="Calibri" w:eastAsia="Calibri" w:hAnsi="Calibri" w:cs="Times New Roman"/>
        </w:rPr>
        <w:t>même si on utilise ce biens après.</w:t>
      </w:r>
    </w:p>
    <w:p w:rsidR="00974FAA" w:rsidRDefault="00974FAA" w:rsidP="005205FA">
      <w:r>
        <w:rPr>
          <w:noProof/>
          <w:lang w:eastAsia="fr-FR"/>
        </w:rPr>
        <w:drawing>
          <wp:inline distT="0" distB="0" distL="0" distR="0">
            <wp:extent cx="5762625" cy="32766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6D" w:rsidRDefault="00C26D6D" w:rsidP="005205FA"/>
    <w:p w:rsidR="00C26D6D" w:rsidRDefault="00D25759" w:rsidP="00837E54">
      <w:pPr>
        <w:pStyle w:val="Titre1"/>
      </w:pPr>
      <w:r>
        <w:lastRenderedPageBreak/>
        <w:t xml:space="preserve">III. </w:t>
      </w:r>
      <w:r w:rsidR="00DB667A">
        <w:t xml:space="preserve">Stocks </w:t>
      </w:r>
    </w:p>
    <w:p w:rsidR="00837E54" w:rsidRDefault="00837E54" w:rsidP="005205FA"/>
    <w:p w:rsidR="008F1EAC" w:rsidRDefault="008F1EAC" w:rsidP="00837E54">
      <w:pPr>
        <w:pStyle w:val="Titre2"/>
      </w:pPr>
      <w:r>
        <w:t xml:space="preserve">Méthode FIFO : premier entré premier sorti </w:t>
      </w:r>
    </w:p>
    <w:p w:rsidR="003718E9" w:rsidRDefault="003718E9" w:rsidP="005205FA">
      <w:r w:rsidRPr="003718E9">
        <w:rPr>
          <w:noProof/>
          <w:lang w:eastAsia="fr-FR"/>
        </w:rPr>
        <w:drawing>
          <wp:inline distT="0" distB="0" distL="0" distR="0">
            <wp:extent cx="5760720" cy="137924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E71" w:rsidRDefault="005B0AD7" w:rsidP="005205FA">
      <w:r>
        <w:t>Explication : Il faut toujours prendre l’unité la plus ancienne lorsque</w:t>
      </w:r>
      <w:r w:rsidR="008421C4">
        <w:t xml:space="preserve"> vous sortez les marchandises des</w:t>
      </w:r>
      <w:r>
        <w:t xml:space="preserve"> stock</w:t>
      </w:r>
      <w:r w:rsidR="008421C4">
        <w:t>s</w:t>
      </w:r>
      <w:r>
        <w:t xml:space="preserve">, il faut donc bien différencier chaque nouvelle entrée sur des lignes différentes afin de ne pas les confondre à leur sortie. </w:t>
      </w:r>
      <w:r w:rsidR="008421C4">
        <w:t xml:space="preserve">Ainsi, chaque entrée vous rajoute une ligne dans vos stocks, mais les sorties pas toujours car cela dépend des quantités sorties et des quantités disponibles en stocks. </w:t>
      </w:r>
    </w:p>
    <w:p w:rsidR="006D35AF" w:rsidRDefault="006D35AF" w:rsidP="00837E54">
      <w:pPr>
        <w:pStyle w:val="Titre2"/>
      </w:pPr>
    </w:p>
    <w:p w:rsidR="006D35AF" w:rsidRDefault="006D35AF" w:rsidP="00837E54">
      <w:pPr>
        <w:pStyle w:val="Titre2"/>
      </w:pPr>
    </w:p>
    <w:p w:rsidR="006D35AF" w:rsidRPr="006D35AF" w:rsidRDefault="006D35AF" w:rsidP="006D35AF"/>
    <w:p w:rsidR="006D35AF" w:rsidRDefault="006D35AF" w:rsidP="00837E54">
      <w:pPr>
        <w:pStyle w:val="Titre2"/>
      </w:pPr>
    </w:p>
    <w:p w:rsidR="008F1EAC" w:rsidRDefault="008F1EAC" w:rsidP="00837E54">
      <w:pPr>
        <w:pStyle w:val="Titre2"/>
      </w:pPr>
      <w:r w:rsidRPr="008F1EAC">
        <w:t>Coût moyen pondéré calculé sur une période</w:t>
      </w:r>
    </w:p>
    <w:tbl>
      <w:tblPr>
        <w:tblW w:w="9242" w:type="dxa"/>
        <w:tblCellMar>
          <w:left w:w="70" w:type="dxa"/>
          <w:right w:w="70" w:type="dxa"/>
        </w:tblCellMar>
        <w:tblLook w:val="04A0"/>
      </w:tblPr>
      <w:tblGrid>
        <w:gridCol w:w="1320"/>
        <w:gridCol w:w="1187"/>
        <w:gridCol w:w="1638"/>
        <w:gridCol w:w="1136"/>
        <w:gridCol w:w="1187"/>
        <w:gridCol w:w="1638"/>
        <w:gridCol w:w="1136"/>
      </w:tblGrid>
      <w:tr w:rsidR="003718E9" w:rsidRPr="003718E9" w:rsidTr="003718E9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3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  <w:t>Entrées</w:t>
            </w:r>
          </w:p>
        </w:tc>
        <w:tc>
          <w:tcPr>
            <w:tcW w:w="39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>Sorties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Quantité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Prix unitaire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Montant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Quantité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Prix unitaire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Montant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  <w:t>01-janv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360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  <w:t>10-janv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70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1050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  <w:t>15-janv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15,05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1204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  <w:t>20-janv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100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1600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  <w:t>25-janv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15,05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1024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fr-FR"/>
              </w:rPr>
              <w:t>Stock final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15,05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3010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200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15,05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fr-FR"/>
              </w:rPr>
              <w:t>3010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8E9" w:rsidRPr="003718E9" w:rsidRDefault="003718E9" w:rsidP="003718E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</w:pPr>
            <w:r w:rsidRPr="003718E9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</w:tbl>
    <w:p w:rsidR="003718E9" w:rsidRDefault="003718E9" w:rsidP="005205FA"/>
    <w:p w:rsidR="006D35AF" w:rsidRDefault="006D35AF" w:rsidP="005205FA">
      <w:r>
        <w:t>Explication : On n’y entre que les entrées et les sorties, afin de calculer le prix moyen des marchandises à la fin </w:t>
      </w:r>
      <w:r>
        <w:sym w:font="Wingdings" w:char="F0E0"/>
      </w:r>
      <w:r>
        <w:t xml:space="preserve"> 3010 (Montant Total) / 200 (Total des Quantités) = 15,05€ (prix unitaire moyen)</w:t>
      </w:r>
    </w:p>
    <w:p w:rsidR="008F1EAC" w:rsidRDefault="008F1EAC" w:rsidP="00837E54">
      <w:pPr>
        <w:pStyle w:val="Titre2"/>
      </w:pPr>
      <w:r w:rsidRPr="008F1EAC">
        <w:t>Coût moyen pondéré calculé après chaque entrée</w:t>
      </w:r>
      <w:r w:rsidR="00837E54">
        <w:t> </w:t>
      </w:r>
    </w:p>
    <w:p w:rsidR="00DC1E71" w:rsidRDefault="00DC1E71" w:rsidP="005205FA">
      <w:r>
        <w:t xml:space="preserve">Après chaque entrée on recalcule le prix moyen </w:t>
      </w:r>
    </w:p>
    <w:tbl>
      <w:tblPr>
        <w:tblStyle w:val="Grilledutableau"/>
        <w:tblW w:w="0" w:type="auto"/>
        <w:tblLook w:val="04A0"/>
      </w:tblPr>
      <w:tblGrid>
        <w:gridCol w:w="928"/>
        <w:gridCol w:w="842"/>
        <w:gridCol w:w="1134"/>
        <w:gridCol w:w="810"/>
        <w:gridCol w:w="843"/>
        <w:gridCol w:w="1134"/>
        <w:gridCol w:w="810"/>
        <w:gridCol w:w="843"/>
        <w:gridCol w:w="1134"/>
        <w:gridCol w:w="810"/>
      </w:tblGrid>
      <w:tr w:rsidR="003718E9" w:rsidRPr="003718E9" w:rsidTr="003718E9">
        <w:trPr>
          <w:trHeight w:val="315"/>
        </w:trPr>
        <w:tc>
          <w:tcPr>
            <w:tcW w:w="1320" w:type="dxa"/>
            <w:noWrap/>
            <w:hideMark/>
          </w:tcPr>
          <w:p w:rsidR="003718E9" w:rsidRPr="003718E9" w:rsidRDefault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t>Date</w:t>
            </w:r>
          </w:p>
        </w:tc>
        <w:tc>
          <w:tcPr>
            <w:tcW w:w="3961" w:type="dxa"/>
            <w:gridSpan w:val="3"/>
            <w:noWrap/>
            <w:hideMark/>
          </w:tcPr>
          <w:p w:rsidR="003718E9" w:rsidRPr="003718E9" w:rsidRDefault="003718E9" w:rsidP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t>Entrées</w:t>
            </w:r>
          </w:p>
        </w:tc>
        <w:tc>
          <w:tcPr>
            <w:tcW w:w="3961" w:type="dxa"/>
            <w:gridSpan w:val="3"/>
            <w:noWrap/>
            <w:hideMark/>
          </w:tcPr>
          <w:p w:rsidR="003718E9" w:rsidRPr="003718E9" w:rsidRDefault="003718E9" w:rsidP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t>Sorties</w:t>
            </w:r>
          </w:p>
        </w:tc>
        <w:tc>
          <w:tcPr>
            <w:tcW w:w="3961" w:type="dxa"/>
            <w:gridSpan w:val="3"/>
            <w:noWrap/>
            <w:hideMark/>
          </w:tcPr>
          <w:p w:rsidR="003718E9" w:rsidRPr="003718E9" w:rsidRDefault="003718E9" w:rsidP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t>Stocks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>
            <w:r w:rsidRPr="003718E9">
              <w:t>Quantité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>
            <w:r w:rsidRPr="003718E9">
              <w:t>Prix unitaire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>
            <w:r w:rsidRPr="003718E9">
              <w:t>Montant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>
            <w:r w:rsidRPr="003718E9">
              <w:t>Quantité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>
            <w:r w:rsidRPr="003718E9">
              <w:t>Prix unitaire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>
            <w:r w:rsidRPr="003718E9">
              <w:t>Montant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>
            <w:r w:rsidRPr="003718E9">
              <w:t>Quantité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>
            <w:r w:rsidRPr="003718E9">
              <w:t>Prix unitaire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>
            <w:r w:rsidRPr="003718E9">
              <w:t>Montant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noWrap/>
            <w:hideMark/>
          </w:tcPr>
          <w:p w:rsidR="003718E9" w:rsidRPr="003718E9" w:rsidRDefault="003718E9" w:rsidP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t>01-janv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 w:rsidP="003718E9">
            <w:r w:rsidRPr="003718E9">
              <w:t>30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 w:rsidP="003718E9">
            <w:r w:rsidRPr="003718E9">
              <w:t>12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 w:rsidP="003718E9">
            <w:r w:rsidRPr="003718E9">
              <w:t>360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noWrap/>
            <w:hideMark/>
          </w:tcPr>
          <w:p w:rsidR="003718E9" w:rsidRPr="003718E9" w:rsidRDefault="003718E9" w:rsidP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lastRenderedPageBreak/>
              <w:t>10-janv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 w:rsidP="003718E9">
            <w:r w:rsidRPr="003718E9">
              <w:t>70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 w:rsidP="003718E9">
            <w:r w:rsidRPr="003718E9">
              <w:t>15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 w:rsidP="003718E9">
            <w:r w:rsidRPr="003718E9">
              <w:t>1050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 w:rsidP="003718E9">
            <w:r w:rsidRPr="003718E9">
              <w:t>100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 w:rsidP="003718E9">
            <w:r w:rsidRPr="003718E9">
              <w:t>14,1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 w:rsidP="003718E9">
            <w:r w:rsidRPr="003718E9">
              <w:t>1410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noWrap/>
            <w:hideMark/>
          </w:tcPr>
          <w:p w:rsidR="003718E9" w:rsidRPr="003718E9" w:rsidRDefault="003718E9" w:rsidP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t>15-janv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 w:rsidP="003718E9">
            <w:r w:rsidRPr="003718E9">
              <w:t>80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 w:rsidP="003718E9">
            <w:r w:rsidRPr="003718E9">
              <w:t>14,1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 w:rsidP="003718E9">
            <w:r w:rsidRPr="003718E9">
              <w:t>1204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 w:rsidP="003718E9">
            <w:r w:rsidRPr="003718E9">
              <w:t>20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 w:rsidP="003718E9">
            <w:r w:rsidRPr="003718E9">
              <w:t>14,1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 w:rsidP="003718E9">
            <w:r w:rsidRPr="003718E9">
              <w:t>282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noWrap/>
            <w:hideMark/>
          </w:tcPr>
          <w:p w:rsidR="003718E9" w:rsidRPr="003718E9" w:rsidRDefault="003718E9" w:rsidP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t>20-janv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 w:rsidP="003718E9">
            <w:r w:rsidRPr="003718E9">
              <w:t>100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 w:rsidP="003718E9">
            <w:r w:rsidRPr="003718E9">
              <w:t>16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 w:rsidP="003718E9">
            <w:r w:rsidRPr="003718E9">
              <w:t>1600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 w:rsidP="003718E9">
            <w:r w:rsidRPr="003718E9">
              <w:t>120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 w:rsidP="003718E9">
            <w:r w:rsidRPr="003718E9">
              <w:t>15,68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 w:rsidP="003718E9">
            <w:r w:rsidRPr="003718E9">
              <w:t>1882</w:t>
            </w:r>
          </w:p>
        </w:tc>
      </w:tr>
      <w:tr w:rsidR="003718E9" w:rsidRPr="003718E9" w:rsidTr="003718E9">
        <w:trPr>
          <w:trHeight w:val="315"/>
        </w:trPr>
        <w:tc>
          <w:tcPr>
            <w:tcW w:w="1320" w:type="dxa"/>
            <w:noWrap/>
            <w:hideMark/>
          </w:tcPr>
          <w:p w:rsidR="003718E9" w:rsidRPr="003718E9" w:rsidRDefault="003718E9" w:rsidP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t>25-janv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 w:rsidP="003718E9">
            <w:r w:rsidRPr="003718E9">
              <w:t>80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 w:rsidP="003718E9">
            <w:r w:rsidRPr="003718E9">
              <w:t>15,68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 w:rsidP="003718E9">
            <w:r w:rsidRPr="003718E9">
              <w:t>1024</w:t>
            </w:r>
          </w:p>
        </w:tc>
        <w:tc>
          <w:tcPr>
            <w:tcW w:w="1187" w:type="dxa"/>
            <w:noWrap/>
            <w:hideMark/>
          </w:tcPr>
          <w:p w:rsidR="003718E9" w:rsidRPr="003718E9" w:rsidRDefault="003718E9" w:rsidP="003718E9">
            <w:r w:rsidRPr="003718E9">
              <w:t>40</w:t>
            </w:r>
          </w:p>
        </w:tc>
        <w:tc>
          <w:tcPr>
            <w:tcW w:w="1638" w:type="dxa"/>
            <w:noWrap/>
            <w:hideMark/>
          </w:tcPr>
          <w:p w:rsidR="003718E9" w:rsidRPr="003718E9" w:rsidRDefault="003718E9" w:rsidP="003718E9">
            <w:r w:rsidRPr="003718E9">
              <w:t>15,68</w:t>
            </w:r>
          </w:p>
        </w:tc>
        <w:tc>
          <w:tcPr>
            <w:tcW w:w="1136" w:type="dxa"/>
            <w:noWrap/>
            <w:hideMark/>
          </w:tcPr>
          <w:p w:rsidR="003718E9" w:rsidRPr="003718E9" w:rsidRDefault="003718E9" w:rsidP="003718E9">
            <w:r w:rsidRPr="003718E9">
              <w:t>627</w:t>
            </w:r>
          </w:p>
        </w:tc>
      </w:tr>
    </w:tbl>
    <w:p w:rsidR="003718E9" w:rsidRDefault="003718E9" w:rsidP="005205FA"/>
    <w:p w:rsidR="00CC507B" w:rsidRDefault="00CC507B" w:rsidP="005205FA">
      <w:r>
        <w:t xml:space="preserve">Explication : on recalcule le prix moyen des marchandises après chaque entrée. </w:t>
      </w:r>
      <w:r w:rsidR="003549F3">
        <w:t>Ainsi pour calculer le prix unitaire des stocks du 10 janvier on fait : (360+1050)/100 = 1</w:t>
      </w:r>
      <w:r w:rsidR="0078422D">
        <w:t>4,1€ ; et ainsi de suite après chaque nouvelle entrée</w:t>
      </w:r>
      <w:bookmarkStart w:id="0" w:name="_GoBack"/>
      <w:bookmarkEnd w:id="0"/>
    </w:p>
    <w:p w:rsidR="008F1EAC" w:rsidRDefault="00837E54" w:rsidP="00837E54">
      <w:pPr>
        <w:pStyle w:val="Titre2"/>
      </w:pPr>
      <w:r>
        <w:t>Passage d’écriture </w:t>
      </w:r>
    </w:p>
    <w:tbl>
      <w:tblPr>
        <w:tblStyle w:val="Grilledutableau"/>
        <w:tblW w:w="0" w:type="auto"/>
        <w:tblLook w:val="04A0"/>
      </w:tblPr>
      <w:tblGrid>
        <w:gridCol w:w="5003"/>
        <w:gridCol w:w="1029"/>
        <w:gridCol w:w="1029"/>
        <w:gridCol w:w="2001"/>
      </w:tblGrid>
      <w:tr w:rsidR="003718E9" w:rsidRPr="003718E9" w:rsidTr="008F1EAC">
        <w:trPr>
          <w:trHeight w:val="315"/>
        </w:trPr>
        <w:tc>
          <w:tcPr>
            <w:tcW w:w="5003" w:type="dxa"/>
            <w:vMerge w:val="restart"/>
            <w:noWrap/>
            <w:hideMark/>
          </w:tcPr>
          <w:p w:rsidR="003718E9" w:rsidRPr="003718E9" w:rsidRDefault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t>Libellé </w:t>
            </w:r>
          </w:p>
          <w:p w:rsidR="003718E9" w:rsidRPr="003718E9" w:rsidRDefault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t>—— 31/01/20N — —</w:t>
            </w:r>
          </w:p>
          <w:p w:rsidR="003718E9" w:rsidRPr="003718E9" w:rsidRDefault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t>6037</w:t>
            </w:r>
            <w:r>
              <w:rPr>
                <w:b/>
                <w:bCs/>
              </w:rPr>
              <w:t xml:space="preserve"> </w:t>
            </w:r>
            <w:r w:rsidRPr="003718E9">
              <w:t>Variations de stocks de marchandises (+SI)</w:t>
            </w:r>
          </w:p>
          <w:p w:rsidR="003718E9" w:rsidRDefault="003718E9">
            <w:r>
              <w:rPr>
                <w:b/>
                <w:bCs/>
              </w:rPr>
              <w:t xml:space="preserve">      </w:t>
            </w:r>
            <w:r w:rsidRPr="003718E9">
              <w:rPr>
                <w:b/>
                <w:bCs/>
              </w:rPr>
              <w:t>37</w:t>
            </w:r>
            <w:r>
              <w:rPr>
                <w:b/>
                <w:bCs/>
              </w:rPr>
              <w:t xml:space="preserve">     </w:t>
            </w:r>
            <w:r w:rsidRPr="003718E9">
              <w:t>Stock de marchandises</w:t>
            </w:r>
          </w:p>
          <w:p w:rsidR="003718E9" w:rsidRPr="003718E9" w:rsidRDefault="003718E9">
            <w:pPr>
              <w:rPr>
                <w:b/>
                <w:bCs/>
              </w:rPr>
            </w:pPr>
          </w:p>
          <w:p w:rsidR="003718E9" w:rsidRPr="003718E9" w:rsidRDefault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t>— — d° (même date) — — </w:t>
            </w:r>
          </w:p>
          <w:p w:rsidR="003718E9" w:rsidRPr="003718E9" w:rsidRDefault="003718E9">
            <w:r w:rsidRPr="003718E9">
              <w:rPr>
                <w:b/>
                <w:bCs/>
              </w:rPr>
              <w:t>37</w:t>
            </w:r>
            <w:r>
              <w:rPr>
                <w:b/>
                <w:bCs/>
              </w:rPr>
              <w:t xml:space="preserve"> </w:t>
            </w:r>
            <w:r w:rsidRPr="003718E9">
              <w:t>Stock de marchandises</w:t>
            </w:r>
          </w:p>
          <w:p w:rsidR="003718E9" w:rsidRPr="003718E9" w:rsidRDefault="003718E9" w:rsidP="008F1EA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3718E9">
              <w:rPr>
                <w:b/>
                <w:bCs/>
              </w:rPr>
              <w:t>6037</w:t>
            </w:r>
            <w:r>
              <w:rPr>
                <w:b/>
                <w:bCs/>
              </w:rPr>
              <w:t xml:space="preserve">    </w:t>
            </w:r>
            <w:r w:rsidRPr="003718E9">
              <w:t>Variations de stocks de marchandises (-SF)</w:t>
            </w:r>
          </w:p>
        </w:tc>
        <w:tc>
          <w:tcPr>
            <w:tcW w:w="1029" w:type="dxa"/>
            <w:noWrap/>
            <w:hideMark/>
          </w:tcPr>
          <w:p w:rsidR="003718E9" w:rsidRPr="003718E9" w:rsidRDefault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t>Crédit</w:t>
            </w:r>
          </w:p>
        </w:tc>
        <w:tc>
          <w:tcPr>
            <w:tcW w:w="1029" w:type="dxa"/>
            <w:noWrap/>
            <w:hideMark/>
          </w:tcPr>
          <w:p w:rsidR="003718E9" w:rsidRPr="003718E9" w:rsidRDefault="003718E9">
            <w:pPr>
              <w:rPr>
                <w:b/>
                <w:bCs/>
              </w:rPr>
            </w:pPr>
            <w:r w:rsidRPr="003718E9">
              <w:rPr>
                <w:b/>
                <w:bCs/>
              </w:rPr>
              <w:t>Débit</w:t>
            </w:r>
          </w:p>
        </w:tc>
        <w:tc>
          <w:tcPr>
            <w:tcW w:w="2001" w:type="dxa"/>
            <w:noWrap/>
            <w:hideMark/>
          </w:tcPr>
          <w:p w:rsidR="003718E9" w:rsidRPr="003718E9" w:rsidRDefault="003718E9" w:rsidP="003718E9">
            <w:r w:rsidRPr="003718E9">
              <w:t> </w:t>
            </w:r>
          </w:p>
        </w:tc>
      </w:tr>
      <w:tr w:rsidR="003718E9" w:rsidRPr="003718E9" w:rsidTr="008F1EAC">
        <w:trPr>
          <w:trHeight w:val="315"/>
        </w:trPr>
        <w:tc>
          <w:tcPr>
            <w:tcW w:w="5003" w:type="dxa"/>
            <w:vMerge/>
            <w:noWrap/>
            <w:hideMark/>
          </w:tcPr>
          <w:p w:rsidR="003718E9" w:rsidRPr="003718E9" w:rsidRDefault="003718E9" w:rsidP="008F1EAC"/>
        </w:tc>
        <w:tc>
          <w:tcPr>
            <w:tcW w:w="1029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029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2001" w:type="dxa"/>
            <w:vMerge w:val="restart"/>
            <w:shd w:val="clear" w:color="auto" w:fill="FFFF00"/>
            <w:noWrap/>
            <w:hideMark/>
          </w:tcPr>
          <w:p w:rsidR="003718E9" w:rsidRPr="003718E9" w:rsidRDefault="003718E9" w:rsidP="003718E9">
            <w:r w:rsidRPr="003718E9">
              <w:t>annulation du stock initial </w:t>
            </w:r>
          </w:p>
        </w:tc>
      </w:tr>
      <w:tr w:rsidR="003718E9" w:rsidRPr="003718E9" w:rsidTr="008F1EAC">
        <w:trPr>
          <w:trHeight w:val="315"/>
        </w:trPr>
        <w:tc>
          <w:tcPr>
            <w:tcW w:w="5003" w:type="dxa"/>
            <w:vMerge/>
            <w:noWrap/>
            <w:hideMark/>
          </w:tcPr>
          <w:p w:rsidR="003718E9" w:rsidRPr="003718E9" w:rsidRDefault="003718E9" w:rsidP="008F1EAC"/>
        </w:tc>
        <w:tc>
          <w:tcPr>
            <w:tcW w:w="1029" w:type="dxa"/>
            <w:noWrap/>
            <w:hideMark/>
          </w:tcPr>
          <w:p w:rsidR="003718E9" w:rsidRPr="003718E9" w:rsidRDefault="003718E9" w:rsidP="003718E9">
            <w:r w:rsidRPr="003718E9">
              <w:t>360</w:t>
            </w:r>
          </w:p>
        </w:tc>
        <w:tc>
          <w:tcPr>
            <w:tcW w:w="1029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2001" w:type="dxa"/>
            <w:vMerge/>
            <w:shd w:val="clear" w:color="auto" w:fill="FFFF00"/>
            <w:hideMark/>
          </w:tcPr>
          <w:p w:rsidR="003718E9" w:rsidRPr="003718E9" w:rsidRDefault="003718E9"/>
        </w:tc>
      </w:tr>
      <w:tr w:rsidR="003718E9" w:rsidRPr="003718E9" w:rsidTr="008F1EAC">
        <w:trPr>
          <w:trHeight w:val="315"/>
        </w:trPr>
        <w:tc>
          <w:tcPr>
            <w:tcW w:w="5003" w:type="dxa"/>
            <w:vMerge/>
            <w:noWrap/>
            <w:hideMark/>
          </w:tcPr>
          <w:p w:rsidR="003718E9" w:rsidRPr="003718E9" w:rsidRDefault="003718E9" w:rsidP="008F1EAC"/>
        </w:tc>
        <w:tc>
          <w:tcPr>
            <w:tcW w:w="1029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029" w:type="dxa"/>
            <w:noWrap/>
            <w:hideMark/>
          </w:tcPr>
          <w:p w:rsidR="003718E9" w:rsidRPr="003718E9" w:rsidRDefault="003718E9" w:rsidP="003718E9">
            <w:r w:rsidRPr="003718E9">
              <w:t>360</w:t>
            </w:r>
          </w:p>
        </w:tc>
        <w:tc>
          <w:tcPr>
            <w:tcW w:w="2001" w:type="dxa"/>
            <w:noWrap/>
            <w:hideMark/>
          </w:tcPr>
          <w:p w:rsidR="008F1EAC" w:rsidRPr="003718E9" w:rsidRDefault="003718E9" w:rsidP="003718E9">
            <w:r w:rsidRPr="003718E9">
              <w:t> </w:t>
            </w:r>
          </w:p>
        </w:tc>
      </w:tr>
      <w:tr w:rsidR="003718E9" w:rsidRPr="003718E9" w:rsidTr="008F1EAC">
        <w:trPr>
          <w:trHeight w:val="315"/>
        </w:trPr>
        <w:tc>
          <w:tcPr>
            <w:tcW w:w="5003" w:type="dxa"/>
            <w:vMerge/>
            <w:noWrap/>
            <w:hideMark/>
          </w:tcPr>
          <w:p w:rsidR="003718E9" w:rsidRPr="003718E9" w:rsidRDefault="003718E9" w:rsidP="008F1EAC"/>
        </w:tc>
        <w:tc>
          <w:tcPr>
            <w:tcW w:w="1029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029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2001" w:type="dxa"/>
            <w:vMerge w:val="restart"/>
            <w:shd w:val="clear" w:color="auto" w:fill="FFFF00"/>
            <w:noWrap/>
            <w:hideMark/>
          </w:tcPr>
          <w:p w:rsidR="003718E9" w:rsidRPr="003718E9" w:rsidRDefault="003718E9">
            <w:r w:rsidRPr="003718E9">
              <w:t>enregistrement du stock final</w:t>
            </w:r>
          </w:p>
        </w:tc>
      </w:tr>
      <w:tr w:rsidR="003718E9" w:rsidRPr="003718E9" w:rsidTr="008F1EAC">
        <w:trPr>
          <w:trHeight w:val="315"/>
        </w:trPr>
        <w:tc>
          <w:tcPr>
            <w:tcW w:w="5003" w:type="dxa"/>
            <w:vMerge/>
            <w:noWrap/>
            <w:hideMark/>
          </w:tcPr>
          <w:p w:rsidR="003718E9" w:rsidRPr="003718E9" w:rsidRDefault="003718E9" w:rsidP="008F1EAC"/>
        </w:tc>
        <w:tc>
          <w:tcPr>
            <w:tcW w:w="1029" w:type="dxa"/>
            <w:noWrap/>
            <w:hideMark/>
          </w:tcPr>
          <w:p w:rsidR="003718E9" w:rsidRPr="003718E9" w:rsidRDefault="003718E9" w:rsidP="003718E9">
            <w:r w:rsidRPr="003718E9">
              <w:t>627</w:t>
            </w:r>
          </w:p>
        </w:tc>
        <w:tc>
          <w:tcPr>
            <w:tcW w:w="1029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2001" w:type="dxa"/>
            <w:vMerge/>
            <w:shd w:val="clear" w:color="auto" w:fill="FFFF00"/>
            <w:hideMark/>
          </w:tcPr>
          <w:p w:rsidR="003718E9" w:rsidRPr="003718E9" w:rsidRDefault="003718E9"/>
        </w:tc>
      </w:tr>
      <w:tr w:rsidR="003718E9" w:rsidRPr="003718E9" w:rsidTr="008F1EAC">
        <w:trPr>
          <w:trHeight w:val="315"/>
        </w:trPr>
        <w:tc>
          <w:tcPr>
            <w:tcW w:w="5003" w:type="dxa"/>
            <w:vMerge/>
            <w:noWrap/>
            <w:hideMark/>
          </w:tcPr>
          <w:p w:rsidR="003718E9" w:rsidRPr="003718E9" w:rsidRDefault="003718E9"/>
        </w:tc>
        <w:tc>
          <w:tcPr>
            <w:tcW w:w="1029" w:type="dxa"/>
            <w:noWrap/>
            <w:hideMark/>
          </w:tcPr>
          <w:p w:rsidR="003718E9" w:rsidRPr="003718E9" w:rsidRDefault="003718E9">
            <w:r w:rsidRPr="003718E9">
              <w:t> </w:t>
            </w:r>
          </w:p>
        </w:tc>
        <w:tc>
          <w:tcPr>
            <w:tcW w:w="1029" w:type="dxa"/>
            <w:noWrap/>
            <w:hideMark/>
          </w:tcPr>
          <w:p w:rsidR="003718E9" w:rsidRPr="003718E9" w:rsidRDefault="003718E9" w:rsidP="003718E9">
            <w:r w:rsidRPr="003718E9">
              <w:t>627</w:t>
            </w:r>
          </w:p>
        </w:tc>
        <w:tc>
          <w:tcPr>
            <w:tcW w:w="2001" w:type="dxa"/>
            <w:noWrap/>
            <w:hideMark/>
          </w:tcPr>
          <w:p w:rsidR="003718E9" w:rsidRPr="003718E9" w:rsidRDefault="003718E9" w:rsidP="003718E9">
            <w:r w:rsidRPr="003718E9">
              <w:t> </w:t>
            </w:r>
          </w:p>
        </w:tc>
      </w:tr>
    </w:tbl>
    <w:p w:rsidR="003718E9" w:rsidRDefault="003718E9" w:rsidP="005205FA"/>
    <w:p w:rsidR="008F1EAC" w:rsidRDefault="008F1EAC" w:rsidP="005205FA"/>
    <w:p w:rsidR="008F1EAC" w:rsidRDefault="00D25759" w:rsidP="00837E54">
      <w:pPr>
        <w:pStyle w:val="Titre1"/>
      </w:pPr>
      <w:r>
        <w:t xml:space="preserve">IV. </w:t>
      </w:r>
      <w:r w:rsidR="008F1EAC">
        <w:t xml:space="preserve">Amortissements </w:t>
      </w:r>
    </w:p>
    <w:p w:rsidR="008F1EAC" w:rsidRDefault="008F1EAC" w:rsidP="008F1EAC">
      <w:r>
        <w:t xml:space="preserve">Le point de départ est la date de mise en service et non la date d’achat </w:t>
      </w:r>
    </w:p>
    <w:p w:rsidR="008F1EAC" w:rsidRDefault="008F1EAC" w:rsidP="008F1EAC">
      <w:r>
        <w:t>L’année comptable est de 12 mois de 30 jours = 360 jours</w:t>
      </w:r>
    </w:p>
    <w:p w:rsidR="008F1EAC" w:rsidRDefault="008F1EAC" w:rsidP="008F1EAC"/>
    <w:p w:rsidR="008F1EAC" w:rsidRDefault="008F1EAC" w:rsidP="008F1EAC">
      <w:r w:rsidRPr="008F1EAC">
        <w:t>Base amortissable = Valeur d’achat – valeur résiduelle</w:t>
      </w:r>
    </w:p>
    <w:p w:rsidR="00D25759" w:rsidRDefault="00D25759" w:rsidP="008F1EAC">
      <w:r>
        <w:t>Taux = année x 2,25</w:t>
      </w:r>
    </w:p>
    <w:p w:rsidR="00D25759" w:rsidRDefault="00D25759" w:rsidP="008F1EAC"/>
    <w:p w:rsidR="008F1EAC" w:rsidRDefault="008F1EAC" w:rsidP="00837E54">
      <w:pPr>
        <w:pStyle w:val="Titre2"/>
      </w:pPr>
      <w:r>
        <w:t xml:space="preserve">Méthode Linéaire : </w:t>
      </w:r>
    </w:p>
    <w:tbl>
      <w:tblPr>
        <w:tblStyle w:val="Grilledutableau"/>
        <w:tblW w:w="9884" w:type="dxa"/>
        <w:jc w:val="center"/>
        <w:tblLook w:val="04A0"/>
      </w:tblPr>
      <w:tblGrid>
        <w:gridCol w:w="1609"/>
        <w:gridCol w:w="1624"/>
        <w:gridCol w:w="1599"/>
        <w:gridCol w:w="1771"/>
        <w:gridCol w:w="1679"/>
        <w:gridCol w:w="1602"/>
      </w:tblGrid>
      <w:tr w:rsidR="008F1EAC" w:rsidRPr="008F1EAC" w:rsidTr="008F1EAC">
        <w:trPr>
          <w:trHeight w:val="468"/>
          <w:jc w:val="center"/>
        </w:trPr>
        <w:tc>
          <w:tcPr>
            <w:tcW w:w="1609" w:type="dxa"/>
          </w:tcPr>
          <w:p w:rsidR="008F1EAC" w:rsidRPr="008F1EAC" w:rsidRDefault="008F1EAC" w:rsidP="008F1EAC">
            <w:pPr>
              <w:jc w:val="center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Années</w:t>
            </w:r>
          </w:p>
        </w:tc>
        <w:tc>
          <w:tcPr>
            <w:tcW w:w="1624" w:type="dxa"/>
          </w:tcPr>
          <w:p w:rsidR="008F1EAC" w:rsidRPr="008F1EAC" w:rsidRDefault="008F1EAC" w:rsidP="008F1EAC">
            <w:pPr>
              <w:jc w:val="center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Base amortissable</w:t>
            </w:r>
          </w:p>
        </w:tc>
        <w:tc>
          <w:tcPr>
            <w:tcW w:w="1599" w:type="dxa"/>
          </w:tcPr>
          <w:p w:rsidR="008F1EAC" w:rsidRPr="008F1EAC" w:rsidRDefault="008F1EAC" w:rsidP="008F1EAC">
            <w:pPr>
              <w:jc w:val="center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Taux</w:t>
            </w:r>
          </w:p>
        </w:tc>
        <w:tc>
          <w:tcPr>
            <w:tcW w:w="1771" w:type="dxa"/>
          </w:tcPr>
          <w:p w:rsidR="008F1EAC" w:rsidRPr="008F1EAC" w:rsidRDefault="008F1EAC" w:rsidP="008F1EAC">
            <w:pPr>
              <w:jc w:val="center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Annuité</w:t>
            </w:r>
          </w:p>
        </w:tc>
        <w:tc>
          <w:tcPr>
            <w:tcW w:w="1679" w:type="dxa"/>
          </w:tcPr>
          <w:p w:rsidR="008F1EAC" w:rsidRPr="008F1EAC" w:rsidRDefault="008F1EAC" w:rsidP="008F1EAC">
            <w:pPr>
              <w:jc w:val="center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Amortissements cumulés</w:t>
            </w:r>
          </w:p>
        </w:tc>
        <w:tc>
          <w:tcPr>
            <w:tcW w:w="1602" w:type="dxa"/>
          </w:tcPr>
          <w:p w:rsidR="008F1EAC" w:rsidRPr="008F1EAC" w:rsidRDefault="008F1EAC" w:rsidP="008F1EAC">
            <w:pPr>
              <w:jc w:val="center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VNC</w:t>
            </w:r>
          </w:p>
        </w:tc>
      </w:tr>
      <w:tr w:rsidR="008F1EAC" w:rsidRPr="008F1EAC" w:rsidTr="008F1EAC">
        <w:trPr>
          <w:trHeight w:val="234"/>
          <w:jc w:val="center"/>
        </w:trPr>
        <w:tc>
          <w:tcPr>
            <w:tcW w:w="160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2012</w:t>
            </w:r>
          </w:p>
        </w:tc>
        <w:tc>
          <w:tcPr>
            <w:tcW w:w="1624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4 000</w:t>
            </w:r>
          </w:p>
        </w:tc>
        <w:tc>
          <w:tcPr>
            <w:tcW w:w="159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25%</w:t>
            </w:r>
          </w:p>
        </w:tc>
        <w:tc>
          <w:tcPr>
            <w:tcW w:w="1771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417</w:t>
            </w:r>
          </w:p>
        </w:tc>
        <w:tc>
          <w:tcPr>
            <w:tcW w:w="167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417</w:t>
            </w:r>
          </w:p>
        </w:tc>
        <w:tc>
          <w:tcPr>
            <w:tcW w:w="1602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3 583</w:t>
            </w:r>
          </w:p>
        </w:tc>
      </w:tr>
      <w:tr w:rsidR="008F1EAC" w:rsidRPr="008F1EAC" w:rsidTr="008F1EAC">
        <w:trPr>
          <w:trHeight w:val="234"/>
          <w:jc w:val="center"/>
        </w:trPr>
        <w:tc>
          <w:tcPr>
            <w:tcW w:w="160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2013</w:t>
            </w:r>
          </w:p>
        </w:tc>
        <w:tc>
          <w:tcPr>
            <w:tcW w:w="1624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 xml:space="preserve">4 000 </w:t>
            </w:r>
          </w:p>
        </w:tc>
        <w:tc>
          <w:tcPr>
            <w:tcW w:w="159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25%</w:t>
            </w:r>
          </w:p>
        </w:tc>
        <w:tc>
          <w:tcPr>
            <w:tcW w:w="1771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1 000</w:t>
            </w:r>
          </w:p>
        </w:tc>
        <w:tc>
          <w:tcPr>
            <w:tcW w:w="167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1 417</w:t>
            </w:r>
          </w:p>
        </w:tc>
        <w:tc>
          <w:tcPr>
            <w:tcW w:w="1602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2 583</w:t>
            </w:r>
          </w:p>
        </w:tc>
      </w:tr>
      <w:tr w:rsidR="008F1EAC" w:rsidRPr="008F1EAC" w:rsidTr="008F1EAC">
        <w:trPr>
          <w:trHeight w:val="234"/>
          <w:jc w:val="center"/>
        </w:trPr>
        <w:tc>
          <w:tcPr>
            <w:tcW w:w="160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2014</w:t>
            </w:r>
          </w:p>
        </w:tc>
        <w:tc>
          <w:tcPr>
            <w:tcW w:w="1624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4 000</w:t>
            </w:r>
          </w:p>
        </w:tc>
        <w:tc>
          <w:tcPr>
            <w:tcW w:w="159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25%</w:t>
            </w:r>
          </w:p>
        </w:tc>
        <w:tc>
          <w:tcPr>
            <w:tcW w:w="1771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1 000</w:t>
            </w:r>
          </w:p>
        </w:tc>
        <w:tc>
          <w:tcPr>
            <w:tcW w:w="1679" w:type="dxa"/>
          </w:tcPr>
          <w:p w:rsidR="008F1EAC" w:rsidRPr="008F1EAC" w:rsidRDefault="008F1EAC" w:rsidP="008F1EAC">
            <w:pPr>
              <w:tabs>
                <w:tab w:val="left" w:pos="1107"/>
              </w:tabs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2 417</w:t>
            </w:r>
          </w:p>
        </w:tc>
        <w:tc>
          <w:tcPr>
            <w:tcW w:w="1602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1 583</w:t>
            </w:r>
          </w:p>
        </w:tc>
      </w:tr>
      <w:tr w:rsidR="008F1EAC" w:rsidRPr="008F1EAC" w:rsidTr="008F1EAC">
        <w:trPr>
          <w:trHeight w:val="243"/>
          <w:jc w:val="center"/>
        </w:trPr>
        <w:tc>
          <w:tcPr>
            <w:tcW w:w="160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 xml:space="preserve">2015 </w:t>
            </w:r>
          </w:p>
        </w:tc>
        <w:tc>
          <w:tcPr>
            <w:tcW w:w="1624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4 000</w:t>
            </w:r>
          </w:p>
        </w:tc>
        <w:tc>
          <w:tcPr>
            <w:tcW w:w="159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25%</w:t>
            </w:r>
          </w:p>
        </w:tc>
        <w:tc>
          <w:tcPr>
            <w:tcW w:w="1771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1 000</w:t>
            </w:r>
          </w:p>
        </w:tc>
        <w:tc>
          <w:tcPr>
            <w:tcW w:w="167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3 417</w:t>
            </w:r>
          </w:p>
        </w:tc>
        <w:tc>
          <w:tcPr>
            <w:tcW w:w="1602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583</w:t>
            </w:r>
          </w:p>
        </w:tc>
      </w:tr>
      <w:tr w:rsidR="008F1EAC" w:rsidRPr="008F1EAC" w:rsidTr="008F1EAC">
        <w:trPr>
          <w:trHeight w:val="243"/>
          <w:jc w:val="center"/>
        </w:trPr>
        <w:tc>
          <w:tcPr>
            <w:tcW w:w="160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2016</w:t>
            </w:r>
          </w:p>
        </w:tc>
        <w:tc>
          <w:tcPr>
            <w:tcW w:w="1624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4 000</w:t>
            </w:r>
          </w:p>
        </w:tc>
        <w:tc>
          <w:tcPr>
            <w:tcW w:w="159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25%</w:t>
            </w:r>
          </w:p>
        </w:tc>
        <w:tc>
          <w:tcPr>
            <w:tcW w:w="1771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583</w:t>
            </w:r>
          </w:p>
        </w:tc>
        <w:tc>
          <w:tcPr>
            <w:tcW w:w="167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4 000</w:t>
            </w:r>
          </w:p>
        </w:tc>
        <w:tc>
          <w:tcPr>
            <w:tcW w:w="1602" w:type="dxa"/>
          </w:tcPr>
          <w:p w:rsidR="008F1EAC" w:rsidRPr="008F1EAC" w:rsidRDefault="008F1EAC" w:rsidP="008F1EAC">
            <w:pPr>
              <w:jc w:val="center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-</w:t>
            </w:r>
          </w:p>
        </w:tc>
      </w:tr>
    </w:tbl>
    <w:p w:rsidR="008F1EAC" w:rsidRDefault="008F1EAC" w:rsidP="008F1EAC">
      <w:r>
        <w:t>Linéaire = on compte les jours pour la première anuitée</w:t>
      </w:r>
    </w:p>
    <w:p w:rsidR="00D25759" w:rsidRPr="00D25759" w:rsidRDefault="00D25759" w:rsidP="008F1EAC">
      <w:r w:rsidRPr="00D25759">
        <w:rPr>
          <w:i/>
        </w:rPr>
        <w:t xml:space="preserve">Prorata temporis </w:t>
      </w:r>
      <w:r w:rsidRPr="00D25759">
        <w:sym w:font="Wingdings" w:char="F0E0"/>
      </w:r>
      <w:r w:rsidRPr="00D25759">
        <w:t xml:space="preserve"> </w:t>
      </w:r>
      <w:r>
        <w:t xml:space="preserve">on compte les jours jusqu’à la fin de l’année (/!\ qui n’est pas forcément fin décembre) </w:t>
      </w:r>
    </w:p>
    <w:p w:rsidR="008F1EAC" w:rsidRDefault="008F1EAC" w:rsidP="008F1EAC"/>
    <w:p w:rsidR="008F1EAC" w:rsidRDefault="008F1EAC" w:rsidP="00837E54">
      <w:pPr>
        <w:pStyle w:val="Titre2"/>
      </w:pPr>
      <w:r>
        <w:t xml:space="preserve">Méthode Dégressive : </w:t>
      </w:r>
    </w:p>
    <w:tbl>
      <w:tblPr>
        <w:tblStyle w:val="Grilledutableau"/>
        <w:tblW w:w="9884" w:type="dxa"/>
        <w:jc w:val="center"/>
        <w:tblLook w:val="04A0"/>
      </w:tblPr>
      <w:tblGrid>
        <w:gridCol w:w="1609"/>
        <w:gridCol w:w="1625"/>
        <w:gridCol w:w="1600"/>
        <w:gridCol w:w="1772"/>
        <w:gridCol w:w="1679"/>
        <w:gridCol w:w="1599"/>
      </w:tblGrid>
      <w:tr w:rsidR="008F1EAC" w:rsidRPr="008F1EAC" w:rsidTr="00FC2A4B">
        <w:trPr>
          <w:trHeight w:val="468"/>
          <w:jc w:val="center"/>
        </w:trPr>
        <w:tc>
          <w:tcPr>
            <w:tcW w:w="1609" w:type="dxa"/>
          </w:tcPr>
          <w:p w:rsidR="008F1EAC" w:rsidRPr="008F1EAC" w:rsidRDefault="008F1EAC" w:rsidP="008F1EAC">
            <w:pPr>
              <w:jc w:val="center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Années</w:t>
            </w:r>
          </w:p>
        </w:tc>
        <w:tc>
          <w:tcPr>
            <w:tcW w:w="1625" w:type="dxa"/>
          </w:tcPr>
          <w:p w:rsidR="008F1EAC" w:rsidRPr="008F1EAC" w:rsidRDefault="008F1EAC" w:rsidP="008F1EAC">
            <w:pPr>
              <w:jc w:val="center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Base amortissable</w:t>
            </w:r>
          </w:p>
        </w:tc>
        <w:tc>
          <w:tcPr>
            <w:tcW w:w="1600" w:type="dxa"/>
          </w:tcPr>
          <w:p w:rsidR="008F1EAC" w:rsidRPr="008F1EAC" w:rsidRDefault="008F1EAC" w:rsidP="008F1EAC">
            <w:pPr>
              <w:jc w:val="center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Taux</w:t>
            </w:r>
          </w:p>
        </w:tc>
        <w:tc>
          <w:tcPr>
            <w:tcW w:w="1772" w:type="dxa"/>
          </w:tcPr>
          <w:p w:rsidR="008F1EAC" w:rsidRPr="008F1EAC" w:rsidRDefault="008F1EAC" w:rsidP="008F1EAC">
            <w:pPr>
              <w:jc w:val="center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Annuité</w:t>
            </w:r>
          </w:p>
        </w:tc>
        <w:tc>
          <w:tcPr>
            <w:tcW w:w="1679" w:type="dxa"/>
          </w:tcPr>
          <w:p w:rsidR="008F1EAC" w:rsidRPr="008F1EAC" w:rsidRDefault="008F1EAC" w:rsidP="008F1EAC">
            <w:pPr>
              <w:jc w:val="center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Amortissements cumulés</w:t>
            </w:r>
          </w:p>
        </w:tc>
        <w:tc>
          <w:tcPr>
            <w:tcW w:w="1599" w:type="dxa"/>
          </w:tcPr>
          <w:p w:rsidR="008F1EAC" w:rsidRPr="008F1EAC" w:rsidRDefault="008F1EAC" w:rsidP="008F1EAC">
            <w:pPr>
              <w:jc w:val="center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VNC</w:t>
            </w:r>
          </w:p>
        </w:tc>
      </w:tr>
      <w:tr w:rsidR="008F1EAC" w:rsidRPr="008F1EAC" w:rsidTr="00FC2A4B">
        <w:trPr>
          <w:trHeight w:val="234"/>
          <w:jc w:val="center"/>
        </w:trPr>
        <w:tc>
          <w:tcPr>
            <w:tcW w:w="160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lastRenderedPageBreak/>
              <w:t>2012</w:t>
            </w:r>
          </w:p>
        </w:tc>
        <w:tc>
          <w:tcPr>
            <w:tcW w:w="1625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72 000</w:t>
            </w:r>
          </w:p>
        </w:tc>
        <w:tc>
          <w:tcPr>
            <w:tcW w:w="1600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35%</w:t>
            </w:r>
          </w:p>
        </w:tc>
        <w:tc>
          <w:tcPr>
            <w:tcW w:w="1772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25 200</w:t>
            </w:r>
          </w:p>
        </w:tc>
        <w:tc>
          <w:tcPr>
            <w:tcW w:w="167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25 200</w:t>
            </w:r>
          </w:p>
        </w:tc>
        <w:tc>
          <w:tcPr>
            <w:tcW w:w="1599" w:type="dxa"/>
            <w:shd w:val="clear" w:color="auto" w:fill="FFE535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 xml:space="preserve">46 800 </w:t>
            </w:r>
          </w:p>
        </w:tc>
      </w:tr>
      <w:tr w:rsidR="008F1EAC" w:rsidRPr="008F1EAC" w:rsidTr="00FC2A4B">
        <w:trPr>
          <w:trHeight w:val="234"/>
          <w:jc w:val="center"/>
        </w:trPr>
        <w:tc>
          <w:tcPr>
            <w:tcW w:w="160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2013</w:t>
            </w:r>
          </w:p>
        </w:tc>
        <w:tc>
          <w:tcPr>
            <w:tcW w:w="1625" w:type="dxa"/>
            <w:shd w:val="clear" w:color="auto" w:fill="FFE535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 xml:space="preserve">46 800 </w:t>
            </w:r>
          </w:p>
        </w:tc>
        <w:tc>
          <w:tcPr>
            <w:tcW w:w="1600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35%</w:t>
            </w:r>
          </w:p>
        </w:tc>
        <w:tc>
          <w:tcPr>
            <w:tcW w:w="1772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16 380</w:t>
            </w:r>
          </w:p>
        </w:tc>
        <w:tc>
          <w:tcPr>
            <w:tcW w:w="1679" w:type="dxa"/>
          </w:tcPr>
          <w:p w:rsidR="00DC1E71" w:rsidRPr="008F1EAC" w:rsidRDefault="00DC1E71" w:rsidP="00DC1E71">
            <w:pPr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41 580</w:t>
            </w:r>
          </w:p>
        </w:tc>
        <w:tc>
          <w:tcPr>
            <w:tcW w:w="1599" w:type="dxa"/>
            <w:shd w:val="clear" w:color="auto" w:fill="E65B01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30 420</w:t>
            </w:r>
          </w:p>
        </w:tc>
      </w:tr>
      <w:tr w:rsidR="008F1EAC" w:rsidRPr="008F1EAC" w:rsidTr="00FC2A4B">
        <w:trPr>
          <w:trHeight w:val="234"/>
          <w:jc w:val="center"/>
        </w:trPr>
        <w:tc>
          <w:tcPr>
            <w:tcW w:w="160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2014</w:t>
            </w:r>
          </w:p>
        </w:tc>
        <w:tc>
          <w:tcPr>
            <w:tcW w:w="1625" w:type="dxa"/>
            <w:shd w:val="clear" w:color="auto" w:fill="E65B01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30 420</w:t>
            </w:r>
          </w:p>
        </w:tc>
        <w:tc>
          <w:tcPr>
            <w:tcW w:w="1600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35%</w:t>
            </w:r>
          </w:p>
        </w:tc>
        <w:tc>
          <w:tcPr>
            <w:tcW w:w="1772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10 647</w:t>
            </w:r>
          </w:p>
        </w:tc>
        <w:tc>
          <w:tcPr>
            <w:tcW w:w="1679" w:type="dxa"/>
          </w:tcPr>
          <w:p w:rsidR="008F1EAC" w:rsidRPr="008F1EAC" w:rsidRDefault="00DC1E71" w:rsidP="008F1EAC">
            <w:pPr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52 227</w:t>
            </w:r>
          </w:p>
        </w:tc>
        <w:tc>
          <w:tcPr>
            <w:tcW w:w="1599" w:type="dxa"/>
            <w:shd w:val="clear" w:color="auto" w:fill="92D050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19 773</w:t>
            </w:r>
          </w:p>
        </w:tc>
      </w:tr>
      <w:tr w:rsidR="008F1EAC" w:rsidRPr="008F1EAC" w:rsidTr="00FC2A4B">
        <w:trPr>
          <w:trHeight w:val="243"/>
          <w:jc w:val="center"/>
        </w:trPr>
        <w:tc>
          <w:tcPr>
            <w:tcW w:w="160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 xml:space="preserve">2015 </w:t>
            </w:r>
          </w:p>
        </w:tc>
        <w:tc>
          <w:tcPr>
            <w:tcW w:w="1625" w:type="dxa"/>
            <w:shd w:val="clear" w:color="auto" w:fill="92D050"/>
          </w:tcPr>
          <w:p w:rsidR="008F1EAC" w:rsidRPr="008F1EAC" w:rsidRDefault="008F1EAC" w:rsidP="008F1EAC">
            <w:pPr>
              <w:tabs>
                <w:tab w:val="left" w:pos="1139"/>
              </w:tabs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19 773</w:t>
            </w:r>
          </w:p>
        </w:tc>
        <w:tc>
          <w:tcPr>
            <w:tcW w:w="1600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50%</w:t>
            </w:r>
          </w:p>
        </w:tc>
        <w:tc>
          <w:tcPr>
            <w:tcW w:w="1772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9 887</w:t>
            </w:r>
          </w:p>
        </w:tc>
        <w:tc>
          <w:tcPr>
            <w:tcW w:w="1679" w:type="dxa"/>
          </w:tcPr>
          <w:p w:rsidR="008F1EAC" w:rsidRPr="008F1EAC" w:rsidRDefault="00DC1E71" w:rsidP="008F1EAC">
            <w:pPr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62 114</w:t>
            </w:r>
          </w:p>
        </w:tc>
        <w:tc>
          <w:tcPr>
            <w:tcW w:w="159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9 887</w:t>
            </w:r>
          </w:p>
        </w:tc>
      </w:tr>
      <w:tr w:rsidR="008F1EAC" w:rsidRPr="008F1EAC" w:rsidTr="00FC2A4B">
        <w:trPr>
          <w:trHeight w:val="243"/>
          <w:jc w:val="center"/>
        </w:trPr>
        <w:tc>
          <w:tcPr>
            <w:tcW w:w="1609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2016</w:t>
            </w:r>
          </w:p>
        </w:tc>
        <w:tc>
          <w:tcPr>
            <w:tcW w:w="1625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19 773</w:t>
            </w:r>
          </w:p>
        </w:tc>
        <w:tc>
          <w:tcPr>
            <w:tcW w:w="1600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50%</w:t>
            </w:r>
          </w:p>
        </w:tc>
        <w:tc>
          <w:tcPr>
            <w:tcW w:w="1772" w:type="dxa"/>
          </w:tcPr>
          <w:p w:rsidR="008F1EAC" w:rsidRPr="008F1EAC" w:rsidRDefault="008F1EAC" w:rsidP="008F1EAC">
            <w:pPr>
              <w:jc w:val="right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9 887</w:t>
            </w:r>
          </w:p>
        </w:tc>
        <w:tc>
          <w:tcPr>
            <w:tcW w:w="1679" w:type="dxa"/>
          </w:tcPr>
          <w:p w:rsidR="008F1EAC" w:rsidRPr="008F1EAC" w:rsidRDefault="00DC1E71" w:rsidP="00DC1E71">
            <w:pPr>
              <w:jc w:val="right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72 000</w:t>
            </w:r>
          </w:p>
        </w:tc>
        <w:tc>
          <w:tcPr>
            <w:tcW w:w="1599" w:type="dxa"/>
          </w:tcPr>
          <w:p w:rsidR="008F1EAC" w:rsidRPr="008F1EAC" w:rsidRDefault="008F1EAC" w:rsidP="008F1EAC">
            <w:pPr>
              <w:jc w:val="center"/>
              <w:rPr>
                <w:rFonts w:ascii="Calibri" w:eastAsia="Calibri" w:hAnsi="Calibri" w:cs="Times New Roman"/>
              </w:rPr>
            </w:pPr>
            <w:r w:rsidRPr="008F1EAC">
              <w:rPr>
                <w:rFonts w:ascii="Calibri" w:eastAsia="Calibri" w:hAnsi="Calibri" w:cs="Times New Roman"/>
              </w:rPr>
              <w:t>-</w:t>
            </w:r>
          </w:p>
        </w:tc>
      </w:tr>
    </w:tbl>
    <w:p w:rsidR="008F1EAC" w:rsidRDefault="00FC2A4B" w:rsidP="008F1EAC">
      <w:r>
        <w:t>A</w:t>
      </w:r>
      <w:r w:rsidRPr="00FC2A4B">
        <w:t xml:space="preserve"> chaque fois </w:t>
      </w:r>
      <w:r>
        <w:t xml:space="preserve">on </w:t>
      </w:r>
      <w:r w:rsidRPr="00FC2A4B">
        <w:t>compare taux dégressif avec le linéaire si le linéaire est plus grand on bascule dans la méthode linéaire.</w:t>
      </w:r>
    </w:p>
    <w:p w:rsidR="008F1EAC" w:rsidRDefault="008F1EAC" w:rsidP="008F1EAC"/>
    <w:p w:rsidR="00D25759" w:rsidRPr="00D25759" w:rsidRDefault="00D25759" w:rsidP="00D25759">
      <w:pPr>
        <w:pStyle w:val="Titre2"/>
        <w:rPr>
          <w:i/>
        </w:rPr>
      </w:pPr>
      <w:r w:rsidRPr="00D25759">
        <w:rPr>
          <w:i/>
        </w:rPr>
        <w:t>Prorata temporis</w:t>
      </w:r>
    </w:p>
    <w:p w:rsidR="008F1EAC" w:rsidRDefault="008F1EAC" w:rsidP="008F1EAC">
      <w:r>
        <w:t>Pour l’amortissement linéaire on prend en compte la date de service</w:t>
      </w:r>
      <w:r w:rsidR="00D25759">
        <w:t> : on compte en jours</w:t>
      </w:r>
    </w:p>
    <w:p w:rsidR="008F1EAC" w:rsidRDefault="008F1EAC" w:rsidP="008F1EAC">
      <w:r>
        <w:t>Pour l’amortissement dégressif on prend en compte la date d’acquisition</w:t>
      </w:r>
      <w:r w:rsidR="00D25759">
        <w:t xml:space="preserve"> : on compte en mois (même si 28 de la fin du mois on compte quand même ce mois) </w:t>
      </w:r>
    </w:p>
    <w:p w:rsidR="00F01F4D" w:rsidRDefault="00F01F4D" w:rsidP="008F1EAC"/>
    <w:p w:rsidR="00D25759" w:rsidRDefault="00D25759" w:rsidP="00837E54">
      <w:pPr>
        <w:pStyle w:val="Titre1"/>
      </w:pPr>
      <w:r>
        <w:t>Dernier</w:t>
      </w:r>
      <w:r w:rsidR="00F01F4D">
        <w:t>s</w:t>
      </w:r>
      <w:r>
        <w:t xml:space="preserve"> conseil</w:t>
      </w:r>
      <w:r w:rsidR="00F01F4D">
        <w:t>s</w:t>
      </w:r>
      <w:r>
        <w:t xml:space="preserve"> de Phoenix </w:t>
      </w:r>
    </w:p>
    <w:p w:rsidR="00D25759" w:rsidRDefault="00D25759" w:rsidP="00D25759">
      <w:pPr>
        <w:pStyle w:val="Paragraphedeliste"/>
        <w:numPr>
          <w:ilvl w:val="0"/>
          <w:numId w:val="3"/>
        </w:numPr>
      </w:pPr>
      <w:r>
        <w:t>Tous les tableaux doi</w:t>
      </w:r>
      <w:r w:rsidR="00F01F4D">
        <w:t>ven</w:t>
      </w:r>
      <w:r>
        <w:t>t être titré</w:t>
      </w:r>
      <w:r w:rsidR="00F01F4D">
        <w:t>s</w:t>
      </w:r>
      <w:r>
        <w:t xml:space="preserve"> (bilan, compte de résultat, …)</w:t>
      </w:r>
    </w:p>
    <w:p w:rsidR="00D25759" w:rsidRDefault="00F01F4D" w:rsidP="00D25759">
      <w:pPr>
        <w:pStyle w:val="Paragraphedeliste"/>
        <w:numPr>
          <w:ilvl w:val="0"/>
          <w:numId w:val="3"/>
        </w:numPr>
      </w:pPr>
      <w:r>
        <w:t>Bien faire la différence entre 401 Fournisseurs et 404 Fournisseurs sur immobilisation</w:t>
      </w:r>
      <w:r w:rsidR="006D35AF">
        <w:t>s</w:t>
      </w:r>
    </w:p>
    <w:p w:rsidR="00F01F4D" w:rsidRDefault="00F01F4D" w:rsidP="00D25759">
      <w:pPr>
        <w:pStyle w:val="Paragraphedeliste"/>
        <w:numPr>
          <w:ilvl w:val="0"/>
          <w:numId w:val="3"/>
        </w:numPr>
      </w:pPr>
      <w:r>
        <w:t>Tous les comptes (bilan, compte de résultat, journal, grand livre …) doivent être équilibrés</w:t>
      </w:r>
    </w:p>
    <w:p w:rsidR="00F01F4D" w:rsidRPr="00D53405" w:rsidRDefault="00F01F4D" w:rsidP="00D25759">
      <w:pPr>
        <w:pStyle w:val="Paragraphedeliste"/>
        <w:numPr>
          <w:ilvl w:val="0"/>
          <w:numId w:val="3"/>
        </w:numPr>
      </w:pPr>
      <w:r>
        <w:t xml:space="preserve">Journal et Grand Livre </w:t>
      </w:r>
      <w:r>
        <w:sym w:font="Wingdings" w:char="F0E0"/>
      </w:r>
      <w:r>
        <w:t xml:space="preserve"> Débit / Crédit   ;   Bilan </w:t>
      </w:r>
      <w:r>
        <w:sym w:font="Wingdings" w:char="F0E0"/>
      </w:r>
      <w:r>
        <w:t xml:space="preserve"> Actif / Passif   ;   Compte de résultat </w:t>
      </w:r>
      <w:r>
        <w:sym w:font="Wingdings" w:char="F0E0"/>
      </w:r>
      <w:r>
        <w:t xml:space="preserve"> Charges / Produits </w:t>
      </w:r>
    </w:p>
    <w:sectPr w:rsidR="00F01F4D" w:rsidRPr="00D53405" w:rsidSect="00043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63F3" w:rsidRDefault="005663F3" w:rsidP="00E46044">
      <w:pPr>
        <w:spacing w:after="0" w:line="240" w:lineRule="auto"/>
      </w:pPr>
      <w:r>
        <w:separator/>
      </w:r>
    </w:p>
  </w:endnote>
  <w:endnote w:type="continuationSeparator" w:id="0">
    <w:p w:rsidR="005663F3" w:rsidRDefault="005663F3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63F3" w:rsidRDefault="005663F3" w:rsidP="00E46044">
      <w:pPr>
        <w:spacing w:after="0" w:line="240" w:lineRule="auto"/>
      </w:pPr>
      <w:r>
        <w:separator/>
      </w:r>
    </w:p>
  </w:footnote>
  <w:footnote w:type="continuationSeparator" w:id="0">
    <w:p w:rsidR="005663F3" w:rsidRDefault="005663F3" w:rsidP="00E46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4582"/>
    <w:multiLevelType w:val="hybridMultilevel"/>
    <w:tmpl w:val="01A0C5B2"/>
    <w:lvl w:ilvl="0" w:tplc="6C1287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05092"/>
    <w:multiLevelType w:val="hybridMultilevel"/>
    <w:tmpl w:val="F0DE1D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562BE"/>
    <w:multiLevelType w:val="hybridMultilevel"/>
    <w:tmpl w:val="515A4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50B03"/>
    <w:multiLevelType w:val="hybridMultilevel"/>
    <w:tmpl w:val="D76A82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81E08"/>
    <w:multiLevelType w:val="hybridMultilevel"/>
    <w:tmpl w:val="7AC2C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46044"/>
    <w:rsid w:val="00043751"/>
    <w:rsid w:val="0005085B"/>
    <w:rsid w:val="00125103"/>
    <w:rsid w:val="003549F3"/>
    <w:rsid w:val="003609EF"/>
    <w:rsid w:val="003718E9"/>
    <w:rsid w:val="004279D9"/>
    <w:rsid w:val="004D6711"/>
    <w:rsid w:val="004E71FA"/>
    <w:rsid w:val="00503707"/>
    <w:rsid w:val="005205FA"/>
    <w:rsid w:val="005663F3"/>
    <w:rsid w:val="005B0AD7"/>
    <w:rsid w:val="006C6A12"/>
    <w:rsid w:val="006D35AF"/>
    <w:rsid w:val="0078003C"/>
    <w:rsid w:val="0078422D"/>
    <w:rsid w:val="00837E54"/>
    <w:rsid w:val="00841E0A"/>
    <w:rsid w:val="008421C4"/>
    <w:rsid w:val="008D02C7"/>
    <w:rsid w:val="008F1EAC"/>
    <w:rsid w:val="00923964"/>
    <w:rsid w:val="00974FAA"/>
    <w:rsid w:val="00A72E54"/>
    <w:rsid w:val="00A9388B"/>
    <w:rsid w:val="00B85F85"/>
    <w:rsid w:val="00BB301F"/>
    <w:rsid w:val="00C26D6D"/>
    <w:rsid w:val="00C55866"/>
    <w:rsid w:val="00CC507B"/>
    <w:rsid w:val="00D127D2"/>
    <w:rsid w:val="00D25759"/>
    <w:rsid w:val="00D53405"/>
    <w:rsid w:val="00DA00FC"/>
    <w:rsid w:val="00DA53FF"/>
    <w:rsid w:val="00DB667A"/>
    <w:rsid w:val="00DC1E71"/>
    <w:rsid w:val="00DD0150"/>
    <w:rsid w:val="00E46044"/>
    <w:rsid w:val="00EF0361"/>
    <w:rsid w:val="00F01F4D"/>
    <w:rsid w:val="00F830DB"/>
    <w:rsid w:val="00FC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361"/>
  </w:style>
  <w:style w:type="paragraph" w:styleId="Titre1">
    <w:name w:val="heading 1"/>
    <w:basedOn w:val="Normal"/>
    <w:next w:val="Normal"/>
    <w:link w:val="Titre1Car"/>
    <w:uiPriority w:val="9"/>
    <w:qFormat/>
    <w:rsid w:val="00EF0361"/>
    <w:pPr>
      <w:keepNext/>
      <w:keepLines/>
      <w:pBdr>
        <w:bottom w:val="single" w:sz="4" w:space="1" w:color="E84C2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03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03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03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03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03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03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03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03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  <w:style w:type="paragraph" w:styleId="Titre">
    <w:name w:val="Title"/>
    <w:basedOn w:val="Normal"/>
    <w:next w:val="Normal"/>
    <w:link w:val="TitreCar"/>
    <w:uiPriority w:val="10"/>
    <w:qFormat/>
    <w:rsid w:val="00EF03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F0361"/>
    <w:rPr>
      <w:rFonts w:asciiTheme="majorHAnsi" w:eastAsiaTheme="majorEastAsia" w:hAnsiTheme="majorHAnsi" w:cstheme="majorBidi"/>
      <w:color w:val="B43412" w:themeColor="accent1" w:themeShade="BF"/>
      <w:spacing w:val="-7"/>
      <w:sz w:val="80"/>
      <w:szCs w:val="80"/>
    </w:rPr>
  </w:style>
  <w:style w:type="character" w:customStyle="1" w:styleId="Titre1Car">
    <w:name w:val="Titre 1 Car"/>
    <w:basedOn w:val="Policepardfaut"/>
    <w:link w:val="Titre1"/>
    <w:uiPriority w:val="9"/>
    <w:rsid w:val="00EF0361"/>
    <w:rPr>
      <w:rFonts w:asciiTheme="majorHAnsi" w:eastAsiaTheme="majorEastAsia" w:hAnsiTheme="majorHAnsi" w:cstheme="majorBidi"/>
      <w:color w:val="B43412" w:themeColor="accent1" w:themeShade="BF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E46044"/>
    <w:pPr>
      <w:ind w:left="720"/>
      <w:contextualSpacing/>
    </w:pPr>
  </w:style>
  <w:style w:type="table" w:styleId="Grilledutableau">
    <w:name w:val="Table Grid"/>
    <w:basedOn w:val="TableauNormal"/>
    <w:uiPriority w:val="59"/>
    <w:rsid w:val="00A938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TableauNormal"/>
    <w:uiPriority w:val="46"/>
    <w:rsid w:val="000437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">
    <w:name w:val="Grid Table 2 Accent 3"/>
    <w:basedOn w:val="TableauNormal"/>
    <w:uiPriority w:val="47"/>
    <w:rsid w:val="00D534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customStyle="1" w:styleId="PlainTable1">
    <w:name w:val="Plain Table 1"/>
    <w:basedOn w:val="TableauNormal"/>
    <w:uiPriority w:val="41"/>
    <w:rsid w:val="00D534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EF0361"/>
    <w:rPr>
      <w:rFonts w:asciiTheme="majorHAnsi" w:eastAsiaTheme="majorEastAsia" w:hAnsiTheme="majorHAnsi" w:cstheme="majorBidi"/>
      <w:color w:val="B43412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EF03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F03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F03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F03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03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03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F03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F03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03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F03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F0361"/>
    <w:rPr>
      <w:b/>
      <w:bCs/>
    </w:rPr>
  </w:style>
  <w:style w:type="character" w:styleId="Accentuation">
    <w:name w:val="Emphasis"/>
    <w:basedOn w:val="Policepardfaut"/>
    <w:uiPriority w:val="20"/>
    <w:qFormat/>
    <w:rsid w:val="00EF0361"/>
    <w:rPr>
      <w:i/>
      <w:iCs/>
    </w:rPr>
  </w:style>
  <w:style w:type="paragraph" w:styleId="Sansinterligne">
    <w:name w:val="No Spacing"/>
    <w:uiPriority w:val="1"/>
    <w:qFormat/>
    <w:rsid w:val="00EF036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F03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F036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03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0361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EF0361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F036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EF0361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F0361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F0361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F0361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72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2E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1358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Amélie GAMBA</dc:creator>
  <cp:lastModifiedBy>Utilisateur</cp:lastModifiedBy>
  <cp:revision>2</cp:revision>
  <dcterms:created xsi:type="dcterms:W3CDTF">2015-12-25T17:19:00Z</dcterms:created>
  <dcterms:modified xsi:type="dcterms:W3CDTF">2015-12-25T17:19:00Z</dcterms:modified>
</cp:coreProperties>
</file>