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华创证券ai创新发展部组建方案"/>
    <w:p>
      <w:pPr>
        <w:pStyle w:val="Heading1"/>
      </w:pPr>
      <w:r>
        <w:t xml:space="preserve">华创证券AI创新发展部组建方案</w:t>
      </w:r>
    </w:p>
    <w:p>
      <w:pPr>
        <w:pStyle w:val="BlockText"/>
      </w:pPr>
      <w:r>
        <w:rPr>
          <w:bCs/>
          <w:b/>
        </w:rPr>
        <w:t xml:space="preserve">呈报对象</w:t>
      </w:r>
      <w:r>
        <w:t xml:space="preserve">：董事长</w:t>
      </w:r>
      <w:r>
        <w:br/>
      </w:r>
      <w:r>
        <w:rPr>
          <w:bCs/>
          <w:b/>
        </w:rPr>
        <w:t xml:space="preserve">版本</w:t>
      </w:r>
      <w:r>
        <w:t xml:space="preserve">：请示稿</w:t>
      </w:r>
      <w:r>
        <w:br/>
      </w:r>
      <w:r>
        <w:rPr>
          <w:bCs/>
          <w:b/>
        </w:rPr>
        <w:t xml:space="preserve">日期</w:t>
      </w:r>
      <w:r>
        <w:t xml:space="preserve">：2026年9月19日</w:t>
      </w:r>
    </w:p>
    <w:p>
      <w:r>
        <w:pict>
          <v:rect style="width:0;height:1.5pt" o:hralign="center" o:hrstd="t" o:hr="t"/>
        </w:pict>
      </w:r>
    </w:p>
    <w:bookmarkStart w:id="20" w:name="一现状问题"/>
    <w:p>
      <w:pPr>
        <w:pStyle w:val="Heading2"/>
      </w:pPr>
      <w:r>
        <w:t xml:space="preserve">一、现状问题</w:t>
      </w:r>
    </w:p>
    <w:p>
      <w:pPr>
        <w:pStyle w:val="FirstParagraph"/>
      </w:pPr>
      <w:r>
        <w:t xml:space="preserve">华创云信AI事业委员会已投入运行，首批12名AI研发人员已在云信集中办公，研发力量得到有效整合。但在华创证券层面，AI落地力量仍较为分散，以下四个问题日益突出：</w:t>
      </w:r>
    </w:p>
    <w:p>
      <w:pPr>
        <w:pStyle w:val="BodyText"/>
      </w:pPr>
      <w:r>
        <w:rPr>
          <w:bCs/>
          <w:b/>
        </w:rPr>
        <w:t xml:space="preserve">一是人才分散。</w:t>
      </w:r>
      <w:r>
        <w:t xml:space="preserve"> </w:t>
      </w:r>
      <w:r>
        <w:t xml:space="preserve">具备AI专业能力的人员分散在各业务部门和信息化条线，缺乏统一归口管理。项目启动时临时抽调、一事一议，项目结束后人员各自回归原岗位，持续投入难以保障。</w:t>
      </w:r>
    </w:p>
    <w:p>
      <w:pPr>
        <w:pStyle w:val="BodyText"/>
      </w:pPr>
      <w:r>
        <w:rPr>
          <w:bCs/>
          <w:b/>
        </w:rPr>
        <w:t xml:space="preserve">二是落地迟缓。</w:t>
      </w:r>
      <w:r>
        <w:t xml:space="preserve"> </w:t>
      </w:r>
      <w:r>
        <w:t xml:space="preserve">云信研发的AI产品在推广至华创证券时缺乏统一对接部门，部署推进依赖个人关系协调。产品虽已完成研发，但实际应用效果不佳，研发端与业务端均面临压力。</w:t>
      </w:r>
    </w:p>
    <w:p>
      <w:pPr>
        <w:pStyle w:val="BodyText"/>
      </w:pPr>
      <w:r>
        <w:rPr>
          <w:bCs/>
          <w:b/>
        </w:rPr>
        <w:t xml:space="preserve">三是需求传导不畅。</w:t>
      </w:r>
      <w:r>
        <w:t xml:space="preserve"> </w:t>
      </w:r>
      <w:r>
        <w:t xml:space="preserve">业务线有AI应用需求时缺乏明确的对接渠道，需求需经多层级转达，响应周期过长，往往错失最佳应用窗口。业务线信心受挫后回归传统工作模式，影响整体转型进程。</w:t>
      </w:r>
    </w:p>
    <w:p>
      <w:pPr>
        <w:pStyle w:val="BodyText"/>
      </w:pPr>
      <w:r>
        <w:rPr>
          <w:bCs/>
          <w:b/>
        </w:rPr>
        <w:t xml:space="preserve">四是机制难以落地。</w:t>
      </w:r>
      <w:r>
        <w:t xml:space="preserve"> </w:t>
      </w:r>
      <w:r>
        <w:t xml:space="preserve">AI团队实行的A1-A8新型职级体系和以落地结果为导向的考核机制，与现有部门的传统绩效体系存在显著差异。AI人员留在原有部门，承担的工作内容新颖，但考核标准陈旧，新机制容易被传统机制所稀释，难以有效运行。</w:t>
      </w:r>
    </w:p>
    <w:p>
      <w:pPr>
        <w:pStyle w:val="BodyText"/>
      </w:pPr>
      <w:r>
        <w:t xml:space="preserve">综上所述，AI研发力量已在云信实现集中，华创证券既缺乏一个全栈化的执行部门，也缺乏让这支力量充分发挥作用的管理机制。</w:t>
      </w:r>
    </w:p>
    <w:p>
      <w:r>
        <w:pict>
          <v:rect style="width:0;height:1.5pt" o:hralign="center" o:hrstd="t" o:hr="t"/>
        </w:pict>
      </w:r>
    </w:p>
    <w:bookmarkEnd w:id="20"/>
    <w:bookmarkStart w:id="21" w:name="二部门调整目标"/>
    <w:p>
      <w:pPr>
        <w:pStyle w:val="Heading2"/>
      </w:pPr>
      <w:r>
        <w:t xml:space="preserve">二、部门调整目标</w:t>
      </w:r>
    </w:p>
    <w:p>
      <w:pPr>
        <w:pStyle w:val="FirstParagraph"/>
      </w:pPr>
      <w:r>
        <w:t xml:space="preserve">将华创证券数字化运营部改组为AI创新发展部，通过独立部门实现四个方面的系统性提升。</w:t>
      </w:r>
    </w:p>
    <w:p>
      <w:pPr>
        <w:pStyle w:val="BodyText"/>
      </w:pPr>
      <w:r>
        <w:rPr>
          <w:bCs/>
          <w:b/>
        </w:rPr>
        <w:t xml:space="preserve">集中AI团队力量。</w:t>
      </w:r>
      <w:r>
        <w:t xml:space="preserve"> </w:t>
      </w:r>
      <w:r>
        <w:t xml:space="preserve">将分散在各业务部门和信息化条线的AI人员统一编制、统一调度，组建15-25人的专业化团队集中办公，形成协同作战的整体能力，改变以往单打独斗的局面。</w:t>
      </w:r>
    </w:p>
    <w:p>
      <w:pPr>
        <w:pStyle w:val="BodyText"/>
      </w:pPr>
      <w:r>
        <w:rPr>
          <w:bCs/>
          <w:b/>
        </w:rPr>
        <w:t xml:space="preserve">明确职责分工。</w:t>
      </w:r>
      <w:r>
        <w:t xml:space="preserve"> </w:t>
      </w:r>
      <w:r>
        <w:t xml:space="preserve">AI创新发展部作为公司AI战略的全栈执行部门，从战略执行、前沿研究到产品研发、平台支撑、模型迭代、应用落地、安全治理、协同调度、成果推广，九项职能由四个工作组分工负责，确保各项工作有专人负责、有标准可循。</w:t>
      </w:r>
    </w:p>
    <w:p>
      <w:pPr>
        <w:pStyle w:val="BodyText"/>
      </w:pPr>
      <w:r>
        <w:rPr>
          <w:bCs/>
          <w:b/>
        </w:rPr>
        <w:t xml:space="preserve">建立独立机制。</w:t>
      </w:r>
      <w:r>
        <w:t xml:space="preserve"> </w:t>
      </w:r>
      <w:r>
        <w:t xml:space="preserve">AI团队的A1-A8职级体系、以使用率和落地结果为导向的考核方式、当期兑现的激励模式，与现有部门的绩效体系独立运行，确保新型人才管理机制能够充分发挥作用，不被传统机制所稀释。</w:t>
      </w:r>
    </w:p>
    <w:p>
      <w:pPr>
        <w:pStyle w:val="BodyText"/>
      </w:pPr>
      <w:r>
        <w:rPr>
          <w:bCs/>
          <w:b/>
        </w:rPr>
        <w:t xml:space="preserve">统一对接窗口。</w:t>
      </w:r>
      <w:r>
        <w:t xml:space="preserve"> </w:t>
      </w:r>
      <w:r>
        <w:t xml:space="preserve">AI创新发展部作为统一窗口对接AI事业委员会，对上需求直达，对下产品直落，减少中间环节，提升沟通效率和响应速度。</w:t>
      </w:r>
    </w:p>
    <w:p>
      <w:pPr>
        <w:pStyle w:val="BodyText"/>
      </w:pPr>
      <w:r>
        <w:t xml:space="preserve">通过上述调整，云信与AI创新发展部将形成协同发展的格局，实现研究、研发、落地、运营的完整闭环。</w:t>
      </w:r>
    </w:p>
    <w:p>
      <w:r>
        <w:pict>
          <v:rect style="width:0;height:1.5pt" o:hralign="center" o:hrstd="t" o:hr="t"/>
        </w:pict>
      </w:r>
    </w:p>
    <w:bookmarkEnd w:id="21"/>
    <w:bookmarkStart w:id="27" w:name="三具体安排"/>
    <w:p>
      <w:pPr>
        <w:pStyle w:val="Heading2"/>
      </w:pPr>
      <w:r>
        <w:t xml:space="preserve">三、具体安排</w:t>
      </w:r>
    </w:p>
    <w:bookmarkStart w:id="22" w:name="一部门定位与职责"/>
    <w:p>
      <w:pPr>
        <w:pStyle w:val="Heading3"/>
      </w:pPr>
      <w:r>
        <w:t xml:space="preserve">（一）部门定位与职责</w:t>
      </w:r>
    </w:p>
    <w:p>
      <w:pPr>
        <w:pStyle w:val="FirstParagraph"/>
      </w:pPr>
      <w:r>
        <w:t xml:space="preserve">AI创新发展部是华创证券AI战略的全栈执行部门，统一承担研究、研发、落地、运营、治理全链条职责，承担九项职能：</w:t>
      </w:r>
    </w:p>
    <w:p>
      <w:pPr>
        <w:pStyle w:val="BodyText"/>
      </w:pPr>
      <w:r>
        <w:t xml:space="preserve">一是</w:t>
      </w:r>
      <w:r>
        <w:rPr>
          <w:bCs/>
          <w:b/>
        </w:rPr>
        <w:t xml:space="preserve">公司AI战略落地执行</w:t>
      </w:r>
      <w:r>
        <w:t xml:space="preserve">。将公司AI转型战略和AI事业委员会决策部署转化为可执行的落地方案，统筹推进、跟踪评估、闭环管理，确保战略在证券侧不走样、不落空。</w:t>
      </w:r>
    </w:p>
    <w:p>
      <w:pPr>
        <w:pStyle w:val="BodyText"/>
      </w:pPr>
      <w:r>
        <w:t xml:space="preserve">二是</w:t>
      </w:r>
      <w:r>
        <w:rPr>
          <w:bCs/>
          <w:b/>
        </w:rPr>
        <w:t xml:space="preserve">AI前沿研究</w:t>
      </w:r>
      <w:r>
        <w:t xml:space="preserve">。跟踪大模型、智能体、多智能体编排、推理模型等技术发展前沿，评估新技术在证券业务中的应用价值，输出技术研究报告和选型建议，保持技术敏感度。</w:t>
      </w:r>
    </w:p>
    <w:p>
      <w:pPr>
        <w:pStyle w:val="BodyText"/>
      </w:pPr>
      <w:r>
        <w:t xml:space="preserve">三是</w:t>
      </w:r>
      <w:r>
        <w:rPr>
          <w:bCs/>
          <w:b/>
        </w:rPr>
        <w:t xml:space="preserve">全业务智能应用赋能</w:t>
      </w:r>
      <w:r>
        <w:t xml:space="preserve">。面向投行、资管、财富、机构、债券等业务线，将AI能力转化为业务可用的工具和场景，推动AI与业务深度融合，让每条业务线都能用起来。</w:t>
      </w:r>
    </w:p>
    <w:p>
      <w:pPr>
        <w:pStyle w:val="BodyText"/>
      </w:pPr>
      <w:r>
        <w:t xml:space="preserve">四是</w:t>
      </w:r>
      <w:r>
        <w:rPr>
          <w:bCs/>
          <w:b/>
        </w:rPr>
        <w:t xml:space="preserve">AI基础平台支撑</w:t>
      </w:r>
      <w:r>
        <w:t xml:space="preserve">。建设和维护AI应用运行所需的基础环境，包括模型接入、算力调度、数据管道、工具链等，为各业务应用提供统一支撑。</w:t>
      </w:r>
    </w:p>
    <w:p>
      <w:pPr>
        <w:pStyle w:val="BodyText"/>
      </w:pPr>
      <w:r>
        <w:t xml:space="preserve">五是</w:t>
      </w:r>
      <w:r>
        <w:rPr>
          <w:bCs/>
          <w:b/>
        </w:rPr>
        <w:t xml:space="preserve">原子模型研发迭代</w:t>
      </w:r>
      <w:r>
        <w:t xml:space="preserve">。按五步法组织业务线蒸馏原子模型，产出卡片提交委员会评审入库，持续迭代优化已有模型，保持模型的准确性和时效性。</w:t>
      </w:r>
    </w:p>
    <w:p>
      <w:pPr>
        <w:pStyle w:val="BodyText"/>
      </w:pPr>
      <w:r>
        <w:t xml:space="preserve">六是</w:t>
      </w:r>
      <w:r>
        <w:rPr>
          <w:bCs/>
          <w:b/>
        </w:rPr>
        <w:t xml:space="preserve">智能体应用产品统筹及落地支持</w:t>
      </w:r>
      <w:r>
        <w:t xml:space="preserve">。统筹智能体应用产品在证券侧的部署、联调、试运行和上线，全过程跟踪支持，确保产品用得上、用得好。</w:t>
      </w:r>
    </w:p>
    <w:p>
      <w:pPr>
        <w:pStyle w:val="BodyText"/>
      </w:pPr>
      <w:r>
        <w:t xml:space="preserve">七是</w:t>
      </w:r>
      <w:r>
        <w:rPr>
          <w:bCs/>
          <w:b/>
        </w:rPr>
        <w:t xml:space="preserve">AI产品应用安全规范治理</w:t>
      </w:r>
      <w:r>
        <w:t xml:space="preserve">。建立AI产品安全规范和治理制度，对AI应用进行安全评估、合规审查和风险监测，落实合规管理要求，守住安全底线。</w:t>
      </w:r>
    </w:p>
    <w:p>
      <w:pPr>
        <w:pStyle w:val="BodyText"/>
      </w:pPr>
      <w:r>
        <w:t xml:space="preserve">八是</w:t>
      </w:r>
      <w:r>
        <w:rPr>
          <w:bCs/>
          <w:b/>
        </w:rPr>
        <w:t xml:space="preserve">全AI产品体系协同调度</w:t>
      </w:r>
      <w:r>
        <w:t xml:space="preserve">。统筹协调各AI产品之间的联动和调度，避免重复建设，发挥产品间的协同效应，形成完整的AI产品体系。</w:t>
      </w:r>
    </w:p>
    <w:p>
      <w:pPr>
        <w:pStyle w:val="BodyText"/>
      </w:pPr>
      <w:r>
        <w:t xml:space="preserve">九是</w:t>
      </w:r>
      <w:r>
        <w:rPr>
          <w:bCs/>
          <w:b/>
        </w:rPr>
        <w:t xml:space="preserve">AI成果沉淀与推广</w:t>
      </w:r>
      <w:r>
        <w:t xml:space="preserve">。将AI落地过程中的经验、方法论和最佳实践沉淀总结，形成可复制的推广模式，在全公司范围推广应用，培训赋能业务线。</w:t>
      </w:r>
    </w:p>
    <w:bookmarkEnd w:id="22"/>
    <w:bookmarkStart w:id="23" w:name="二组织架构"/>
    <w:p>
      <w:pPr>
        <w:pStyle w:val="Heading3"/>
      </w:pPr>
      <w:r>
        <w:t xml:space="preserve">（二）组织架构</w:t>
      </w:r>
    </w:p>
    <w:p>
      <w:pPr>
        <w:pStyle w:val="FirstParagraph"/>
      </w:pPr>
      <w:r>
        <w:t xml:space="preserve">部门设四个工作组。</w:t>
      </w:r>
      <w:r>
        <w:rPr>
          <w:bCs/>
          <w:b/>
        </w:rPr>
        <w:t xml:space="preserve">应用落地组</w:t>
      </w:r>
      <w:r>
        <w:t xml:space="preserve">按业务线设方向，投行、资管、财富、机构、债券五个方向各设一名方向负责人，承担全业务智能应用赋能和智能体应用产品统筹落地，对这个业务线的AI落地结果负责。</w:t>
      </w:r>
      <w:r>
        <w:rPr>
          <w:bCs/>
          <w:b/>
        </w:rPr>
        <w:t xml:space="preserve">模型研究组</w:t>
      </w:r>
      <w:r>
        <w:t xml:space="preserve">承担AI前沿研究和原子模型研发迭代，负责五步法蒸馏、数据关联、模型卡片输出、交叉验证和模型持续优化。</w:t>
      </w:r>
      <w:r>
        <w:rPr>
          <w:bCs/>
          <w:b/>
        </w:rPr>
        <w:t xml:space="preserve">平台支撑组</w:t>
      </w:r>
      <w:r>
        <w:t xml:space="preserve">承担AI基础平台支撑和全AI产品体系协同调度，负责模型接入、算力调度、数据管道、工具链建设和各产品间的联动协调。</w:t>
      </w:r>
      <w:r>
        <w:rPr>
          <w:bCs/>
          <w:b/>
        </w:rPr>
        <w:t xml:space="preserve">运营治理组</w:t>
      </w:r>
      <w:r>
        <w:t xml:space="preserve">承担AI产品应用安全规范治理和AI成果沉淀推广，负责安全评估、合规审查、风险监测、培训推广、使用跟踪和效果评估。</w:t>
      </w:r>
    </w:p>
    <w:bookmarkEnd w:id="23"/>
    <w:bookmarkStart w:id="24" w:name="三部门负责人"/>
    <w:p>
      <w:pPr>
        <w:pStyle w:val="Heading3"/>
      </w:pPr>
      <w:r>
        <w:t xml:space="preserve">（三）部门负责人</w:t>
      </w:r>
    </w:p>
    <w:p>
      <w:pPr>
        <w:pStyle w:val="FirstParagraph"/>
      </w:pPr>
      <w:r>
        <w:rPr>
          <w:bCs/>
          <w:b/>
        </w:rPr>
        <w:t xml:space="preserve">提议由温从余担任AI创新发展部总经理。</w:t>
      </w:r>
    </w:p>
    <w:p>
      <w:pPr>
        <w:pStyle w:val="BodyText"/>
      </w:pPr>
      <w:r>
        <w:t xml:space="preserve">温从余是AI事业委员会委员、企业服务组联席CEO，两边都担着，天然是委员会与华创的连接点。委员会定方向，AI创新发展部抓落实，一个总揽两边，信息不绕弯、决策不落空。副总经理1-2名，建议从数字化运营部骨干和业务线AI联络人中选拔，由温从余提名、经营管理层审定。</w:t>
      </w:r>
    </w:p>
    <w:bookmarkEnd w:id="24"/>
    <w:bookmarkStart w:id="25" w:name="四人员来源"/>
    <w:p>
      <w:pPr>
        <w:pStyle w:val="Heading3"/>
      </w:pPr>
      <w:r>
        <w:t xml:space="preserve">（四）人员来源</w:t>
      </w:r>
    </w:p>
    <w:p>
      <w:pPr>
        <w:pStyle w:val="FirstParagraph"/>
      </w:pPr>
      <w:r>
        <w:t xml:space="preserve">三个渠道。</w:t>
      </w:r>
      <w:r>
        <w:rPr>
          <w:bCs/>
          <w:b/>
        </w:rPr>
        <w:t xml:space="preserve">存量平移</w:t>
      </w:r>
      <w:r>
        <w:t xml:space="preserve">：数字化运营部现有人员整体转入，挂牌时完成。</w:t>
      </w:r>
      <w:r>
        <w:rPr>
          <w:bCs/>
          <w:b/>
        </w:rPr>
        <w:t xml:space="preserve">分散归集</w:t>
      </w:r>
      <w:r>
        <w:t xml:space="preserve">：各部门实际承担AI工作的人员，经识别后划入。识别标准四条：现职承担AI相关工作、有AI项目实操经验、业务线AI联络人且投入过半、通过AI能力评估。挂牌后2周内完成。</w:t>
      </w:r>
      <w:r>
        <w:rPr>
          <w:bCs/>
          <w:b/>
        </w:rPr>
        <w:t xml:space="preserve">外部补充</w:t>
      </w:r>
      <w:r>
        <w:t xml:space="preserve">：按A1-A8职级体系招聘，运行3个月后视缺口启动。</w:t>
      </w:r>
    </w:p>
    <w:p>
      <w:pPr>
        <w:pStyle w:val="BodyText"/>
      </w:pPr>
      <w:r>
        <w:t xml:space="preserve">初期编制控制在15-25人，先集中、后优化，宁可人少打穿一条线，不摊大饼。</w:t>
      </w:r>
    </w:p>
    <w:bookmarkEnd w:id="25"/>
    <w:bookmarkStart w:id="26" w:name="五绩效考核机制"/>
    <w:p>
      <w:pPr>
        <w:pStyle w:val="Heading3"/>
      </w:pPr>
      <w:r>
        <w:t xml:space="preserve">（五）绩效考核机制</w:t>
      </w:r>
    </w:p>
    <w:p>
      <w:pPr>
        <w:pStyle w:val="FirstParagraph"/>
      </w:pPr>
      <w:r>
        <w:t xml:space="preserve">AI创新发展部实行与业务成果直接挂钩的独立绩效考核机制，打破传统职能部门按工时和流程合规考核的旧框架，以AI落地产生的实际价值为唯一标尺。</w:t>
      </w:r>
    </w:p>
    <w:p>
      <w:pPr>
        <w:pStyle w:val="BodyText"/>
      </w:pPr>
      <w:r>
        <w:rPr>
          <w:bCs/>
          <w:b/>
        </w:rPr>
        <w:t xml:space="preserve">考核对象分层。</w:t>
      </w:r>
      <w:r>
        <w:t xml:space="preserve"> </w:t>
      </w:r>
      <w:r>
        <w:t xml:space="preserve">部门总经理对部门整体落地结果负责，由经营管理层年度考核。四个工作组负责人对本组职能交付负责，由部门总经理季度考核。方向负责人对所负责业务线的AI落地结果负责，由部门总经理和业务线负责人双向评价。</w:t>
      </w:r>
    </w:p>
    <w:p>
      <w:pPr>
        <w:pStyle w:val="BodyText"/>
      </w:pPr>
      <w:r>
        <w:rPr>
          <w:bCs/>
          <w:b/>
        </w:rPr>
        <w:t xml:space="preserve">考核指标三类。</w:t>
      </w:r>
      <w:r>
        <w:t xml:space="preserve"> </w:t>
      </w:r>
      <w:r>
        <w:t xml:space="preserve">一是</w:t>
      </w:r>
      <w:r>
        <w:rPr>
          <w:bCs/>
          <w:b/>
        </w:rPr>
        <w:t xml:space="preserve">使用率指标</w:t>
      </w:r>
      <w:r>
        <w:t xml:space="preserve">，业务线AI产品的月活跃使用人数、使用频次、功能渗透率，反映产品是否真的被用起来。二是</w:t>
      </w:r>
      <w:r>
        <w:rPr>
          <w:bCs/>
          <w:b/>
        </w:rPr>
        <w:t xml:space="preserve">落地结果指标</w:t>
      </w:r>
      <w:r>
        <w:t xml:space="preserve">，AI产品上线数量、原子模型卡片入库数量、业务线覆盖数量、从需求提出到产品上线的平均周期，反映落地效率和覆盖面。三是</w:t>
      </w:r>
      <w:r>
        <w:rPr>
          <w:bCs/>
          <w:b/>
        </w:rPr>
        <w:t xml:space="preserve">价值创造指标</w:t>
      </w:r>
      <w:r>
        <w:t xml:space="preserve">，AI应用为业务线带来的可量化效果——投行项目周期缩短比例、客户服务响应时间下降幅度、运营成本节约金额等，由业务线负责人确认，反映AI是否真正创造了价值。</w:t>
      </w:r>
    </w:p>
    <w:p>
      <w:pPr>
        <w:pStyle w:val="BodyText"/>
      </w:pPr>
      <w:r>
        <w:rPr>
          <w:bCs/>
          <w:b/>
        </w:rPr>
        <w:t xml:space="preserve">考核周期和兑现。</w:t>
      </w:r>
      <w:r>
        <w:t xml:space="preserve"> </w:t>
      </w:r>
      <w:r>
        <w:t xml:space="preserve">季度考核、年度总评。季度考核结果与当季绩效奖金直接挂钩，年度总评与职级晋升和年终奖挂钩。A1-A8职级体系内，考核优秀的员工可跨级晋升，不受传统部门职级名额限制。</w:t>
      </w:r>
    </w:p>
    <w:p>
      <w:pPr>
        <w:pStyle w:val="BodyText"/>
      </w:pPr>
      <w:r>
        <w:rPr>
          <w:bCs/>
          <w:b/>
        </w:rPr>
        <w:t xml:space="preserve">考核数据来源。</w:t>
      </w:r>
      <w:r>
        <w:t xml:space="preserve"> </w:t>
      </w:r>
      <w:r>
        <w:t xml:space="preserve">使用率数据由AI产品后台自动采集，落地结果数据由部门内部统计，价值创造数据由业务线负责人签字确认。三方数据交叉验证，防止自说自话。</w:t>
      </w:r>
    </w:p>
    <w:p>
      <w:pPr>
        <w:pStyle w:val="BodyText"/>
      </w:pPr>
      <w:r>
        <w:rPr>
          <w:bCs/>
          <w:b/>
        </w:rPr>
        <w:t xml:space="preserve">考核容错。</w:t>
      </w:r>
      <w:r>
        <w:t xml:space="preserve"> </w:t>
      </w:r>
      <w:r>
        <w:t xml:space="preserve">AI创新属探索性工作，允许合理失败。因技术路线判断失误或市场变化导致项目未达预期的，只要过程规范、及时复盘、经验沉淀到位，不扣减绩效。但同一错误重复犯的，从严处理。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头部券商的实践已经证明：AI落地力量不集中建队、不建制管理、不独立考核，就落不了地。华创的AI力量已经具备，缺一个全栈的建制把研究、研发、落地、运营拧成一股绳。改组数字化运营部为AI创新发展部，是把人才、机制、平台、产品合在一起的最后一步。机制先行，落地为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华创证券</w:t>
      </w:r>
      <w:r>
        <w:br/>
      </w:r>
      <w:r>
        <w:rPr>
          <w:iCs/>
          <w:i/>
        </w:rPr>
        <w:t xml:space="preserve">2026年9月19日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2026-09-20T03:46:30Z</dcterms:created>
  <dcterms:modified xsi:type="dcterms:W3CDTF">2026-09-20T03:46:30Z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