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49" w:rsidRDefault="00304149" w:rsidP="00304149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fldChar w:fldCharType="begin"/>
      </w:r>
      <w:r>
        <w:instrText xml:space="preserve"> HYPERLINK "http://blog.csdn.net/hzl6255/article/details/41930457"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Bluetooth GATT介绍</w:t>
      </w:r>
      <w:r>
        <w:fldChar w:fldCharType="end"/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介绍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GATT(Generic Attribute Profile)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，描述了一种使用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的服务框架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该框架定义了服务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(Server)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和服务属性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(characteristic)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的过程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(Procedure)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及格式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Procedure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定义了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的发现、读、写、通知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Notifing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、指示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(Indicating)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及配置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的广播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可以被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Application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或其他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Profile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其协议栈如下图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---------------        ---------------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| Application | &lt;----&gt; | Application |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---------------        ---------------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|  Attribute  |        | Attribute   |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|  Protocol   | &lt;----&gt; | Protocol    |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---------------        ---------------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|    L2CAP    | &lt;----&gt; |    L2CAP    |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---------------        ---------------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|  Controller | &lt;----&gt; |  Controller |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---------------        ---------------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可以配置为如下两种角色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(Role)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Client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命令、请求发起方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Server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命令、请求接收方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角色配置实例如下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   _________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  / ======= \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 / __________\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| ___________ |     Request      /\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| |Computer | |   ----------&gt;   / /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| |(Client) | |   &lt;----------  / / Sensor(Server)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| |_________| |     Response  / /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\=____________/               \/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 / </w:t>
      </w:r>
      <w:r w:rsidRPr="00304149">
        <w:rPr>
          <w:rFonts w:ascii="宋体" w:eastAsia="宋体" w:hAnsi="宋体" w:cs="宋体"/>
          <w:color w:val="000000"/>
          <w:kern w:val="0"/>
        </w:rPr>
        <w:t>""""""""""</w:t>
      </w: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" \ 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 / ::::::::::::: \   </w:t>
      </w:r>
    </w:p>
    <w:p w:rsidR="00304149" w:rsidRPr="00304149" w:rsidRDefault="00304149" w:rsidP="0030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4149">
        <w:rPr>
          <w:rFonts w:ascii="宋体" w:eastAsia="宋体" w:hAnsi="宋体" w:cs="宋体"/>
          <w:color w:val="000000"/>
          <w:kern w:val="0"/>
          <w:szCs w:val="21"/>
        </w:rPr>
        <w:t xml:space="preserve">(_________________) 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v" w:eastAsia="宋体" w:hAnsi="v" w:cs="Arial"/>
          <w:color w:val="000000"/>
          <w:kern w:val="0"/>
          <w:szCs w:val="21"/>
        </w:rPr>
        <w:t>Computer</w:t>
      </w:r>
      <w:r w:rsidRPr="00304149">
        <w:rPr>
          <w:rFonts w:ascii="v" w:eastAsia="宋体" w:hAnsi="v" w:cs="Arial"/>
          <w:color w:val="000000"/>
          <w:kern w:val="0"/>
          <w:szCs w:val="21"/>
        </w:rPr>
        <w:t>是一个温度服务客户端</w:t>
      </w:r>
      <w:r w:rsidRPr="00304149">
        <w:rPr>
          <w:rFonts w:ascii="v" w:eastAsia="宋体" w:hAnsi="v" w:cs="Arial"/>
          <w:color w:val="000000"/>
          <w:kern w:val="0"/>
          <w:szCs w:val="21"/>
        </w:rPr>
        <w:t>, Sensor</w:t>
      </w:r>
      <w:r w:rsidRPr="00304149">
        <w:rPr>
          <w:rFonts w:ascii="v" w:eastAsia="宋体" w:hAnsi="v" w:cs="Arial"/>
          <w:color w:val="000000"/>
          <w:kern w:val="0"/>
          <w:szCs w:val="21"/>
        </w:rPr>
        <w:t>是温度服务服务器</w:t>
      </w:r>
      <w:r w:rsidRPr="00304149">
        <w:rPr>
          <w:rFonts w:ascii="v" w:eastAsia="宋体" w:hAnsi="v" w:cs="Arial"/>
          <w:color w:val="000000"/>
          <w:kern w:val="0"/>
        </w:rPr>
        <w:t> </w:t>
      </w:r>
      <w:r w:rsidRPr="00304149">
        <w:rPr>
          <w:rFonts w:ascii="v" w:eastAsia="宋体" w:hAnsi="v" w:cs="Arial"/>
          <w:color w:val="000000"/>
          <w:kern w:val="0"/>
          <w:szCs w:val="21"/>
        </w:rPr>
        <w:br/>
        <w:t>Computer</w:t>
      </w:r>
      <w:r w:rsidRPr="00304149">
        <w:rPr>
          <w:rFonts w:ascii="v" w:eastAsia="宋体" w:hAnsi="v" w:cs="Arial"/>
          <w:color w:val="000000"/>
          <w:kern w:val="0"/>
          <w:szCs w:val="21"/>
        </w:rPr>
        <w:t>向</w:t>
      </w:r>
      <w:r w:rsidRPr="00304149">
        <w:rPr>
          <w:rFonts w:ascii="v" w:eastAsia="宋体" w:hAnsi="v" w:cs="Arial"/>
          <w:color w:val="000000"/>
          <w:kern w:val="0"/>
          <w:szCs w:val="21"/>
        </w:rPr>
        <w:t>Sensor</w:t>
      </w:r>
      <w:r w:rsidRPr="00304149">
        <w:rPr>
          <w:rFonts w:ascii="v" w:eastAsia="宋体" w:hAnsi="v" w:cs="Arial"/>
          <w:color w:val="000000"/>
          <w:kern w:val="0"/>
          <w:szCs w:val="21"/>
        </w:rPr>
        <w:t>发起</w:t>
      </w:r>
      <w:r w:rsidRPr="00304149">
        <w:rPr>
          <w:rFonts w:ascii="v" w:eastAsia="宋体" w:hAnsi="v" w:cs="Arial"/>
          <w:color w:val="000000"/>
          <w:kern w:val="0"/>
          <w:szCs w:val="21"/>
        </w:rPr>
        <w:t>Procedure</w:t>
      </w:r>
      <w:r w:rsidRPr="00304149">
        <w:rPr>
          <w:rFonts w:ascii="v" w:eastAsia="宋体" w:hAnsi="v" w:cs="Arial"/>
          <w:color w:val="000000"/>
          <w:kern w:val="0"/>
          <w:szCs w:val="21"/>
        </w:rPr>
        <w:t>来读</w:t>
      </w:r>
      <w:r w:rsidRPr="00304149">
        <w:rPr>
          <w:rFonts w:ascii="v" w:eastAsia="宋体" w:hAnsi="v" w:cs="Arial"/>
          <w:color w:val="000000"/>
          <w:kern w:val="0"/>
          <w:szCs w:val="21"/>
        </w:rPr>
        <w:t>Sensor</w:t>
      </w:r>
      <w:r w:rsidRPr="00304149">
        <w:rPr>
          <w:rFonts w:ascii="v" w:eastAsia="宋体" w:hAnsi="v" w:cs="Arial"/>
          <w:color w:val="000000"/>
          <w:kern w:val="0"/>
          <w:szCs w:val="21"/>
        </w:rPr>
        <w:t>的值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对下层的需求如下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Physical Link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使用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GAP Channel Establishment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建立的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ATT Bearer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GATT Role    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不依赖于</w:t>
      </w:r>
      <w:proofErr w:type="spellStart"/>
      <w:r w:rsidRPr="00304149">
        <w:rPr>
          <w:rFonts w:ascii="Consolas" w:eastAsia="宋体" w:hAnsi="Consolas" w:cs="Consolas"/>
          <w:color w:val="000000"/>
          <w:kern w:val="0"/>
          <w:szCs w:val="21"/>
        </w:rPr>
        <w:t>Coontroller</w:t>
      </w:r>
      <w:proofErr w:type="spellEnd"/>
      <w:r w:rsidRPr="00304149">
        <w:rPr>
          <w:rFonts w:ascii="Consolas" w:eastAsia="宋体" w:hAnsi="Consolas" w:cs="Consolas"/>
          <w:color w:val="000000"/>
          <w:kern w:val="0"/>
          <w:szCs w:val="21"/>
        </w:rPr>
        <w:t>角色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(Master/Slave)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Security     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对于</w:t>
      </w:r>
      <w:proofErr w:type="spellStart"/>
      <w:r w:rsidRPr="00304149">
        <w:rPr>
          <w:rFonts w:ascii="Consolas" w:eastAsia="宋体" w:hAnsi="Consolas" w:cs="Consolas"/>
          <w:color w:val="000000"/>
          <w:kern w:val="0"/>
          <w:szCs w:val="21"/>
        </w:rPr>
        <w:t>LE,Security</w:t>
      </w:r>
      <w:proofErr w:type="spellEnd"/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 Features(Authorization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、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Authentication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、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Encryption)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是可选的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                 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对于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BR/EDR, Encryption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是强制的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lastRenderedPageBreak/>
        <w:t>- TX order      : GATT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中的多字节字段，采用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Least Significant octet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先发送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(Little </w:t>
      </w:r>
      <w:proofErr w:type="spellStart"/>
      <w:r w:rsidRPr="00304149">
        <w:rPr>
          <w:rFonts w:ascii="Consolas" w:eastAsia="宋体" w:hAnsi="Consolas" w:cs="Consolas"/>
          <w:color w:val="000000"/>
          <w:kern w:val="0"/>
          <w:szCs w:val="21"/>
        </w:rPr>
        <w:t>Endian</w:t>
      </w:r>
      <w:proofErr w:type="spellEnd"/>
      <w:r w:rsidRPr="00304149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 </w:t>
      </w:r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内容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 Configured Broadcast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物理链路，在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广播模式过程中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Configured Broadcast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告知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应该在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advertising data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加入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Value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方法是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设置指定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bit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位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广播频率则是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行为定义的一部分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 GATT Profile Hierarchy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指定了数据交互的结构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(Structure)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这个结构体定义了一些基本元素，如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这些元素存在于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00600" cy="5924550"/>
            <wp:effectExtent l="19050" t="0" r="0" b="0"/>
            <wp:docPr id="1" name="图片 1" descr="http://img.blog.csdn.net/20141216210433906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16210433906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lastRenderedPageBreak/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中最上层是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Profile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Profile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由一个或多个服务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(Service)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组成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服务是由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组成，或是其他服务的引用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(Reference)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包含一个值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(Value)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，可能包含该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的相关信息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3" w:name="t4"/>
      <w:bookmarkEnd w:id="3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2.2.1 Service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[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数据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]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和与之关联的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[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完成某个特定功能的行为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]/[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特性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]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的集合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中，一个服务由服务定义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 xml:space="preserve">(Service 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Defintion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来实现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一个服务定义可能包含引用服务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(Reference Service)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、强制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和可选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为了实现旧版本的兼容，新版本中服务定义只能增加新的引用服务或可选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新版本中的服务定义禁止从旧的服务定义中改变行为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有两类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Primary Service  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拥有基本功能的服务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可被其他服务包含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可以通过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Primary Service Discovery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过程来发现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Secondary Service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仅用来被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Primary/Other Secondary Service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、高层协议引用的服务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判读一个服务是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Primary or Secondary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可通过高层协议强制规定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4" w:name="t5"/>
      <w:bookmarkEnd w:id="4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2.2.2 Included Service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Included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是一种引用已存在服务的方法，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具体办法为在服务定义的开始加上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Included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的引用，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这样整个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Included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定义成为新服务定义的一部分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5" w:name="t6"/>
      <w:bookmarkEnd w:id="5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2.2.3 Characteristic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由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Definition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定义，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声明、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属性、值、值的描述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(Optional)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7"/>
      <w:bookmarkEnd w:id="6"/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 Service Interoperability Requirements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8"/>
      <w:bookmarkEnd w:id="7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 Service Definition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服务定义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(Service Definition)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包含一个服务申明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(Service Declaration)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可能包含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Definitions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在下一个服务申明前或到达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Maximum 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时结束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服务定义在服务端上基于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顺序呈现</w:t>
      </w:r>
    </w:p>
    <w:p w:rsidR="00304149" w:rsidRPr="00304149" w:rsidRDefault="00304149" w:rsidP="003041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服务定义中的</w:t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Include Definitions</w:t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Characteristic Definitions</w:t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被认为是服务的一部分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服务定义中的顺序为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Service Declaration ~ Include Definitions(&gt;=0) ~ Characteristic Definitions(&gt;=0)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Service Declaration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37"/>
        <w:gridCol w:w="3098"/>
        <w:gridCol w:w="1969"/>
        <w:gridCol w:w="1892"/>
      </w:tblGrid>
      <w:tr w:rsidR="00304149" w:rsidRPr="00304149" w:rsidTr="00304149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Handle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Type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Value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Permission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0xNNNN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0x2800 – UUID for &lt;Primary Service&gt;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0x2801 – UUID for &lt;Secondary Service&gt;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16-bit Bluetooth UUID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128-bit UUID for Service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Only,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Authentication,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Authorization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规则如下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: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当多个服务存在时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     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使用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16-bit Bluetooth UUID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服务定义的服务应该分组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如按顺序排列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     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同理，使用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128-bit UUID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的服务定义的服务也分组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一个设备或高层协议可能有多个服务定义，同时多个服务定义含有相同的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Service UUID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服务端的所有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Attributes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应该包含一个服务声明或存在一个服务定义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服务端的服务定义可能无序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;Client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不应该认为服务端的服务定义一定是有序的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9"/>
      <w:bookmarkEnd w:id="8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3.2 Include Definition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只包含一个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Declaration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Include Declaration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44"/>
        <w:gridCol w:w="1520"/>
        <w:gridCol w:w="1472"/>
        <w:gridCol w:w="1116"/>
        <w:gridCol w:w="1134"/>
        <w:gridCol w:w="1810"/>
      </w:tblGrid>
      <w:tr w:rsidR="00304149" w:rsidRPr="00304149" w:rsidTr="00304149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Handle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Type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Value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Permission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0xNNNN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0x2802 – UUID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for&lt;Include&gt;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Included Service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Attribute Handle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End Group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Handle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 UUID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Only,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Authentication,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Authorization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其中，仅当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16-bit Bluetooth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时才存在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如果一个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Definition(A)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是引用其他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Definition(B)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Definition(B)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不应该引用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Definition(A)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，否则就是循环引用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(Circular Reference)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检测到循环引用或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detects nested include declarations to a greater level than it expects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应当终止本次通信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(ATT Bearer)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10"/>
      <w:bookmarkEnd w:id="9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3.3 Characteristic Definition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Definition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包含如下内容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Characteristic Declaration                       : First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Characteristic Value declaration                 : Second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Characteristic Descriptor Declarations(Optional) : Last(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含多个时顺序不关紧要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Definitions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在服务端以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排序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以上每个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Declaration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包含在一个单独的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10" w:name="t11"/>
      <w:bookmarkEnd w:id="10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3.3.1 Characteristic Declaration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Declaration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31"/>
        <w:gridCol w:w="1443"/>
        <w:gridCol w:w="1415"/>
        <w:gridCol w:w="1443"/>
        <w:gridCol w:w="1415"/>
        <w:gridCol w:w="1649"/>
      </w:tblGrid>
      <w:tr w:rsidR="00304149" w:rsidRPr="00304149" w:rsidTr="003041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Handle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Type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Permission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0xNNNN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0x2803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– UUID for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Characteristic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Properties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Value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Attribute Handle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UUID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Only,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Authentication,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No Authorization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其中，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只读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Attribute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字段如下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69"/>
        <w:gridCol w:w="1098"/>
        <w:gridCol w:w="5029"/>
      </w:tblGrid>
      <w:tr w:rsidR="00304149" w:rsidRPr="00304149" w:rsidTr="00304149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Value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7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Description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Properties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 octets</w:t>
            </w:r>
          </w:p>
        </w:tc>
        <w:tc>
          <w:tcPr>
            <w:tcW w:w="7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Bit field of characteristic properties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Value Handle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2 octets</w:t>
            </w:r>
          </w:p>
        </w:tc>
        <w:tc>
          <w:tcPr>
            <w:tcW w:w="7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Handle of the Attribute containing the value of this 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characteristic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Characteristic UUID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2/16 octets</w:t>
            </w:r>
          </w:p>
        </w:tc>
        <w:tc>
          <w:tcPr>
            <w:tcW w:w="7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16-bit Bluetooth UUID or 128-bit UUID for Characteristic Value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可能含有相同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Definitions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在一个服务定义中，一些强制的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应该位于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Declarations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之后、其他可选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之前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不应该认为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是有序的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同时，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16-bit Bluetooth UUIDs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128-bit Bluetooth UUIDs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应该分别分组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Properties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bit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位的方式决定如下内容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- Characteristic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的使用方式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- Characteristic Descriptors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的访问方式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Properties bit field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的详细内容如下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 xml:space="preserve">Notice: 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多个比特位可以同时设置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62"/>
        <w:gridCol w:w="1168"/>
        <w:gridCol w:w="5366"/>
      </w:tblGrid>
      <w:tr w:rsidR="00304149" w:rsidRPr="00304149" w:rsidTr="00304149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Properties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Description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Broadcast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6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broadcasts of the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using Characteristic Configuration Descriptor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reads of the 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Value using procedures defined in Section 4.8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Without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Response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0x04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 writes of the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without response using procedures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Section 4.9.1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0x08</w:t>
            </w:r>
          </w:p>
        </w:tc>
        <w:tc>
          <w:tcPr>
            <w:tcW w:w="6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writes of the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with response using procedures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Section 4.9.3 or Section 4.9.4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Notify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0x10</w:t>
            </w:r>
          </w:p>
        </w:tc>
        <w:tc>
          <w:tcPr>
            <w:tcW w:w="6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notifications of a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without acknowledgement using the procedure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Section 4.10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Indicate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0x20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indications of a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with acknowledgement using the procedure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Section 4.11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Authenticated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Signed Writes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0x40</w:t>
            </w:r>
          </w:p>
        </w:tc>
        <w:tc>
          <w:tcPr>
            <w:tcW w:w="6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permits signed writes to the Characteristic Value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using the procedure defined in Section 4.9.2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Extended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Properties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0x80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If set, additional characteristic properties are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the Characteristic Extended Properties Descriptor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defined in Section 3.3.3.1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11" w:name="t12"/>
      <w:bookmarkEnd w:id="11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3.3.2 Characteristic Value Declaration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Value Declaration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如下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40"/>
        <w:gridCol w:w="2917"/>
        <w:gridCol w:w="1943"/>
        <w:gridCol w:w="2096"/>
      </w:tblGrid>
      <w:tr w:rsidR="00304149" w:rsidRPr="00304149" w:rsidTr="00304149">
        <w:trPr>
          <w:tblCellSpacing w:w="0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Handle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Type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Value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Permissions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0xNNNN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0xuuuu – 16-bit Bluetooth UUID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or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128-bit UUID for Characteristic UUID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Value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Higher layer profile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or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implementation specific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12" w:name="t13"/>
      <w:bookmarkEnd w:id="12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3.3.3 Characteristic Descriptor Declarations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Descriptor Declarations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包含了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Characteristic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相关信息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定义了一系列的标准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Descriptors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供高层协议使用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高层协议也可以定义协议相关的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Descriptors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Descriptors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在服务端上是无序的，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不应该理所当然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Characteristic Descriptors Declarations Permissions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由高层协议定义或协议相关的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不应该理所当然地认为是可读的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Descriptor Declarations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包括如下内容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详细见规范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Consolas" w:eastAsia="宋体" w:hAnsi="Consolas" w:cs="Consolas"/>
          <w:color w:val="000000"/>
          <w:kern w:val="0"/>
          <w:szCs w:val="21"/>
        </w:rPr>
        <w:t>- Characteristic Extended Properties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Characteristic User Description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Client Characteristic Configuration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Server Characteristic Configuration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Characteristic Presentation Format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Characteristic Aggregate Format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4"/>
      <w:bookmarkEnd w:id="13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3.4 Summary of GATT Profile Attribute Types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336"/>
        <w:gridCol w:w="1069"/>
        <w:gridCol w:w="3991"/>
      </w:tblGrid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Attribute Type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UUID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6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Description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&lt;Primary Service&gt;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0x2800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Primary Service Declaration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&lt;Secondary Service&gt;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0x2801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Secondary Service Declaration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&lt;Include&gt;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0x2802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Include Declaration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&lt;Characteristic&gt;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0x2803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Declaration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&lt;Characteristic Extended Properties&gt;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0x2900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Extended Properties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&lt;Characteristic User Description&gt;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0x2901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User Description Descriptor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&lt;Client Characteristic Configuration&gt;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0x2902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Client Characteristic Configuration Descriptor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&lt;Server Characteristic Configuration&gt;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0x2903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 Characteristic Configuration Descriptor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&lt;Characteristic Format&gt;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0x2904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Format Descriptor</w:t>
            </w:r>
          </w:p>
        </w:tc>
      </w:tr>
      <w:tr w:rsidR="00304149" w:rsidRPr="00304149" w:rsidTr="00304149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&lt;Characteristic Aggregate Format&gt;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0x2905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Aggregate Format Descriptor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4" w:name="t15"/>
      <w:bookmarkEnd w:id="14"/>
      <w:r w:rsidRPr="0030414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 GATT Feature Requirements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5" w:name="t16"/>
      <w:bookmarkEnd w:id="15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4.1 Overview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GATT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中定义了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11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项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Feature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1.  Server Configuration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2.  Primary Service Discovery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lastRenderedPageBreak/>
        <w:t>3.  Relationship Discovery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4.  Characteristic Discovery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5.  Characteristic Descriptor Discovery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6.  Reading a Characteristic Value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7.  Writing a Characteristic Value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8.  Notification of a Characteristic Value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9.  Indication of a Characteristic Value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10. Reading a Characteristic Descriptor</w:t>
      </w:r>
      <w:r w:rsidRPr="00304149">
        <w:rPr>
          <w:rFonts w:ascii="Consolas" w:eastAsia="宋体" w:hAnsi="Consolas" w:cs="Consolas"/>
          <w:color w:val="000000"/>
          <w:kern w:val="0"/>
        </w:rPr>
        <w:t> 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11. Writing a Characteristic Descriptor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每个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Feature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都有对应的过程和子过程，这些过程描述了如何使用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来实现各自的功能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6" w:name="t17"/>
      <w:bookmarkEnd w:id="16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4.2 Feature Support and Procedure Mapping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详细的对应列表如下表</w:t>
      </w:r>
    </w:p>
    <w:tbl>
      <w:tblPr>
        <w:tblW w:w="1017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"/>
        <w:gridCol w:w="2554"/>
        <w:gridCol w:w="4327"/>
        <w:gridCol w:w="898"/>
        <w:gridCol w:w="952"/>
        <w:gridCol w:w="962"/>
      </w:tblGrid>
      <w:tr w:rsidR="00304149" w:rsidRPr="00304149" w:rsidTr="00304149">
        <w:tc>
          <w:tcPr>
            <w:tcW w:w="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573" w:type="dxa"/>
            <w:tcBorders>
              <w:top w:val="single" w:sz="8" w:space="0" w:color="auto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Feature</w:t>
            </w:r>
          </w:p>
        </w:tc>
        <w:tc>
          <w:tcPr>
            <w:tcW w:w="4379" w:type="dxa"/>
            <w:tcBorders>
              <w:top w:val="single" w:sz="8" w:space="0" w:color="auto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Sub-Procedure</w:t>
            </w:r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Ref</w:t>
            </w:r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Client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Support</w:t>
            </w:r>
          </w:p>
        </w:tc>
        <w:tc>
          <w:tcPr>
            <w:tcW w:w="962" w:type="dxa"/>
            <w:tcBorders>
              <w:top w:val="single" w:sz="8" w:space="0" w:color="auto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Support</w:t>
            </w:r>
          </w:p>
        </w:tc>
      </w:tr>
      <w:tr w:rsidR="00304149" w:rsidRPr="00304149" w:rsidTr="00304149">
        <w:tc>
          <w:tcPr>
            <w:tcW w:w="464" w:type="dxa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 Configuration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Exchange MTU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4.3.1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Primary Service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Discovery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 All Primary Services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4.4.1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 Primary Services By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Service UUID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4.4.2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464" w:type="dxa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573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Relationship Discovery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Find Included Services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4.5.1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Discovery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 All Characteristic of a Service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4.6.1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 Characteristic by UUID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4.6.2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464" w:type="dxa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573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Descriptor Discovery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Discover All Characteristic Descriptors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4.7.1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 Read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Characteristic Value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4.8.1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Using Characteristic UUID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4.8.1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Long Characteristic Values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4.8.2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Multiple Characteristic Values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4.8.3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 Write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Without Response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4.9.1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C.1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Signed Write Without Response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4.9.2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Characteristic Value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4.9.3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C.2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Long Characteristic Values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4.9.4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 Value Reliable Writes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4.9.5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464" w:type="dxa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573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 Notification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Notifications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4.10.1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464" w:type="dxa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573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 Indication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Indications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4.11.1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M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C.3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Descriptor Value Read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Characteristic Descriptors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4.12.1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Read Long Characteristic Descriptors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4.12.2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464" w:type="dxa"/>
            <w:vMerge w:val="restart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573" w:type="dxa"/>
            <w:vMerge w:val="restart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Characteristic</w:t>
            </w:r>
            <w:r w:rsidRPr="00304149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Descriptor Value Write</w:t>
            </w: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Characteristic Descriptors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4.12.3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0" w:type="auto"/>
            <w:vMerge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379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 Long Characteristic Descriptors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4.12.4</w:t>
            </w:r>
          </w:p>
        </w:tc>
        <w:tc>
          <w:tcPr>
            <w:tcW w:w="900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  <w:tc>
          <w:tcPr>
            <w:tcW w:w="962" w:type="dxa"/>
            <w:tcBorders>
              <w:top w:val="outset" w:sz="6" w:space="0" w:color="EBE9ED"/>
              <w:left w:val="outset" w:sz="6" w:space="0" w:color="EBE9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</w:t>
            </w:r>
          </w:p>
        </w:tc>
      </w:tr>
      <w:tr w:rsidR="00304149" w:rsidRPr="00304149" w:rsidTr="00304149">
        <w:tc>
          <w:tcPr>
            <w:tcW w:w="10178" w:type="dxa"/>
            <w:gridSpan w:val="6"/>
            <w:tcBorders>
              <w:top w:val="outset" w:sz="6" w:space="0" w:color="EBE9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C1: Write Without Response is mandatory if Signed Write Without Response is supported</w:t>
            </w:r>
          </w:p>
          <w:p w:rsidR="00304149" w:rsidRPr="00304149" w:rsidRDefault="00304149" w:rsidP="00304149">
            <w:pPr>
              <w:widowControl/>
              <w:ind w:firstLine="315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otherwise optional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C2: Write Characteristic Value is mandatory if Write Long Characteristic Values is supported</w:t>
            </w:r>
          </w:p>
          <w:p w:rsidR="00304149" w:rsidRPr="00304149" w:rsidRDefault="00304149" w:rsidP="00304149">
            <w:pPr>
              <w:widowControl/>
              <w:ind w:firstLine="315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otherwise optional</w:t>
            </w:r>
          </w:p>
          <w:p w:rsidR="00304149" w:rsidRPr="00304149" w:rsidRDefault="00304149" w:rsidP="003041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04149">
              <w:rPr>
                <w:rFonts w:ascii="Arial" w:eastAsia="宋体" w:hAnsi="Arial" w:cs="Arial"/>
                <w:color w:val="000000"/>
                <w:kern w:val="0"/>
                <w:szCs w:val="21"/>
              </w:rPr>
              <w:t>C3: If Service Change Characteristic is present, this feature is mandatory, otherwise optional.</w:t>
            </w:r>
          </w:p>
        </w:tc>
      </w:tr>
    </w:tbl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7" w:name="t18"/>
      <w:bookmarkEnd w:id="17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4.3 Server Configuration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该过程可被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用来配置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Protocol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MTU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大小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18" w:name="t19"/>
      <w:bookmarkEnd w:id="18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4.3.1 Exchange MTU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使用该子过程来设置适配双方均支持的最大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ATT_MTU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BR/EDR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物理链路中不应该使用该过程，而应该使用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L2CAP Channel Configuration Procedures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该过程对应于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MTU Exchange Request/Response</w:t>
      </w:r>
      <w:r w:rsidRPr="00304149">
        <w:rPr>
          <w:rFonts w:ascii="Arial" w:eastAsia="宋体" w:hAnsi="Arial" w:cs="Arial"/>
          <w:i/>
          <w:iCs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见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&lt;</w:t>
      </w:r>
      <w:hyperlink r:id="rId7" w:tgtFrame="_blank" w:history="1">
        <w:r w:rsidRPr="00304149">
          <w:rPr>
            <w:rFonts w:ascii="Arial" w:eastAsia="宋体" w:hAnsi="Arial" w:cs="Arial"/>
            <w:color w:val="CA0000"/>
            <w:kern w:val="0"/>
          </w:rPr>
          <w:t>Bluetooth ATT</w:t>
        </w:r>
        <w:r w:rsidRPr="00304149">
          <w:rPr>
            <w:rFonts w:ascii="Arial" w:eastAsia="宋体" w:hAnsi="Arial" w:cs="Arial"/>
            <w:color w:val="CA0000"/>
            <w:kern w:val="0"/>
          </w:rPr>
          <w:t>介绍</w:t>
        </w:r>
      </w:hyperlink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- 4.2 MTU Exchange&gt;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9" w:name="t20"/>
      <w:bookmarkEnd w:id="19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4.4 Primary Service Discovery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使用该过程来发现服务端的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Primary Services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一旦发现服务存在，可通过</w:t>
      </w:r>
      <w:r w:rsidRPr="00304149">
        <w:rPr>
          <w:rFonts w:ascii="Arial" w:eastAsia="宋体" w:hAnsi="Arial" w:cs="Arial"/>
          <w:b/>
          <w:bCs/>
          <w:color w:val="000000"/>
          <w:kern w:val="0"/>
        </w:rPr>
        <w:t>其他过程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来访问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Primary Services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b/>
          <w:bCs/>
          <w:color w:val="000000"/>
          <w:kern w:val="0"/>
        </w:rPr>
        <w:t>附加信息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关联主服务和次服务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)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可使用的</w:t>
      </w:r>
      <w:r w:rsidRPr="00304149">
        <w:rPr>
          <w:rFonts w:ascii="Arial" w:eastAsia="宋体" w:hAnsi="Arial" w:cs="Arial"/>
          <w:b/>
          <w:bCs/>
          <w:color w:val="000000"/>
          <w:kern w:val="0"/>
        </w:rPr>
        <w:t>其他过程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包括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Characteristic Discovery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Relationship Discovery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该过程包括两个子过程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: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Discover All Primary Services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Discover Primary Services by Service UUID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BR/EDR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物理链路上则使用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SDP service discovery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来发现服务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20" w:name="t21"/>
      <w:bookmarkEnd w:id="20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4.4.1 Discover All Primary Services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使用该子过程来发现服务端的所有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Primary Services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该子过程使用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Read By Group Type Request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同时设置如下参数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Starting Handle : 0x0001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Ending Handle   : 0xFFFF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Attribute Type  : UUID for &lt;Primary Service&gt;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可能的回应有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Read By Group Type Response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Error Response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Read By Group Type Response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返回三元组列表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三元组包括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Attribute Handle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服务声明的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Handle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End Group Handle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服务定义中最后一个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Attribute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Handle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Attribute Value 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服务端支持的服务的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Service UUID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当收到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Error Response&lt;Error Code: Attribute Not Found&gt;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则表明该过程已经完成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找到自己所需要的服务时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可以终止该过程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i/>
          <w:iCs/>
          <w:color w:val="000000"/>
          <w:kern w:val="0"/>
        </w:rPr>
        <w:t>Note: 3.1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中已指出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Service Declaration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是可读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,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并且不需要认证或授权</w:t>
      </w:r>
      <w:r w:rsidRPr="00304149">
        <w:rPr>
          <w:rFonts w:ascii="Arial" w:eastAsia="宋体" w:hAnsi="Arial" w:cs="Arial"/>
          <w:i/>
          <w:iCs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 xml:space="preserve">         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因此权限相关的错误不会发生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下图是一个实例图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95875" cy="4181475"/>
            <wp:effectExtent l="19050" t="0" r="9525" b="0"/>
            <wp:docPr id="2" name="图片 2" descr="http://img.blog.csdn.net/20141216210518325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216210518325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21" w:name="t22"/>
      <w:bookmarkEnd w:id="21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4.4.2 Discover Primary Service by Service UUID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只知道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Service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可以使用该子过程来发现对应的主服务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该子过程使用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Find By Type Value Request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同时设置参数如下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Starting Handle : 0x0001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Ending Handle   : 0xFFFF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Attribute Value : 16-bit Bluetooth UUID or 128-bit UUID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Attribute Type  : UUID for &lt;Primary Service&gt;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可能的回应有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Find By Type Value Response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Error Response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Find By Type Value Response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</w:rPr>
        <w:t> 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ranges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列表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Attribute Handle range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即服务定义的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Starting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Ending Handle</w:t>
      </w:r>
      <w:r w:rsidRPr="00304149">
        <w:rPr>
          <w:rFonts w:ascii="Arial" w:eastAsia="宋体" w:hAnsi="Arial" w:cs="Arial"/>
          <w:i/>
          <w:iCs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Handle range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End Found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不是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0xFFFF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将会再请求一次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Req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同时将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Starting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设置为收到的最后一个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Handle</w:t>
      </w:r>
      <w:r w:rsidRPr="00304149">
        <w:rPr>
          <w:rFonts w:ascii="Arial" w:eastAsia="宋体" w:hAnsi="Arial" w:cs="Arial"/>
          <w:b/>
          <w:bCs/>
          <w:color w:val="000000"/>
          <w:kern w:val="0"/>
        </w:rPr>
        <w:t>+1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终止规则和权限问题同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Discover All Primary Services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下图是一个实例图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00650" cy="3286125"/>
            <wp:effectExtent l="19050" t="0" r="0" b="0"/>
            <wp:docPr id="3" name="图片 3" descr="http://img.blog.csdn.net/20141216210527607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16210527607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2" w:name="t23"/>
      <w:bookmarkEnd w:id="22"/>
      <w:r w:rsidRPr="0030414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4.5 Relationship Discovery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使用该过程来发现和其他服务的服务关系</w:t>
      </w:r>
    </w:p>
    <w:p w:rsidR="00304149" w:rsidRPr="00304149" w:rsidRDefault="00304149" w:rsidP="00304149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23" w:name="t24"/>
      <w:bookmarkEnd w:id="23"/>
      <w:r w:rsidRPr="00304149">
        <w:rPr>
          <w:rFonts w:ascii="Arial" w:eastAsia="宋体" w:hAnsi="Arial" w:cs="Arial"/>
          <w:b/>
          <w:bCs/>
          <w:color w:val="000000"/>
          <w:kern w:val="0"/>
          <w:szCs w:val="21"/>
        </w:rPr>
        <w:t>4.5.1 Find Include Services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使用该子过程来发现一个服务定义包含的服务申明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该子过程使用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Read By Type Request,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同时设置参数如下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 xml:space="preserve">- Starting Handle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所要查找服务的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Starting Handle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 xml:space="preserve">- Ending Handle   : 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所要查找服务的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Ending Handle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Attribute Type  : UUID for &lt;Include&gt;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可能的回应有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t>- Find By Type Response</w:t>
      </w:r>
      <w:r w:rsidRPr="00304149">
        <w:rPr>
          <w:rFonts w:ascii="Consolas" w:eastAsia="宋体" w:hAnsi="Consolas" w:cs="Consolas"/>
          <w:color w:val="000000"/>
          <w:kern w:val="0"/>
          <w:szCs w:val="21"/>
        </w:rPr>
        <w:br/>
        <w:t>- Error Response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Find By Type Response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[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Handle, Attribute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]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集合对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  <w:t>Attribute Value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由所包含服务申明的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End Group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组成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16-bit Bluetooth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那么它也将包含在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Rsp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中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该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Req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应该被再次请求，同时设置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Starting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为为收到的最后一个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Handle</w:t>
      </w:r>
      <w:r w:rsidRPr="00304149">
        <w:rPr>
          <w:rFonts w:ascii="Arial" w:eastAsia="宋体" w:hAnsi="Arial" w:cs="Arial"/>
          <w:b/>
          <w:bCs/>
          <w:color w:val="000000"/>
          <w:kern w:val="0"/>
        </w:rPr>
        <w:t>+1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Rsp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中包含的服务申明中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等于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Req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Ending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,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该子过程被认为完成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(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当然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 xml:space="preserve">Attribute Not Found-Error </w:t>
      </w:r>
      <w:proofErr w:type="spellStart"/>
      <w:r w:rsidRPr="00304149">
        <w:rPr>
          <w:rFonts w:ascii="Arial" w:eastAsia="宋体" w:hAnsi="Arial" w:cs="Arial"/>
          <w:color w:val="000000"/>
          <w:kern w:val="0"/>
          <w:szCs w:val="21"/>
        </w:rPr>
        <w:t>Rsp</w:t>
      </w:r>
      <w:proofErr w:type="spellEnd"/>
      <w:r w:rsidRPr="00304149">
        <w:rPr>
          <w:rFonts w:ascii="Arial" w:eastAsia="宋体" w:hAnsi="Arial" w:cs="Arial"/>
          <w:color w:val="000000"/>
          <w:kern w:val="0"/>
          <w:szCs w:val="21"/>
        </w:rPr>
        <w:t>也是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128-bit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Read Request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来获取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Service UUID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br/>
      </w:r>
      <w:r w:rsidRPr="00304149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Attribute Handle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参数设置为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Include Service</w:t>
      </w:r>
      <w:r w:rsidRPr="003041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04149">
        <w:rPr>
          <w:rFonts w:ascii="Arial" w:eastAsia="宋体" w:hAnsi="Arial" w:cs="Arial"/>
          <w:i/>
          <w:iCs/>
          <w:color w:val="000000"/>
          <w:kern w:val="0"/>
        </w:rPr>
        <w:t>Attribute Handle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权限规则同上面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下图是一个实例图</w:t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86325" cy="4552950"/>
            <wp:effectExtent l="19050" t="0" r="9525" b="0"/>
            <wp:docPr id="4" name="图片 4" descr="http://img.blog.csdn.net/20141216210519546?watermark/2/text/aHR0cDovL2Jsb2cuY3Nkbi5uZXQvaHpsNjI1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16210519546?watermark/2/text/aHR0cDovL2Jsb2cuY3Nkbi5uZXQvaHpsNjI1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49" w:rsidRPr="00304149" w:rsidRDefault="00304149" w:rsidP="003041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04149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</w:t>
      </w:r>
    </w:p>
    <w:p w:rsidR="00C17209" w:rsidRDefault="00C17209"/>
    <w:sectPr w:rsidR="00C17209" w:rsidSect="00C1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96C" w:rsidRDefault="007A696C" w:rsidP="00304149">
      <w:r>
        <w:separator/>
      </w:r>
    </w:p>
  </w:endnote>
  <w:endnote w:type="continuationSeparator" w:id="0">
    <w:p w:rsidR="007A696C" w:rsidRDefault="007A696C" w:rsidP="00304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96C" w:rsidRDefault="007A696C" w:rsidP="00304149">
      <w:r>
        <w:separator/>
      </w:r>
    </w:p>
  </w:footnote>
  <w:footnote w:type="continuationSeparator" w:id="0">
    <w:p w:rsidR="007A696C" w:rsidRDefault="007A696C" w:rsidP="00304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149"/>
    <w:rsid w:val="00003551"/>
    <w:rsid w:val="00016528"/>
    <w:rsid w:val="0006552E"/>
    <w:rsid w:val="000973D6"/>
    <w:rsid w:val="000C09F7"/>
    <w:rsid w:val="000E0737"/>
    <w:rsid w:val="0014198C"/>
    <w:rsid w:val="001823EF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04149"/>
    <w:rsid w:val="00365626"/>
    <w:rsid w:val="00384D3D"/>
    <w:rsid w:val="00391170"/>
    <w:rsid w:val="003A2A20"/>
    <w:rsid w:val="003A4B67"/>
    <w:rsid w:val="003C20F6"/>
    <w:rsid w:val="003C60EA"/>
    <w:rsid w:val="003E1366"/>
    <w:rsid w:val="003F394B"/>
    <w:rsid w:val="004006D1"/>
    <w:rsid w:val="00402BC4"/>
    <w:rsid w:val="004666FB"/>
    <w:rsid w:val="004A4DC5"/>
    <w:rsid w:val="00540209"/>
    <w:rsid w:val="0055554E"/>
    <w:rsid w:val="006264DD"/>
    <w:rsid w:val="00660E51"/>
    <w:rsid w:val="00672923"/>
    <w:rsid w:val="006748BC"/>
    <w:rsid w:val="00674D8D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A696C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903FCE"/>
    <w:rsid w:val="0095162A"/>
    <w:rsid w:val="0096559E"/>
    <w:rsid w:val="009B6C3C"/>
    <w:rsid w:val="009E4024"/>
    <w:rsid w:val="00A17FCA"/>
    <w:rsid w:val="00AC0CB5"/>
    <w:rsid w:val="00AE574C"/>
    <w:rsid w:val="00B03AEB"/>
    <w:rsid w:val="00B1188A"/>
    <w:rsid w:val="00B15D90"/>
    <w:rsid w:val="00B1656D"/>
    <w:rsid w:val="00B2121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93D88"/>
    <w:rsid w:val="00FC2A50"/>
    <w:rsid w:val="00FC34D5"/>
    <w:rsid w:val="00FD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41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41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041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1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41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41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0414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30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4149"/>
  </w:style>
  <w:style w:type="paragraph" w:styleId="HTML">
    <w:name w:val="HTML Preformatted"/>
    <w:basedOn w:val="a"/>
    <w:link w:val="HTMLChar"/>
    <w:uiPriority w:val="99"/>
    <w:semiHidden/>
    <w:unhideWhenUsed/>
    <w:rsid w:val="0030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4149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304149"/>
  </w:style>
  <w:style w:type="character" w:styleId="a6">
    <w:name w:val="Emphasis"/>
    <w:basedOn w:val="a0"/>
    <w:uiPriority w:val="20"/>
    <w:qFormat/>
    <w:rsid w:val="00304149"/>
    <w:rPr>
      <w:i/>
      <w:iCs/>
    </w:rPr>
  </w:style>
  <w:style w:type="character" w:styleId="a7">
    <w:name w:val="Hyperlink"/>
    <w:basedOn w:val="a0"/>
    <w:uiPriority w:val="99"/>
    <w:semiHidden/>
    <w:unhideWhenUsed/>
    <w:rsid w:val="00304149"/>
    <w:rPr>
      <w:color w:val="0000FF"/>
      <w:u w:val="single"/>
    </w:rPr>
  </w:style>
  <w:style w:type="character" w:styleId="a8">
    <w:name w:val="Strong"/>
    <w:basedOn w:val="a0"/>
    <w:uiPriority w:val="22"/>
    <w:qFormat/>
    <w:rsid w:val="0030414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0414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041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hzl6255/p/414150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1984</Words>
  <Characters>11310</Characters>
  <Application>Microsoft Office Word</Application>
  <DocSecurity>0</DocSecurity>
  <Lines>94</Lines>
  <Paragraphs>26</Paragraphs>
  <ScaleCrop>false</ScaleCrop>
  <Company>china</Company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2016-11-23T01:17:00Z</dcterms:created>
  <dcterms:modified xsi:type="dcterms:W3CDTF">2016-11-23T01:18:00Z</dcterms:modified>
</cp:coreProperties>
</file>