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DD" w:rsidRDefault="004C63DD" w:rsidP="004C63DD">
      <w:pPr>
        <w:widowControl/>
        <w:shd w:val="clear" w:color="auto" w:fill="FFFFFF"/>
        <w:jc w:val="left"/>
        <w:rPr>
          <w:rFonts w:hint="eastAsia"/>
        </w:rPr>
      </w:pPr>
      <w:r>
        <w:fldChar w:fldCharType="begin"/>
      </w:r>
      <w:r>
        <w:instrText xml:space="preserve"> HYPERLINK "http://blog.csdn.net/hzl6255/article/details/33801929" </w:instrText>
      </w:r>
      <w:r>
        <w:fldChar w:fldCharType="separate"/>
      </w:r>
      <w:r>
        <w:rPr>
          <w:rStyle w:val="a6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Bluetooth L2CAP介绍</w:t>
      </w:r>
      <w:r>
        <w:fldChar w:fldCharType="end"/>
      </w:r>
    </w:p>
    <w:p w:rsid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逻辑链路控制和适配协议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(Logical Link Control and Adaptation Protocol)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，是蓝牙系统中的核心协议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相应的规范位于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4C63DD">
        <w:rPr>
          <w:rFonts w:ascii="Arial" w:eastAsia="宋体" w:hAnsi="Arial" w:cs="Arial"/>
          <w:color w:val="000000"/>
          <w:kern w:val="0"/>
          <w:szCs w:val="21"/>
        </w:rPr>
        <w:instrText xml:space="preserve"> HYPERLINK "https://www.bluetooth.org/DocMan/handlers/DownloadDoc.ashx?doc_id=282159" \t "_blank" </w:instrText>
      </w:r>
      <w:r w:rsidRPr="004C63DD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4C63DD">
        <w:rPr>
          <w:rFonts w:ascii="Arial" w:eastAsia="宋体" w:hAnsi="Arial" w:cs="Arial"/>
          <w:color w:val="CA0000"/>
          <w:kern w:val="0"/>
          <w:u w:val="single"/>
        </w:rPr>
        <w:t>Core Version 4.1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4C63DD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vol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 3:Part A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38625" cy="1466850"/>
            <wp:effectExtent l="19050" t="0" r="9525" b="0"/>
            <wp:docPr id="1" name="图片 1" descr="BT_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T_PROTOCO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负责适配基带中的上层协议。它同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LM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并行工作，向上层协议提供面向连接和无连接的数据服务，并提供多路复用，分段和重组操作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允许高层次的协议和应用能够以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64KB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的长度发送和接收数据包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(L2CAP 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Serveice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 Data Units, SDU)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提供了逻辑信道，名为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L2CAP Channels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，即在一个或多个逻辑链路上进行多路复用。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可分为两个部件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~1 Channel Manager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~2 Resource Manager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638800" cy="3409950"/>
            <wp:effectExtent l="19050" t="0" r="0" b="0"/>
            <wp:docPr id="2" name="图片 2" descr="L2CAP_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2CAP_ARCH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总的来说，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提供了如下功能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~1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协议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/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信道多路复用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~2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分段和重组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~3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服务质量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tip: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只支持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ACL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，而不支持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SCO/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eSCO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>(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用预留宽带进行实时语音传输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)  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不支持可靠的广播信道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1.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通用操作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1"/>
      <w:bookmarkEnd w:id="1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1. L2CAP Channel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基于信道的概念，信道的每一个端点被称为信道标识符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(CID)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不同设备间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CID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可复用，但本地设备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CID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不可复用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以下是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CID ACL-U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AMP-U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链路的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name space(LE-U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未列出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)</w:t>
      </w:r>
    </w:p>
    <w:tbl>
      <w:tblPr>
        <w:tblW w:w="7815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86"/>
        <w:gridCol w:w="2800"/>
        <w:gridCol w:w="2829"/>
      </w:tblGrid>
      <w:tr w:rsidR="004C63DD" w:rsidRPr="004C63DD" w:rsidTr="004C63DD">
        <w:trPr>
          <w:tblCellSpacing w:w="0" w:type="dxa"/>
        </w:trPr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CID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Logical Link Supported</w:t>
            </w:r>
          </w:p>
        </w:tc>
      </w:tr>
      <w:tr w:rsidR="004C63DD" w:rsidRPr="004C63DD" w:rsidTr="004C63DD">
        <w:trPr>
          <w:tblCellSpacing w:w="0" w:type="dxa"/>
        </w:trPr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0x0000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Null identifier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  <w:tr w:rsidR="004C63DD" w:rsidRPr="004C63DD" w:rsidTr="004C63DD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0x0001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L2CAP </w:t>
            </w:r>
            <w:proofErr w:type="spellStart"/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Signalling</w:t>
            </w:r>
            <w:proofErr w:type="spellEnd"/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Channel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ACL-U</w:t>
            </w:r>
          </w:p>
        </w:tc>
      </w:tr>
      <w:tr w:rsidR="004C63DD" w:rsidRPr="004C63DD" w:rsidTr="004C63DD">
        <w:trPr>
          <w:tblCellSpacing w:w="0" w:type="dxa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0x0002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Connectionless Channel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ACL-U</w:t>
            </w:r>
          </w:p>
        </w:tc>
      </w:tr>
      <w:tr w:rsidR="004C63DD" w:rsidRPr="004C63DD" w:rsidTr="004C63DD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0x0003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AMP Manager Protocol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ACL-U</w:t>
            </w:r>
          </w:p>
        </w:tc>
      </w:tr>
      <w:tr w:rsidR="004C63DD" w:rsidRPr="004C63DD" w:rsidTr="004C63DD">
        <w:trPr>
          <w:tblCellSpacing w:w="0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0x0004~0x003E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Reserved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ACL-U</w:t>
            </w:r>
          </w:p>
        </w:tc>
      </w:tr>
      <w:tr w:rsidR="004C63DD" w:rsidRPr="004C63DD" w:rsidTr="004C63DD">
        <w:trPr>
          <w:tblCellSpacing w:w="0" w:type="dxa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0x003F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AMP Test Manager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ACL-U</w:t>
            </w:r>
          </w:p>
        </w:tc>
      </w:tr>
      <w:tr w:rsidR="004C63DD" w:rsidRPr="004C63DD" w:rsidTr="004C63DD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0x0040~0xFFFF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Dynamically allocated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C63DD" w:rsidRPr="004C63DD" w:rsidRDefault="004C63DD" w:rsidP="004C63D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C63DD">
              <w:rPr>
                <w:rFonts w:ascii="Arial" w:eastAsia="宋体" w:hAnsi="Arial" w:cs="Arial"/>
                <w:color w:val="000000"/>
                <w:kern w:val="0"/>
                <w:szCs w:val="21"/>
              </w:rPr>
              <w:t>ACL-U, AMP-U</w:t>
            </w:r>
          </w:p>
        </w:tc>
      </w:tr>
    </w:tbl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设备间操作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62525" cy="2876550"/>
            <wp:effectExtent l="19050" t="0" r="9525" b="0"/>
            <wp:docPr id="3" name="图片 3" descr="Channels_Between_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nels_Between_Devi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上图说明了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CID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在不同设备对等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实体间通信中的使用方式。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面向连接的数据信道提供了两设备间的连接，绑定逻辑链路的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CID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则用于标识信道的每一端。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对于无连接的数据信道，当用于广播传输时限制了传输的方向；当用于单播传输时则没有限制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(?)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lastRenderedPageBreak/>
        <w:t>部分信道都保留用做特殊目的，具体如下图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如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0x0001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表示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Signalling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 Channel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，用于创建和建立面向连接的数据信道，并可对这些信道的特性变化进行协商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(ACL-U)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067300" cy="1304925"/>
            <wp:effectExtent l="19050" t="0" r="0" b="0"/>
            <wp:docPr id="4" name="图片 4" descr="Channel_Iden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nnel_Identifi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 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层间操作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048250" cy="2371725"/>
            <wp:effectExtent l="19050" t="0" r="0" b="0"/>
            <wp:docPr id="5" name="图片 5" descr="L2CAP_Transaction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2CAP_Transaction_Mode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4"/>
      <w:bookmarkEnd w:id="4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4.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操作模式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L2CAP Channels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可运行在以下模式之一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(~1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是默认模式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~1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基本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模式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(Basic L2CAP Mode)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~2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流量控制模式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(Flow Control Mode)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~3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重传模式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(Retransmission Mode)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~4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加强版重传模式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(Enhanced Retransmission Mode)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~5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流模式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(Streaming Mode)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~6 LE Credit Based Flow Control Mode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5"/>
      <w:bookmarkEnd w:id="5"/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数据包格式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(Data Packet Format)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Data Packet Format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有以下几种连接类型：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~1 Connection-oriented Channels in Basic L2CAP mode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~2 Connectionless Data Channel in Basic L2CAP mode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~3 Connection-oriented Channel in Retransmission/Flow Control/Streaming Mode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~4 Connection-oriented Channels in LE Credit Based Flow Control Mode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对于不同的连接类型，数据包格式是不同的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且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Information payload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是基于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Little 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Endian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 byte order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6" w:name="t6"/>
      <w:bookmarkEnd w:id="6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1. B-Frame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52950" cy="1581150"/>
            <wp:effectExtent l="19050" t="0" r="0" b="0"/>
            <wp:docPr id="6" name="图片 6" descr="B-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-Fram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Length: 2 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bytes,Information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 payload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的字节数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(0~65535)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Channel ID: 2 bytes,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对端目的信道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Information payload: 0~65535 bytes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7" w:name="t7"/>
      <w:bookmarkEnd w:id="7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 G-Frame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62475" cy="1666875"/>
            <wp:effectExtent l="19050" t="0" r="9525" b="0"/>
            <wp:docPr id="7" name="图片 7" descr="G-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-Fra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Length: 2 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bytes,Information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payload</w:t>
      </w: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PSM</w:t>
      </w: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的字节数</w:t>
      </w: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(0~65535)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Channel ID: 2 bytes, </w:t>
      </w: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对于无连接传输使用固定值</w:t>
      </w: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0x0002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PSM: &gt;= 2 bytes, Protocol/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Servece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Multiplexer(</w:t>
      </w: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具体指参考</w:t>
      </w:r>
      <w:r w:rsidRPr="004C63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C63DD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"https://www.bluetooth.org/en-us/specification/assigned-numbers/logical-link-control" \t "_blank" </w:instrText>
      </w:r>
      <w:r w:rsidRPr="004C63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C63DD">
        <w:rPr>
          <w:rFonts w:ascii="Arial" w:eastAsia="宋体" w:hAnsi="Arial" w:cs="Arial"/>
          <w:color w:val="CA0000"/>
          <w:kern w:val="0"/>
          <w:u w:val="single"/>
        </w:rPr>
        <w:t>Channel Identifiers</w:t>
      </w:r>
      <w:r w:rsidRPr="004C63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2162175"/>
            <wp:effectExtent l="19050" t="0" r="0" b="0"/>
            <wp:docPr id="8" name="图片 8" descr="G-Frame_P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-Frame_PSM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Information payload: 0~65535 bytes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8" w:name="t8"/>
      <w:bookmarkEnd w:id="8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 S-Frame/I-Frame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I-Frame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用于在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实体间进行信息传输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S-Frame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则用于确认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I-Frame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I-Frame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的重传请求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38675" cy="3876675"/>
            <wp:effectExtent l="19050" t="0" r="9525" b="0"/>
            <wp:docPr id="9" name="图片 9" descr="S-Frame_I-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-Frame_I-Fram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Length: 2 bytes,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除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Basic 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外的总字节数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Channel ID: 2 bytes,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对端目的信道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L2CAP SDU Length: 2 bytes,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只出现在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Start I-Frame(SAR=0x01)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中，表示总的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SDU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长度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FCS: 2 bytes, Frame Check Sequence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Control Field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有三种模式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~1 Standard Control Field: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用于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Retransmission mode and Flow Control mode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~2 Enhanced Control Field: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用于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Enhanced Retransmission mode and Streaming mode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~3 Extended Control Field: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用于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Enhanced Retransmission mode and Streaming mode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这三种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Control Mode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格式如下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990975" cy="1095375"/>
            <wp:effectExtent l="19050" t="0" r="9525" b="0"/>
            <wp:docPr id="10" name="图片 10" descr="Standard Contro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ndard Control Fiel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981450" cy="1085850"/>
            <wp:effectExtent l="19050" t="0" r="0" b="0"/>
            <wp:docPr id="11" name="图片 11" descr="Enhanced Contro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hanced Control Fiel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971925" cy="1457325"/>
            <wp:effectExtent l="19050" t="0" r="9525" b="0"/>
            <wp:docPr id="12" name="图片 12" descr="Extended Contro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tended Control Fiel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SAR: (2bits)Segmentation and Reassembly,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指明该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是否是分段过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定义如下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085975" cy="1200150"/>
            <wp:effectExtent l="19050" t="0" r="9525" b="0"/>
            <wp:docPr id="13" name="图片 13" descr="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TxSeq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>: (6/14bits)Send Sequence Number,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对发送的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I-Frame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计数，用于分段和重组。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ReqSeq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>: (6/14bits)Receive Sequence Number,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接收方用于应答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I-Frame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和请求重传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R: (1bits)Retransmission Disable Bit,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用来实现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Flow Control.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S: (2bits)Supervisory function,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S-Frame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type,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定义如下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809875" cy="1200150"/>
            <wp:effectExtent l="19050" t="0" r="9525" b="0"/>
            <wp:docPr id="14" name="图片 14" descr="S_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_Control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P: (1bits)Poll,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置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1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表示从接收方征求相应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F: (1bits)Final,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相应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置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1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S-Frame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9" w:name="t9"/>
      <w:bookmarkEnd w:id="9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4. LE-Frame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00575" cy="1847850"/>
            <wp:effectExtent l="19050" t="0" r="9525" b="0"/>
            <wp:docPr id="15" name="图片 15" descr="LE-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E-Fram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字段含义与上类似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0" w:name="t10"/>
      <w:bookmarkEnd w:id="10"/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3.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信号包格式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(Signaling Packet Format)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信号包格式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(Signaling Packet Format)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这里介绍的是在对端设备上两个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实体间传递的信号命令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(Signaling Commands)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这些信号命令通过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Signaling Channel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来传输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对于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ACL-U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逻辑链路应该使用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CID 0x0001,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而对于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LE-U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则应该使用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CID 0x0005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通用的信号包格式如下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610100" cy="1524000"/>
            <wp:effectExtent l="19050" t="0" r="0" b="0"/>
            <wp:docPr id="16" name="图片 16" descr="Signaling Packet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gnaling Packet Format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Field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类似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B-Frame,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不详述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值得一说的是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长度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819525" cy="1181100"/>
            <wp:effectExtent l="19050" t="0" r="9525" b="0"/>
            <wp:docPr id="17" name="图片 17" descr="Signaling Packet Format pay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ignaling Packet Format payload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另需要注意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: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C-Frame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0x0001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信道可以传递多个命令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而一个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C-Frame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0x0005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信道则只能传递一个命令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33900" cy="1171575"/>
            <wp:effectExtent l="19050" t="0" r="0" b="0"/>
            <wp:docPr id="18" name="图片 18" descr="Command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mmand format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lastRenderedPageBreak/>
        <w:t>上图显示了信号命令的通用格式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Code: 1 byte,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指定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Command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的类别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Identifier: 1 byte,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用于标识一个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Response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匹配对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Length: 2 byte, data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字段的长度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Data: 0~N byte, Code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字段来决定其格式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下图显示了规范所定义的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类型，至于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data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的格式请参考规范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vol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 3-Part A-4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00525" cy="5543550"/>
            <wp:effectExtent l="19050" t="0" r="9525" b="0"/>
            <wp:docPr id="19" name="图片 19" descr="Signaling_Command_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ignaling_Command_Codes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1" w:name="t11"/>
      <w:bookmarkEnd w:id="11"/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4.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参数配置选项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(Configuration Parameter Options)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(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原文晦涩难懂，哥不甚理解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43475" cy="1028700"/>
            <wp:effectExtent l="19050" t="0" r="9525" b="0"/>
            <wp:docPr id="20" name="图片 20" descr="Configuration Parameter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nfiguration Parameter Options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Type: 1 byte,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定义需要被配置的参数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若不能识别则由最高位决定其行为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         0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表示必须识别该选项，若无法识别则拒绝配置请求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         1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表示可以跳过该选项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Length: 1 byte,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选项数据的字节数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若选项数据为空则为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0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 xml:space="preserve">Option Data: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由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Type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决定其内容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不详述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见规范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vol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 3-Part A-5)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Type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字段具体含义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1) Maximum Transmission Unit(MTU),           Type=0x01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2) Flush Timeout Option,                            Type=0x02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3) Quality of Service(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Qos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>) Option,               Type=0x03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4) Retransmission and Flow Control Option,   Type=0x04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5) Frame Check Sequence(FCS) Option,        Type=0x05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6) Extended Flow Specification Option,          Type=0x06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7) Extended Window Size Option,                 Type=0x07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2" w:name="t12"/>
      <w:bookmarkEnd w:id="12"/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5.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状态机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(State Machine)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这里指的是面向连接信道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(Connection-oriented Channel)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状态机，适用于双向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CID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介绍了</w:t>
      </w:r>
      <w:r w:rsidRPr="004C63DD">
        <w:rPr>
          <w:rFonts w:ascii="Arial" w:eastAsia="宋体" w:hAnsi="Arial" w:cs="Arial"/>
          <w:color w:val="FF0000"/>
          <w:kern w:val="0"/>
          <w:szCs w:val="21"/>
        </w:rPr>
        <w:t>状态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(state),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引起状态变化的</w:t>
      </w:r>
      <w:r w:rsidRPr="004C63DD">
        <w:rPr>
          <w:rFonts w:ascii="Arial" w:eastAsia="宋体" w:hAnsi="Arial" w:cs="Arial"/>
          <w:color w:val="FF0000"/>
          <w:kern w:val="0"/>
          <w:szCs w:val="21"/>
        </w:rPr>
        <w:t>事件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(event)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及事件相对应的</w:t>
      </w:r>
      <w:r w:rsidRPr="004C63DD">
        <w:rPr>
          <w:rFonts w:ascii="Arial" w:eastAsia="宋体" w:hAnsi="Arial" w:cs="Arial"/>
          <w:color w:val="FF0000"/>
          <w:kern w:val="0"/>
          <w:szCs w:val="21"/>
        </w:rPr>
        <w:t>动作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(action)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3" w:name="t13"/>
      <w:bookmarkEnd w:id="13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1.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状态机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如下图所示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发起请求的一方是客户机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服务器接收请求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,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应用层的客户既可以发起也可以接收请求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95900" cy="2143125"/>
            <wp:effectExtent l="19050" t="0" r="0" b="0"/>
            <wp:docPr id="21" name="图片 21" descr="L2CAP_State_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2CAP_State_Machin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命令规则为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: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两层之间的界面上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垂直方向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用下层的缩写名作前缀，为上层提供服务，如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L2CA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两个同层实体之间的接口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水平方向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则使用协议缩写作为前缀，如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来自上层的事件称作请求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Request(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Req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),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相应的答复称为确认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Confirm(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Cfm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>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来自低层的事件称为指示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Indication(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Ind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 xml:space="preserve">), 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相应的答复称为相应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Response(</w:t>
      </w:r>
      <w:proofErr w:type="spellStart"/>
      <w:r w:rsidRPr="004C63DD">
        <w:rPr>
          <w:rFonts w:ascii="Arial" w:eastAsia="宋体" w:hAnsi="Arial" w:cs="Arial"/>
          <w:color w:val="000000"/>
          <w:kern w:val="0"/>
          <w:szCs w:val="21"/>
        </w:rPr>
        <w:t>Rsp</w:t>
      </w:r>
      <w:proofErr w:type="spellEnd"/>
      <w:r w:rsidRPr="004C63DD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4" w:name="t14"/>
      <w:bookmarkEnd w:id="14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事件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L2CAP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层中，只有超时事件是由本层产生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事件分为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5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类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: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来自下层的指示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(Indication)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和确认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(Confirm)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来自上层的请求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(Request)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和相应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(Response)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lastRenderedPageBreak/>
        <w:t>来自对等层的数据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来自对等层的请求和相应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超时事件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5" w:name="t15"/>
      <w:bookmarkEnd w:id="15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动作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动作可分为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5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类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: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对上层的确认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(Confirm)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和指示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(Indication)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对下层的请求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(Request)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和相应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(Response)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发给对等层实体的数据传输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发给对等层的请求和相应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</w:r>
      <w:r w:rsidRPr="004C63DD">
        <w:rPr>
          <w:rFonts w:ascii="Arial" w:eastAsia="宋体" w:hAnsi="Arial" w:cs="Arial"/>
          <w:color w:val="000000"/>
          <w:kern w:val="0"/>
          <w:szCs w:val="21"/>
        </w:rPr>
        <w:t>计时器设置</w:t>
      </w:r>
    </w:p>
    <w:p w:rsidR="004C63DD" w:rsidRPr="004C63DD" w:rsidRDefault="004C63DD" w:rsidP="004C63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6" w:name="t16"/>
      <w:bookmarkEnd w:id="16"/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4. </w:t>
      </w:r>
      <w:r w:rsidRPr="004C63D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信道操作状态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1) CLOSED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2) WAIT_CONNECT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3) WAIT_CONNECT_RSP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4) CONFIG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5) OPEN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6) WAIT_DISCONNECT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7) WAIT_CREATE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8) WAIT_CREATE_RSP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9) WAIT_MOVE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10) WAIT_MOVE_RSP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11) WAIT_MOVE_CONFIRM_RSP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12) WAIT_CONFIRM_RSP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更多内容见最下方参考网址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C63DD" w:rsidRPr="004C63DD" w:rsidRDefault="004C63DD" w:rsidP="004C63D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63DD">
        <w:rPr>
          <w:rFonts w:ascii="Arial" w:eastAsia="宋体" w:hAnsi="Arial" w:cs="Arial"/>
          <w:color w:val="000000"/>
          <w:kern w:val="0"/>
          <w:szCs w:val="21"/>
        </w:rPr>
        <w:t>参考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t>:</w:t>
      </w:r>
      <w:r w:rsidRPr="004C63DD">
        <w:rPr>
          <w:rFonts w:ascii="Arial" w:eastAsia="宋体" w:hAnsi="Arial" w:cs="Arial"/>
          <w:color w:val="000000"/>
          <w:kern w:val="0"/>
        </w:rPr>
        <w:t> </w:t>
      </w:r>
      <w:r w:rsidRPr="004C63DD">
        <w:rPr>
          <w:rFonts w:ascii="Arial" w:eastAsia="宋体" w:hAnsi="Arial" w:cs="Arial"/>
          <w:color w:val="000000"/>
          <w:kern w:val="0"/>
          <w:szCs w:val="21"/>
        </w:rPr>
        <w:br/>
        <w:t>&lt;</w:t>
      </w:r>
      <w:hyperlink r:id="rId27" w:tgtFrame="_blank" w:history="1">
        <w:r w:rsidRPr="004C63DD">
          <w:rPr>
            <w:rFonts w:ascii="Arial" w:eastAsia="宋体" w:hAnsi="Arial" w:cs="Arial"/>
            <w:color w:val="CA0000"/>
            <w:kern w:val="0"/>
            <w:u w:val="single"/>
          </w:rPr>
          <w:t>逻辑链路控制和适配协议规范</w:t>
        </w:r>
      </w:hyperlink>
      <w:r w:rsidRPr="004C63DD">
        <w:rPr>
          <w:rFonts w:ascii="Arial" w:eastAsia="宋体" w:hAnsi="Arial" w:cs="Arial"/>
          <w:color w:val="000000"/>
          <w:kern w:val="0"/>
          <w:szCs w:val="21"/>
        </w:rPr>
        <w:t>&gt;</w:t>
      </w:r>
    </w:p>
    <w:p w:rsidR="00C17209" w:rsidRPr="004C63DD" w:rsidRDefault="00C17209"/>
    <w:sectPr w:rsidR="00C17209" w:rsidRPr="004C63DD" w:rsidSect="00C1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ECB" w:rsidRDefault="00531ECB" w:rsidP="004C63DD">
      <w:r>
        <w:separator/>
      </w:r>
    </w:p>
  </w:endnote>
  <w:endnote w:type="continuationSeparator" w:id="0">
    <w:p w:rsidR="00531ECB" w:rsidRDefault="00531ECB" w:rsidP="004C6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ECB" w:rsidRDefault="00531ECB" w:rsidP="004C63DD">
      <w:r>
        <w:separator/>
      </w:r>
    </w:p>
  </w:footnote>
  <w:footnote w:type="continuationSeparator" w:id="0">
    <w:p w:rsidR="00531ECB" w:rsidRDefault="00531ECB" w:rsidP="004C6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3DD"/>
    <w:rsid w:val="00003551"/>
    <w:rsid w:val="00016528"/>
    <w:rsid w:val="00064867"/>
    <w:rsid w:val="0006552E"/>
    <w:rsid w:val="000973D6"/>
    <w:rsid w:val="000C09F7"/>
    <w:rsid w:val="000E0737"/>
    <w:rsid w:val="0014198C"/>
    <w:rsid w:val="001823EF"/>
    <w:rsid w:val="00195FC2"/>
    <w:rsid w:val="001A214C"/>
    <w:rsid w:val="001B4676"/>
    <w:rsid w:val="001C5AFC"/>
    <w:rsid w:val="001E1BD1"/>
    <w:rsid w:val="0020534E"/>
    <w:rsid w:val="00277DFB"/>
    <w:rsid w:val="00285EB3"/>
    <w:rsid w:val="002F3505"/>
    <w:rsid w:val="002F61A4"/>
    <w:rsid w:val="00365626"/>
    <w:rsid w:val="00384D3D"/>
    <w:rsid w:val="00391170"/>
    <w:rsid w:val="003A2A20"/>
    <w:rsid w:val="003A4B67"/>
    <w:rsid w:val="003C20F6"/>
    <w:rsid w:val="003C60EA"/>
    <w:rsid w:val="003E1366"/>
    <w:rsid w:val="003F394B"/>
    <w:rsid w:val="004006D1"/>
    <w:rsid w:val="00402BC4"/>
    <w:rsid w:val="004666FB"/>
    <w:rsid w:val="004A4DC5"/>
    <w:rsid w:val="004C63DD"/>
    <w:rsid w:val="00531ECB"/>
    <w:rsid w:val="00540209"/>
    <w:rsid w:val="0055554E"/>
    <w:rsid w:val="006264DD"/>
    <w:rsid w:val="00660E51"/>
    <w:rsid w:val="00672923"/>
    <w:rsid w:val="006748BC"/>
    <w:rsid w:val="00674D8D"/>
    <w:rsid w:val="00691079"/>
    <w:rsid w:val="00697B33"/>
    <w:rsid w:val="006A2E01"/>
    <w:rsid w:val="006B2861"/>
    <w:rsid w:val="006C1F54"/>
    <w:rsid w:val="006C2F71"/>
    <w:rsid w:val="006E6524"/>
    <w:rsid w:val="006F745E"/>
    <w:rsid w:val="00724C61"/>
    <w:rsid w:val="0073609B"/>
    <w:rsid w:val="00737A8D"/>
    <w:rsid w:val="00742B7A"/>
    <w:rsid w:val="0075293A"/>
    <w:rsid w:val="007B21D3"/>
    <w:rsid w:val="007B6725"/>
    <w:rsid w:val="007C0673"/>
    <w:rsid w:val="0081178E"/>
    <w:rsid w:val="008318E4"/>
    <w:rsid w:val="00834636"/>
    <w:rsid w:val="00860B97"/>
    <w:rsid w:val="00861103"/>
    <w:rsid w:val="008A3BD0"/>
    <w:rsid w:val="008A42D1"/>
    <w:rsid w:val="008A6DFE"/>
    <w:rsid w:val="008B24BF"/>
    <w:rsid w:val="008C4684"/>
    <w:rsid w:val="008D4371"/>
    <w:rsid w:val="008E4679"/>
    <w:rsid w:val="00903FCE"/>
    <w:rsid w:val="0095162A"/>
    <w:rsid w:val="0096559E"/>
    <w:rsid w:val="009B6C3C"/>
    <w:rsid w:val="009E4024"/>
    <w:rsid w:val="00A17FCA"/>
    <w:rsid w:val="00AC0CB5"/>
    <w:rsid w:val="00AE574C"/>
    <w:rsid w:val="00B03AEB"/>
    <w:rsid w:val="00B1188A"/>
    <w:rsid w:val="00B15D90"/>
    <w:rsid w:val="00B1656D"/>
    <w:rsid w:val="00B2121D"/>
    <w:rsid w:val="00B70411"/>
    <w:rsid w:val="00B715C8"/>
    <w:rsid w:val="00B74FE8"/>
    <w:rsid w:val="00B762E6"/>
    <w:rsid w:val="00B77BF8"/>
    <w:rsid w:val="00BC65B6"/>
    <w:rsid w:val="00BD0C4F"/>
    <w:rsid w:val="00C00973"/>
    <w:rsid w:val="00C17209"/>
    <w:rsid w:val="00C271CE"/>
    <w:rsid w:val="00C45EA6"/>
    <w:rsid w:val="00C65DE3"/>
    <w:rsid w:val="00C85AD3"/>
    <w:rsid w:val="00C90DA7"/>
    <w:rsid w:val="00C97721"/>
    <w:rsid w:val="00CB0A61"/>
    <w:rsid w:val="00CC656F"/>
    <w:rsid w:val="00D022E8"/>
    <w:rsid w:val="00D20C7E"/>
    <w:rsid w:val="00D24BFA"/>
    <w:rsid w:val="00D33EA8"/>
    <w:rsid w:val="00DB2BC5"/>
    <w:rsid w:val="00DB583A"/>
    <w:rsid w:val="00DB5BC8"/>
    <w:rsid w:val="00DC380C"/>
    <w:rsid w:val="00DF24BF"/>
    <w:rsid w:val="00DF4FFA"/>
    <w:rsid w:val="00E23C6B"/>
    <w:rsid w:val="00E409C0"/>
    <w:rsid w:val="00E61563"/>
    <w:rsid w:val="00E76C10"/>
    <w:rsid w:val="00E842AD"/>
    <w:rsid w:val="00E93CE7"/>
    <w:rsid w:val="00EC4487"/>
    <w:rsid w:val="00EC7981"/>
    <w:rsid w:val="00EF6F48"/>
    <w:rsid w:val="00F00D39"/>
    <w:rsid w:val="00F93D88"/>
    <w:rsid w:val="00FC2A50"/>
    <w:rsid w:val="00FC34D5"/>
    <w:rsid w:val="00FD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20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63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C63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3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3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63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C63D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C6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63DD"/>
  </w:style>
  <w:style w:type="character" w:styleId="a6">
    <w:name w:val="Hyperlink"/>
    <w:basedOn w:val="a0"/>
    <w:uiPriority w:val="99"/>
    <w:semiHidden/>
    <w:unhideWhenUsed/>
    <w:rsid w:val="004C63DD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C63D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63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wenku.baidu.com/link?url=lu9Oww-gONfP8mw9m5FVu5K_FM2S_2Gr-ehOYnghtIFP_FgdpNE9d6F81cNBBRGQ_r0k1KS-2XHDCi8dluvkUlzPAgH6NJRRGVMK7hCd9D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818</Words>
  <Characters>4666</Characters>
  <Application>Microsoft Office Word</Application>
  <DocSecurity>0</DocSecurity>
  <Lines>38</Lines>
  <Paragraphs>10</Paragraphs>
  <ScaleCrop>false</ScaleCrop>
  <Company>china</Company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2016-11-23T01:20:00Z</dcterms:created>
  <dcterms:modified xsi:type="dcterms:W3CDTF">2016-11-23T01:21:00Z</dcterms:modified>
</cp:coreProperties>
</file>