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951748">
        <w:rPr>
          <w:rFonts w:asciiTheme="minorEastAsia" w:eastAsiaTheme="minorEastAsia" w:hAnsiTheme="minorEastAsia" w:hint="eastAsia"/>
          <w:sz w:val="18"/>
          <w:szCs w:val="18"/>
        </w:rPr>
        <w:t>DTCB001A01: 驾驶员座椅安全带预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对蓄电池短路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DTCB001A02: 驾驶员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坐椅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对搭铁短路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DTCB001A04: 驾驶员座椅安全带预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开路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DTCB001A0D: 驾驶员座椅安全带预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电阻过大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DTCB001A0E: 驾驶员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坐椅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电阻过小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DTCB001B01: 乘客座椅安全带预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对蓄电池短路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DTCB001B02: 乘客座椅安全带预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对搭铁短路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DTCB001B04: 乘客座椅安全带预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开路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DTCB001B0D: 乘客座椅安全带预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电阻过大</w:t>
      </w:r>
    </w:p>
    <w:p w:rsidR="00951748" w:rsidRDefault="00951748" w:rsidP="00951748">
      <w:pPr>
        <w:rPr>
          <w:rFonts w:asciiTheme="minorEastAsia" w:eastAsiaTheme="minorEastAsia" w:hAnsiTheme="minorEastAsia" w:hint="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DTCB001B0E: 乘客座椅安全带预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紧器展开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回路2 电阻过小</w:t>
      </w:r>
      <w:bookmarkStart w:id="13" w:name="_GoBack"/>
      <w:bookmarkEnd w:id="13"/>
    </w:p>
    <w:p w:rsidR="00951748" w:rsidRPr="00951748" w:rsidRDefault="00951748" w:rsidP="00951748">
      <w:pPr>
        <w:rPr>
          <w:rFonts w:asciiTheme="minorEastAsia" w:eastAsiaTheme="minorEastAsia" w:hAnsiTheme="minorEastAsia" w:hint="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b/>
          <w:sz w:val="18"/>
          <w:szCs w:val="18"/>
        </w:rPr>
        <w:t>诊断帮助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注意：以下诊断帮助应用当前和历史故障诊断码。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连接器定位器安装不正确或座椅连接器安装不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正确会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导致短接棒短接两个控制电路。如果设置了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带症状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字节02 或0E 的故障诊断码，检查连接器和连接器定位器以确保短接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棒不会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导致电路一起被短接。短接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棒位于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下列位置：</w:t>
      </w:r>
    </w:p>
    <w:p w:rsidR="00951748" w:rsidRPr="00951748" w:rsidRDefault="00951748" w:rsidP="00951748">
      <w:pPr>
        <w:rPr>
          <w:rFonts w:asciiTheme="minorEastAsia" w:eastAsiaTheme="minorEastAsia" w:hAnsiTheme="minorEastAsia" w:hint="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直列式连接器－ 位于安全带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预紧器线束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 xml:space="preserve">连接器侧 </w:t>
      </w:r>
    </w:p>
    <w:p w:rsidR="00951748" w:rsidRPr="00951748" w:rsidRDefault="00951748" w:rsidP="00951748">
      <w:pPr>
        <w:rPr>
          <w:rFonts w:asciiTheme="minorEastAsia" w:eastAsiaTheme="minorEastAsia" w:hAnsiTheme="minorEastAsia" w:hint="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 xml:space="preserve">传感和诊断模块连接器的线束侧 </w:t>
      </w:r>
    </w:p>
    <w:p w:rsidR="00951748" w:rsidRPr="00951748" w:rsidRDefault="00951748" w:rsidP="00951748">
      <w:pPr>
        <w:rPr>
          <w:rFonts w:asciiTheme="minorEastAsia" w:eastAsiaTheme="minorEastAsia" w:hAnsiTheme="minor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端子腐蚀、连接器定位器安装不正确或连接器就位不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正确会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导致开路/电阻过大的情况。如果设置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带症状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字节04 或0D 的故障诊断码，检查电路端子腐蚀、连接器定位器安装不正确或连接器就位不正确。</w:t>
      </w:r>
    </w:p>
    <w:p w:rsidR="00951748" w:rsidRPr="00951748" w:rsidRDefault="00951748" w:rsidP="00951748">
      <w:pPr>
        <w:rPr>
          <w:rFonts w:asciiTheme="minorEastAsia" w:eastAsiaTheme="minorEastAsia" w:hAnsiTheme="minorEastAsia" w:hint="eastAsia"/>
          <w:sz w:val="18"/>
          <w:szCs w:val="18"/>
        </w:rPr>
      </w:pPr>
      <w:r w:rsidRPr="00951748">
        <w:rPr>
          <w:rFonts w:asciiTheme="minorEastAsia" w:eastAsiaTheme="minorEastAsia" w:hAnsiTheme="minorEastAsia" w:hint="eastAsia"/>
          <w:sz w:val="18"/>
          <w:szCs w:val="18"/>
        </w:rPr>
        <w:t>如果安全带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预紧器在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没有预料的情况下已经展开和/或设置</w:t>
      </w:r>
      <w:proofErr w:type="gramStart"/>
      <w:r w:rsidRPr="00951748">
        <w:rPr>
          <w:rFonts w:asciiTheme="minorEastAsia" w:eastAsiaTheme="minorEastAsia" w:hAnsiTheme="minorEastAsia" w:hint="eastAsia"/>
          <w:sz w:val="18"/>
          <w:szCs w:val="18"/>
        </w:rPr>
        <w:t>带症状</w:t>
      </w:r>
      <w:proofErr w:type="gramEnd"/>
      <w:r w:rsidRPr="00951748">
        <w:rPr>
          <w:rFonts w:asciiTheme="minorEastAsia" w:eastAsiaTheme="minorEastAsia" w:hAnsiTheme="minorEastAsia" w:hint="eastAsia"/>
          <w:sz w:val="18"/>
          <w:szCs w:val="18"/>
        </w:rPr>
        <w:t>字节01 的故障诊断码，检查两个控制电路是否对电压短路。</w:t>
      </w:r>
    </w:p>
    <w:p w:rsidR="004B1FAF" w:rsidRPr="00951748" w:rsidRDefault="004B1FAF" w:rsidP="004B1FAF">
      <w:pPr>
        <w:rPr>
          <w:rFonts w:asciiTheme="minorEastAsia" w:eastAsiaTheme="minorEastAsia" w:hAnsiTheme="minorEastAsia"/>
          <w:sz w:val="18"/>
          <w:szCs w:val="18"/>
        </w:rPr>
      </w:pPr>
    </w:p>
    <w:sectPr w:rsidR="004B1FAF" w:rsidRPr="0095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BA" w:rsidRDefault="001526BA" w:rsidP="00485DDA">
      <w:r>
        <w:separator/>
      </w:r>
    </w:p>
  </w:endnote>
  <w:endnote w:type="continuationSeparator" w:id="0">
    <w:p w:rsidR="001526BA" w:rsidRDefault="001526BA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BA" w:rsidRDefault="001526BA" w:rsidP="00485DDA">
      <w:r>
        <w:separator/>
      </w:r>
    </w:p>
  </w:footnote>
  <w:footnote w:type="continuationSeparator" w:id="0">
    <w:p w:rsidR="001526BA" w:rsidRDefault="001526BA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526BA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78</cp:revision>
  <dcterms:created xsi:type="dcterms:W3CDTF">2016-08-08T01:43:00Z</dcterms:created>
  <dcterms:modified xsi:type="dcterms:W3CDTF">2016-09-19T02:23:00Z</dcterms:modified>
</cp:coreProperties>
</file>