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4309E" w:rsidRPr="006B13B9" w:rsidRDefault="006B13B9">
      <w:r w:rsidRPr="006B13B9">
        <w:rPr>
          <w:rFonts w:hint="eastAsia"/>
        </w:rPr>
        <w:t>当点火钥匙插入点火开关锁芯并转到</w:t>
      </w:r>
      <w:r w:rsidRPr="006B13B9">
        <w:rPr>
          <w:rFonts w:hint="eastAsia"/>
        </w:rPr>
        <w:t>ON</w:t>
      </w:r>
      <w:r w:rsidRPr="006B13B9">
        <w:rPr>
          <w:rFonts w:hint="eastAsia"/>
        </w:rPr>
        <w:t>（开）的位置时，嵌入钥匙头中的收发器由点火开关锁芯周围激励线圈通电。</w:t>
      </w:r>
      <w:r w:rsidRPr="006B13B9">
        <w:rPr>
          <w:rFonts w:hint="eastAsia"/>
        </w:rPr>
        <w:t xml:space="preserve"> </w:t>
      </w:r>
      <w:r w:rsidRPr="006B13B9">
        <w:rPr>
          <w:rFonts w:hint="eastAsia"/>
        </w:rPr>
        <w:t>通电的收发器发送含有其特有的数值信号，由车辆控制模块接收。</w:t>
      </w:r>
      <w:r w:rsidRPr="006B13B9">
        <w:rPr>
          <w:rFonts w:hint="eastAsia"/>
        </w:rPr>
        <w:t xml:space="preserve"> </w:t>
      </w:r>
      <w:r w:rsidRPr="006B13B9">
        <w:rPr>
          <w:rFonts w:hint="eastAsia"/>
        </w:rPr>
        <w:t>然后，车身控制模块将该值与存储器中存储的数值（编程的钥匙编码）进行比较。</w:t>
      </w:r>
      <w:r w:rsidRPr="006B13B9">
        <w:rPr>
          <w:rFonts w:hint="eastAsia"/>
        </w:rPr>
        <w:t xml:space="preserve"> </w:t>
      </w:r>
      <w:r w:rsidRPr="006B13B9">
        <w:rPr>
          <w:rFonts w:hint="eastAsia"/>
        </w:rPr>
        <w:t>如果数据正确，车身控制模块通过串行数据电路向动力系统控制模块发出供油密码。</w:t>
      </w:r>
      <w:r>
        <w:rPr>
          <w:rFonts w:hint="eastAsia"/>
        </w:rPr>
        <w:t xml:space="preserve"> </w:t>
      </w:r>
      <w:bookmarkStart w:id="0" w:name="_GoBack"/>
      <w:bookmarkEnd w:id="0"/>
    </w:p>
    <w:sectPr w:rsidR="00C4309E" w:rsidRPr="006B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8E4" w:rsidRDefault="009B58E4" w:rsidP="0047139B">
      <w:r>
        <w:separator/>
      </w:r>
    </w:p>
  </w:endnote>
  <w:endnote w:type="continuationSeparator" w:id="0">
    <w:p w:rsidR="009B58E4" w:rsidRDefault="009B58E4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8E4" w:rsidRDefault="009B58E4" w:rsidP="0047139B">
      <w:r>
        <w:separator/>
      </w:r>
    </w:p>
  </w:footnote>
  <w:footnote w:type="continuationSeparator" w:id="0">
    <w:p w:rsidR="009B58E4" w:rsidRDefault="009B58E4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351DCF"/>
    <w:rsid w:val="00420EA8"/>
    <w:rsid w:val="00447F50"/>
    <w:rsid w:val="0047139B"/>
    <w:rsid w:val="004B0FD5"/>
    <w:rsid w:val="00502EC0"/>
    <w:rsid w:val="006416FE"/>
    <w:rsid w:val="006B13B9"/>
    <w:rsid w:val="00715F1F"/>
    <w:rsid w:val="00790AEE"/>
    <w:rsid w:val="009B58E4"/>
    <w:rsid w:val="00A974B4"/>
    <w:rsid w:val="00B3498A"/>
    <w:rsid w:val="00C4309E"/>
    <w:rsid w:val="00DB6CCE"/>
    <w:rsid w:val="00E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2016-08-08T01:27:00Z</dcterms:created>
  <dcterms:modified xsi:type="dcterms:W3CDTF">2016-09-23T01:01:00Z</dcterms:modified>
</cp:coreProperties>
</file>