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DDA" w:rsidRDefault="000D6945">
      <w:pPr>
        <w:rPr>
          <w:b/>
          <w:szCs w:val="21"/>
        </w:rPr>
      </w:pPr>
      <w:r>
        <w:rPr>
          <w:rFonts w:hint="eastAsia"/>
          <w:b/>
          <w:szCs w:val="21"/>
        </w:rPr>
        <w:t>故障说明：</w:t>
      </w:r>
    </w:p>
    <w:p w:rsidR="000D6945" w:rsidRPr="000D6945" w:rsidRDefault="000D6945" w:rsidP="000D6945">
      <w:pPr>
        <w:rPr>
          <w:szCs w:val="21"/>
        </w:rPr>
      </w:pPr>
      <w:r w:rsidRPr="000D6945">
        <w:rPr>
          <w:rFonts w:hint="eastAsia"/>
          <w:szCs w:val="21"/>
        </w:rPr>
        <w:t>DTC</w:t>
      </w:r>
      <w:r w:rsidR="0007229C">
        <w:rPr>
          <w:rFonts w:hint="eastAsia"/>
          <w:szCs w:val="21"/>
        </w:rPr>
        <w:t xml:space="preserve"> </w:t>
      </w:r>
      <w:r w:rsidRPr="000D6945">
        <w:rPr>
          <w:rFonts w:hint="eastAsia"/>
          <w:szCs w:val="21"/>
        </w:rPr>
        <w:t xml:space="preserve">P0112: </w:t>
      </w:r>
      <w:r w:rsidRPr="000D6945">
        <w:rPr>
          <w:rFonts w:hint="eastAsia"/>
          <w:szCs w:val="21"/>
        </w:rPr>
        <w:t>进气温度</w:t>
      </w:r>
      <w:r w:rsidRPr="000D6945">
        <w:rPr>
          <w:rFonts w:hint="eastAsia"/>
          <w:szCs w:val="21"/>
        </w:rPr>
        <w:t xml:space="preserve">(IAT) </w:t>
      </w:r>
      <w:r w:rsidRPr="000D6945">
        <w:rPr>
          <w:rFonts w:hint="eastAsia"/>
          <w:szCs w:val="21"/>
        </w:rPr>
        <w:t>传感器电路电压过低</w:t>
      </w:r>
    </w:p>
    <w:p w:rsidR="000D6945" w:rsidRPr="000D6945" w:rsidRDefault="000D6945" w:rsidP="000D6945">
      <w:pPr>
        <w:rPr>
          <w:szCs w:val="21"/>
        </w:rPr>
      </w:pPr>
      <w:r w:rsidRPr="000D6945">
        <w:rPr>
          <w:rFonts w:hint="eastAsia"/>
          <w:szCs w:val="21"/>
        </w:rPr>
        <w:t>DTC</w:t>
      </w:r>
      <w:r w:rsidR="0007229C">
        <w:rPr>
          <w:rFonts w:hint="eastAsia"/>
          <w:szCs w:val="21"/>
        </w:rPr>
        <w:t xml:space="preserve"> </w:t>
      </w:r>
      <w:bookmarkStart w:id="0" w:name="_GoBack"/>
      <w:bookmarkEnd w:id="0"/>
      <w:r w:rsidRPr="000D6945">
        <w:rPr>
          <w:rFonts w:hint="eastAsia"/>
          <w:szCs w:val="21"/>
        </w:rPr>
        <w:t xml:space="preserve">P0113: </w:t>
      </w:r>
      <w:r w:rsidRPr="000D6945">
        <w:rPr>
          <w:rFonts w:hint="eastAsia"/>
          <w:szCs w:val="21"/>
        </w:rPr>
        <w:t>进气温度</w:t>
      </w:r>
      <w:r w:rsidRPr="000D6945">
        <w:rPr>
          <w:rFonts w:hint="eastAsia"/>
          <w:szCs w:val="21"/>
        </w:rPr>
        <w:t xml:space="preserve">(IAT) </w:t>
      </w:r>
      <w:r w:rsidRPr="000D6945">
        <w:rPr>
          <w:rFonts w:hint="eastAsia"/>
          <w:szCs w:val="21"/>
        </w:rPr>
        <w:t>传感器电路电压过高</w:t>
      </w:r>
    </w:p>
    <w:p w:rsidR="000D6945" w:rsidRPr="000D6945" w:rsidRDefault="000D6945">
      <w:pPr>
        <w:rPr>
          <w:b/>
          <w:szCs w:val="21"/>
        </w:rPr>
      </w:pPr>
    </w:p>
    <w:p w:rsidR="000D6945" w:rsidRPr="00485DDA" w:rsidRDefault="000D6945">
      <w:pPr>
        <w:rPr>
          <w:b/>
          <w:szCs w:val="21"/>
        </w:rPr>
      </w:pPr>
    </w:p>
    <w:tbl>
      <w:tblPr>
        <w:tblpPr w:leftFromText="180" w:rightFromText="180" w:vertAnchor="text" w:horzAnchor="margin" w:tblpY="425"/>
        <w:tblW w:w="9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9"/>
        <w:gridCol w:w="1866"/>
        <w:gridCol w:w="1866"/>
        <w:gridCol w:w="1866"/>
        <w:gridCol w:w="1866"/>
      </w:tblGrid>
      <w:tr w:rsidR="00485DDA" w:rsidRPr="00485DDA" w:rsidTr="00485DDA">
        <w:trPr>
          <w:trHeight w:val="414"/>
        </w:trPr>
        <w:tc>
          <w:tcPr>
            <w:tcW w:w="2129" w:type="dxa"/>
            <w:shd w:val="clear" w:color="auto" w:fill="auto"/>
          </w:tcPr>
          <w:p w:rsidR="00485DDA" w:rsidRPr="00485DDA" w:rsidRDefault="00485DDA" w:rsidP="00485DDA">
            <w:pPr>
              <w:pStyle w:val="fm411-table-head-1-c"/>
              <w:rPr>
                <w:sz w:val="21"/>
                <w:szCs w:val="21"/>
              </w:rPr>
            </w:pPr>
            <w:r w:rsidRPr="00485DDA">
              <w:rPr>
                <w:sz w:val="21"/>
                <w:szCs w:val="21"/>
              </w:rPr>
              <w:t>对搭铁短路</w:t>
            </w:r>
          </w:p>
          <w:p w:rsidR="00485DDA" w:rsidRPr="00485DDA" w:rsidRDefault="00485DDA" w:rsidP="00485DDA">
            <w:pPr>
              <w:rPr>
                <w:szCs w:val="21"/>
              </w:rPr>
            </w:pPr>
          </w:p>
        </w:tc>
        <w:tc>
          <w:tcPr>
            <w:tcW w:w="1866" w:type="dxa"/>
            <w:shd w:val="clear" w:color="auto" w:fill="auto"/>
          </w:tcPr>
          <w:p w:rsidR="00485DDA" w:rsidRPr="00485DDA" w:rsidRDefault="00485DDA" w:rsidP="00485DDA">
            <w:pPr>
              <w:pStyle w:val="fm411-table-head-1-c"/>
              <w:rPr>
                <w:sz w:val="21"/>
                <w:szCs w:val="21"/>
              </w:rPr>
            </w:pPr>
            <w:bookmarkStart w:id="1" w:name="pgfId-1639096"/>
            <w:bookmarkEnd w:id="1"/>
            <w:r w:rsidRPr="00485DDA">
              <w:rPr>
                <w:sz w:val="21"/>
                <w:szCs w:val="21"/>
              </w:rPr>
              <w:t>电阻过大</w:t>
            </w:r>
          </w:p>
          <w:p w:rsidR="00485DDA" w:rsidRPr="00485DDA" w:rsidRDefault="00485DDA" w:rsidP="00485DDA">
            <w:pPr>
              <w:rPr>
                <w:szCs w:val="21"/>
              </w:rPr>
            </w:pPr>
          </w:p>
        </w:tc>
        <w:tc>
          <w:tcPr>
            <w:tcW w:w="1866" w:type="dxa"/>
            <w:shd w:val="clear" w:color="auto" w:fill="auto"/>
          </w:tcPr>
          <w:p w:rsidR="00485DDA" w:rsidRPr="00485DDA" w:rsidRDefault="00485DDA" w:rsidP="00485DDA">
            <w:pPr>
              <w:pStyle w:val="fm411-table-head-1-c"/>
              <w:rPr>
                <w:sz w:val="21"/>
                <w:szCs w:val="21"/>
              </w:rPr>
            </w:pPr>
            <w:bookmarkStart w:id="2" w:name="pgfId-1639098"/>
            <w:bookmarkEnd w:id="2"/>
            <w:r w:rsidRPr="00485DDA">
              <w:rPr>
                <w:sz w:val="21"/>
                <w:szCs w:val="21"/>
              </w:rPr>
              <w:t>开路</w:t>
            </w:r>
          </w:p>
          <w:p w:rsidR="00485DDA" w:rsidRPr="00485DDA" w:rsidRDefault="00485DDA" w:rsidP="00485DDA">
            <w:pPr>
              <w:rPr>
                <w:szCs w:val="21"/>
              </w:rPr>
            </w:pPr>
          </w:p>
        </w:tc>
        <w:tc>
          <w:tcPr>
            <w:tcW w:w="1866" w:type="dxa"/>
            <w:shd w:val="clear" w:color="auto" w:fill="auto"/>
          </w:tcPr>
          <w:p w:rsidR="00485DDA" w:rsidRPr="00485DDA" w:rsidRDefault="00485DDA" w:rsidP="00485DDA">
            <w:pPr>
              <w:pStyle w:val="fm411-table-head-1-c"/>
              <w:rPr>
                <w:sz w:val="21"/>
                <w:szCs w:val="21"/>
              </w:rPr>
            </w:pPr>
            <w:bookmarkStart w:id="3" w:name="pgfId-1639100"/>
            <w:bookmarkEnd w:id="3"/>
            <w:r w:rsidRPr="00485DDA">
              <w:rPr>
                <w:sz w:val="21"/>
                <w:szCs w:val="21"/>
              </w:rPr>
              <w:t>对电压短路</w:t>
            </w:r>
          </w:p>
          <w:p w:rsidR="00485DDA" w:rsidRPr="00485DDA" w:rsidRDefault="00485DDA" w:rsidP="00485DDA">
            <w:pPr>
              <w:rPr>
                <w:szCs w:val="21"/>
              </w:rPr>
            </w:pPr>
          </w:p>
        </w:tc>
        <w:tc>
          <w:tcPr>
            <w:tcW w:w="1866" w:type="dxa"/>
            <w:shd w:val="clear" w:color="auto" w:fill="auto"/>
          </w:tcPr>
          <w:p w:rsidR="00485DDA" w:rsidRPr="00485DDA" w:rsidRDefault="00485DDA" w:rsidP="00485DDA">
            <w:pPr>
              <w:pStyle w:val="fm411-table-head-1-c"/>
              <w:rPr>
                <w:sz w:val="21"/>
                <w:szCs w:val="21"/>
              </w:rPr>
            </w:pPr>
            <w:r w:rsidRPr="00485DDA">
              <w:rPr>
                <w:sz w:val="21"/>
                <w:szCs w:val="21"/>
              </w:rPr>
              <w:t>对电压短路</w:t>
            </w:r>
          </w:p>
          <w:p w:rsidR="00485DDA" w:rsidRPr="00485DDA" w:rsidRDefault="00485DDA" w:rsidP="00485DDA">
            <w:pPr>
              <w:rPr>
                <w:szCs w:val="21"/>
              </w:rPr>
            </w:pPr>
          </w:p>
        </w:tc>
      </w:tr>
      <w:tr w:rsidR="00485DDA" w:rsidRPr="00485DDA" w:rsidTr="00485DDA">
        <w:trPr>
          <w:trHeight w:val="414"/>
        </w:trPr>
        <w:tc>
          <w:tcPr>
            <w:tcW w:w="2129" w:type="dxa"/>
            <w:shd w:val="clear" w:color="auto" w:fill="auto"/>
          </w:tcPr>
          <w:p w:rsidR="00485DDA" w:rsidRPr="00485DDA" w:rsidRDefault="00710224" w:rsidP="00485DDA">
            <w:pPr>
              <w:pStyle w:val="fm420-table-body-c"/>
              <w:rPr>
                <w:rFonts w:ascii="宋体" w:eastAsia="宋体"/>
                <w:sz w:val="21"/>
                <w:szCs w:val="21"/>
              </w:rPr>
            </w:pPr>
            <w:bookmarkStart w:id="4" w:name="pgfId-1639106"/>
            <w:bookmarkEnd w:id="4"/>
            <w:r>
              <w:rPr>
                <w:rFonts w:ascii="宋体" w:eastAsia="宋体" w:hint="eastAsia"/>
                <w:sz w:val="21"/>
                <w:szCs w:val="21"/>
              </w:rPr>
              <w:t>P0113</w:t>
            </w:r>
          </w:p>
          <w:p w:rsidR="00485DDA" w:rsidRPr="00485DDA" w:rsidRDefault="00485DDA" w:rsidP="00485DDA">
            <w:pPr>
              <w:rPr>
                <w:rFonts w:ascii="宋体" w:hAnsi="宋体"/>
                <w:szCs w:val="21"/>
              </w:rPr>
            </w:pPr>
          </w:p>
        </w:tc>
        <w:tc>
          <w:tcPr>
            <w:tcW w:w="1866" w:type="dxa"/>
            <w:shd w:val="clear" w:color="auto" w:fill="auto"/>
          </w:tcPr>
          <w:p w:rsidR="00485DDA" w:rsidRPr="00485DDA" w:rsidRDefault="00710224" w:rsidP="00485DDA">
            <w:pPr>
              <w:pStyle w:val="fm420-table-body-c"/>
              <w:rPr>
                <w:rFonts w:ascii="宋体" w:eastAsia="宋体"/>
                <w:sz w:val="21"/>
                <w:szCs w:val="21"/>
              </w:rPr>
            </w:pPr>
            <w:r>
              <w:rPr>
                <w:rFonts w:ascii="宋体" w:eastAsia="宋体" w:hint="eastAsia"/>
                <w:sz w:val="21"/>
                <w:szCs w:val="21"/>
              </w:rPr>
              <w:t>P0113</w:t>
            </w:r>
          </w:p>
          <w:p w:rsidR="00485DDA" w:rsidRPr="00485DDA" w:rsidRDefault="00485DDA" w:rsidP="00485DDA">
            <w:pPr>
              <w:rPr>
                <w:rFonts w:ascii="宋体" w:hAnsi="宋体"/>
                <w:szCs w:val="21"/>
              </w:rPr>
            </w:pPr>
          </w:p>
        </w:tc>
        <w:tc>
          <w:tcPr>
            <w:tcW w:w="1866" w:type="dxa"/>
            <w:shd w:val="clear" w:color="auto" w:fill="auto"/>
          </w:tcPr>
          <w:p w:rsidR="00485DDA" w:rsidRPr="00485DDA" w:rsidRDefault="00710224" w:rsidP="00485DDA">
            <w:pPr>
              <w:pStyle w:val="fm420-table-body-c"/>
              <w:rPr>
                <w:rFonts w:ascii="宋体" w:eastAsia="宋体"/>
                <w:sz w:val="21"/>
                <w:szCs w:val="21"/>
              </w:rPr>
            </w:pPr>
            <w:r>
              <w:rPr>
                <w:rFonts w:ascii="宋体" w:eastAsia="宋体" w:hint="eastAsia"/>
                <w:sz w:val="21"/>
                <w:szCs w:val="21"/>
              </w:rPr>
              <w:t>P0113</w:t>
            </w:r>
          </w:p>
          <w:p w:rsidR="00485DDA" w:rsidRPr="00485DDA" w:rsidRDefault="00485DDA" w:rsidP="00485DDA">
            <w:pPr>
              <w:rPr>
                <w:rFonts w:ascii="宋体" w:hAnsi="宋体"/>
                <w:szCs w:val="21"/>
              </w:rPr>
            </w:pPr>
          </w:p>
        </w:tc>
        <w:tc>
          <w:tcPr>
            <w:tcW w:w="1866" w:type="dxa"/>
            <w:shd w:val="clear" w:color="auto" w:fill="auto"/>
          </w:tcPr>
          <w:p w:rsidR="00485DDA" w:rsidRPr="00485DDA" w:rsidRDefault="00710224" w:rsidP="00485DDA">
            <w:pPr>
              <w:pStyle w:val="fm420-table-body-c"/>
              <w:rPr>
                <w:rFonts w:ascii="宋体" w:eastAsia="宋体"/>
                <w:sz w:val="21"/>
                <w:szCs w:val="21"/>
              </w:rPr>
            </w:pPr>
            <w:r>
              <w:rPr>
                <w:rFonts w:ascii="宋体" w:eastAsia="宋体" w:hint="eastAsia"/>
                <w:sz w:val="21"/>
                <w:szCs w:val="21"/>
              </w:rPr>
              <w:t>P0113</w:t>
            </w:r>
          </w:p>
          <w:p w:rsidR="00485DDA" w:rsidRPr="00485DDA" w:rsidRDefault="00485DDA" w:rsidP="00485DDA">
            <w:pPr>
              <w:rPr>
                <w:rFonts w:ascii="宋体" w:hAnsi="宋体"/>
                <w:szCs w:val="21"/>
              </w:rPr>
            </w:pPr>
          </w:p>
        </w:tc>
        <w:tc>
          <w:tcPr>
            <w:tcW w:w="1866" w:type="dxa"/>
            <w:shd w:val="clear" w:color="auto" w:fill="auto"/>
          </w:tcPr>
          <w:p w:rsidR="00485DDA" w:rsidRPr="00485DDA" w:rsidRDefault="00710224" w:rsidP="00485DDA">
            <w:pPr>
              <w:pStyle w:val="fm420-table-body-c"/>
              <w:rPr>
                <w:rFonts w:ascii="宋体" w:eastAsia="宋体"/>
                <w:sz w:val="21"/>
                <w:szCs w:val="21"/>
              </w:rPr>
            </w:pPr>
            <w:bookmarkStart w:id="5" w:name="pgfId-1639114"/>
            <w:bookmarkEnd w:id="5"/>
            <w:r>
              <w:rPr>
                <w:rFonts w:ascii="宋体" w:eastAsia="宋体" w:hint="eastAsia"/>
                <w:sz w:val="21"/>
                <w:szCs w:val="21"/>
              </w:rPr>
              <w:t>-</w:t>
            </w:r>
            <w:r w:rsidR="00485DDA" w:rsidRPr="00485DDA">
              <w:rPr>
                <w:rFonts w:ascii="宋体" w:eastAsia="宋体" w:hint="eastAsia"/>
                <w:sz w:val="21"/>
                <w:szCs w:val="21"/>
              </w:rPr>
              <w:t xml:space="preserve"> </w:t>
            </w:r>
          </w:p>
          <w:p w:rsidR="00485DDA" w:rsidRPr="00485DDA" w:rsidRDefault="00485DDA" w:rsidP="00485DDA">
            <w:pPr>
              <w:rPr>
                <w:rFonts w:ascii="宋体" w:hAnsi="宋体"/>
                <w:szCs w:val="21"/>
              </w:rPr>
            </w:pPr>
          </w:p>
        </w:tc>
      </w:tr>
    </w:tbl>
    <w:p w:rsidR="00C4309E" w:rsidRPr="00485DDA" w:rsidRDefault="00485DDA">
      <w:pPr>
        <w:rPr>
          <w:b/>
          <w:szCs w:val="21"/>
        </w:rPr>
      </w:pPr>
      <w:r w:rsidRPr="00485DDA">
        <w:rPr>
          <w:rFonts w:hint="eastAsia"/>
          <w:b/>
          <w:szCs w:val="21"/>
        </w:rPr>
        <w:t>相关故障定义：</w:t>
      </w:r>
    </w:p>
    <w:p w:rsidR="00485DDA" w:rsidRPr="00485DDA" w:rsidRDefault="00485DDA">
      <w:pPr>
        <w:rPr>
          <w:b/>
          <w:szCs w:val="21"/>
        </w:rPr>
      </w:pPr>
    </w:p>
    <w:p w:rsidR="00485DDA" w:rsidRPr="00485DDA" w:rsidRDefault="00485DDA">
      <w:pPr>
        <w:rPr>
          <w:b/>
          <w:szCs w:val="21"/>
        </w:rPr>
      </w:pPr>
    </w:p>
    <w:p w:rsidR="00485DDA" w:rsidRPr="00485DDA" w:rsidRDefault="00485DDA">
      <w:pPr>
        <w:rPr>
          <w:b/>
          <w:szCs w:val="21"/>
        </w:rPr>
      </w:pPr>
    </w:p>
    <w:p w:rsidR="00485DDA" w:rsidRPr="00485DDA" w:rsidRDefault="00485DDA">
      <w:pPr>
        <w:rPr>
          <w:b/>
          <w:szCs w:val="21"/>
        </w:rPr>
      </w:pPr>
      <w:r w:rsidRPr="00485DDA">
        <w:rPr>
          <w:rFonts w:hint="eastAsia"/>
          <w:b/>
          <w:szCs w:val="21"/>
        </w:rPr>
        <w:t>故障特点的数据流变化</w:t>
      </w:r>
      <w:r w:rsidRPr="00485DDA">
        <w:rPr>
          <w:b/>
          <w:szCs w:val="21"/>
        </w:rPr>
        <w:t>:</w:t>
      </w:r>
    </w:p>
    <w:tbl>
      <w:tblPr>
        <w:tblpPr w:leftFromText="180" w:rightFromText="180" w:vertAnchor="text" w:horzAnchor="margin" w:tblpY="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1"/>
        <w:gridCol w:w="2840"/>
        <w:gridCol w:w="2841"/>
      </w:tblGrid>
      <w:tr w:rsidR="00485DDA" w:rsidRPr="00485DDA" w:rsidTr="00D34BB9">
        <w:trPr>
          <w:trHeight w:val="257"/>
        </w:trPr>
        <w:tc>
          <w:tcPr>
            <w:tcW w:w="3101" w:type="dxa"/>
            <w:shd w:val="clear" w:color="auto" w:fill="auto"/>
          </w:tcPr>
          <w:p w:rsidR="00485DDA" w:rsidRPr="00485DDA" w:rsidRDefault="00485DDA" w:rsidP="00D34BB9">
            <w:pPr>
              <w:pStyle w:val="fm411-table-head-1-c"/>
              <w:rPr>
                <w:sz w:val="21"/>
                <w:szCs w:val="21"/>
              </w:rPr>
            </w:pPr>
            <w:r w:rsidRPr="00485DDA">
              <w:rPr>
                <w:sz w:val="21"/>
                <w:szCs w:val="21"/>
              </w:rPr>
              <w:t>对搭铁短路</w:t>
            </w:r>
          </w:p>
          <w:p w:rsidR="00485DDA" w:rsidRPr="00485DDA" w:rsidRDefault="00485DDA" w:rsidP="00D34BB9">
            <w:pPr>
              <w:rPr>
                <w:szCs w:val="21"/>
              </w:rPr>
            </w:pPr>
          </w:p>
        </w:tc>
        <w:tc>
          <w:tcPr>
            <w:tcW w:w="3101" w:type="dxa"/>
            <w:shd w:val="clear" w:color="auto" w:fill="auto"/>
          </w:tcPr>
          <w:p w:rsidR="00485DDA" w:rsidRPr="00485DDA" w:rsidRDefault="00485DDA" w:rsidP="00D34BB9">
            <w:pPr>
              <w:pStyle w:val="fm411-table-head-1-c"/>
              <w:rPr>
                <w:sz w:val="21"/>
                <w:szCs w:val="21"/>
              </w:rPr>
            </w:pPr>
            <w:bookmarkStart w:id="6" w:name="pgfId-1639142"/>
            <w:bookmarkEnd w:id="6"/>
            <w:r w:rsidRPr="00485DDA">
              <w:rPr>
                <w:sz w:val="21"/>
                <w:szCs w:val="21"/>
              </w:rPr>
              <w:t>开路</w:t>
            </w:r>
          </w:p>
          <w:p w:rsidR="00485DDA" w:rsidRPr="00485DDA" w:rsidRDefault="00485DDA" w:rsidP="00D34BB9">
            <w:pPr>
              <w:rPr>
                <w:szCs w:val="21"/>
              </w:rPr>
            </w:pPr>
          </w:p>
        </w:tc>
        <w:tc>
          <w:tcPr>
            <w:tcW w:w="3102" w:type="dxa"/>
            <w:shd w:val="clear" w:color="auto" w:fill="auto"/>
          </w:tcPr>
          <w:p w:rsidR="00485DDA" w:rsidRPr="00485DDA" w:rsidRDefault="00485DDA" w:rsidP="00D34BB9">
            <w:pPr>
              <w:pStyle w:val="fm411-table-head-1-c"/>
              <w:rPr>
                <w:sz w:val="21"/>
                <w:szCs w:val="21"/>
              </w:rPr>
            </w:pPr>
            <w:bookmarkStart w:id="7" w:name="pgfId-1639144"/>
            <w:bookmarkEnd w:id="7"/>
            <w:r w:rsidRPr="00485DDA">
              <w:rPr>
                <w:sz w:val="21"/>
                <w:szCs w:val="21"/>
              </w:rPr>
              <w:t>对电压短路</w:t>
            </w:r>
          </w:p>
          <w:p w:rsidR="00485DDA" w:rsidRPr="00485DDA" w:rsidRDefault="00485DDA" w:rsidP="00D34BB9">
            <w:pPr>
              <w:rPr>
                <w:szCs w:val="21"/>
              </w:rPr>
            </w:pPr>
          </w:p>
        </w:tc>
      </w:tr>
      <w:tr w:rsidR="00485DDA" w:rsidRPr="00485DDA" w:rsidTr="00D34BB9">
        <w:trPr>
          <w:trHeight w:val="270"/>
        </w:trPr>
        <w:tc>
          <w:tcPr>
            <w:tcW w:w="3101" w:type="dxa"/>
            <w:shd w:val="clear" w:color="auto" w:fill="auto"/>
          </w:tcPr>
          <w:p w:rsidR="00485DDA" w:rsidRPr="00485DDA" w:rsidRDefault="00485DDA" w:rsidP="00D34BB9">
            <w:pPr>
              <w:pStyle w:val="fm420-table-body-c"/>
              <w:rPr>
                <w:rFonts w:ascii="宋体" w:eastAsia="宋体"/>
                <w:sz w:val="21"/>
                <w:szCs w:val="21"/>
              </w:rPr>
            </w:pPr>
            <w:bookmarkStart w:id="8" w:name="pgfId-1639157"/>
            <w:bookmarkEnd w:id="8"/>
            <w:r w:rsidRPr="00485DDA">
              <w:rPr>
                <w:rFonts w:ascii="宋体" w:eastAsia="宋体" w:hint="eastAsia"/>
                <w:sz w:val="21"/>
                <w:szCs w:val="21"/>
              </w:rPr>
              <w:t xml:space="preserve">150°C (302°F) </w:t>
            </w:r>
          </w:p>
          <w:p w:rsidR="00485DDA" w:rsidRPr="00485DDA" w:rsidRDefault="00485DDA" w:rsidP="00D34BB9">
            <w:pPr>
              <w:rPr>
                <w:rFonts w:ascii="宋体" w:hAnsi="宋体"/>
                <w:szCs w:val="21"/>
              </w:rPr>
            </w:pPr>
          </w:p>
        </w:tc>
        <w:tc>
          <w:tcPr>
            <w:tcW w:w="3101" w:type="dxa"/>
            <w:shd w:val="clear" w:color="auto" w:fill="auto"/>
          </w:tcPr>
          <w:p w:rsidR="00485DDA" w:rsidRPr="00485DDA" w:rsidRDefault="00485DDA" w:rsidP="00D34BB9">
            <w:pPr>
              <w:pStyle w:val="fm420-table-body-c"/>
              <w:rPr>
                <w:rFonts w:ascii="宋体" w:eastAsia="宋体"/>
                <w:sz w:val="21"/>
                <w:szCs w:val="21"/>
              </w:rPr>
            </w:pPr>
            <w:bookmarkStart w:id="9" w:name="pgfId-1639159"/>
            <w:bookmarkEnd w:id="9"/>
            <w:r w:rsidRPr="00485DDA">
              <w:rPr>
                <w:rFonts w:ascii="宋体" w:eastAsia="宋体" w:hint="eastAsia"/>
                <w:sz w:val="21"/>
                <w:szCs w:val="21"/>
              </w:rPr>
              <w:t xml:space="preserve">-40°C (-40°F) </w:t>
            </w:r>
          </w:p>
          <w:p w:rsidR="00485DDA" w:rsidRPr="00485DDA" w:rsidRDefault="00485DDA" w:rsidP="00D34BB9">
            <w:pPr>
              <w:rPr>
                <w:rFonts w:ascii="宋体" w:hAnsi="宋体"/>
                <w:szCs w:val="21"/>
              </w:rPr>
            </w:pPr>
          </w:p>
        </w:tc>
        <w:tc>
          <w:tcPr>
            <w:tcW w:w="3102" w:type="dxa"/>
            <w:shd w:val="clear" w:color="auto" w:fill="auto"/>
          </w:tcPr>
          <w:p w:rsidR="00485DDA" w:rsidRPr="00485DDA" w:rsidRDefault="00485DDA" w:rsidP="00D34BB9">
            <w:pPr>
              <w:pStyle w:val="fm420-table-body-c"/>
              <w:rPr>
                <w:rFonts w:ascii="宋体" w:eastAsia="宋体"/>
                <w:sz w:val="21"/>
                <w:szCs w:val="21"/>
              </w:rPr>
            </w:pPr>
            <w:bookmarkStart w:id="10" w:name="pgfId-1639161"/>
            <w:bookmarkEnd w:id="10"/>
            <w:r w:rsidRPr="00485DDA">
              <w:rPr>
                <w:rFonts w:ascii="宋体" w:eastAsia="宋体" w:hint="eastAsia"/>
                <w:sz w:val="21"/>
                <w:szCs w:val="21"/>
              </w:rPr>
              <w:t xml:space="preserve">-40°C (-40°F) </w:t>
            </w:r>
          </w:p>
          <w:p w:rsidR="00485DDA" w:rsidRPr="00485DDA" w:rsidRDefault="00485DDA" w:rsidP="00D34BB9">
            <w:pPr>
              <w:rPr>
                <w:rFonts w:ascii="宋体" w:hAnsi="宋体"/>
                <w:szCs w:val="21"/>
              </w:rPr>
            </w:pPr>
          </w:p>
        </w:tc>
      </w:tr>
    </w:tbl>
    <w:p w:rsidR="00485DDA" w:rsidRDefault="00485DDA">
      <w:pPr>
        <w:rPr>
          <w:b/>
          <w:szCs w:val="21"/>
        </w:rPr>
      </w:pPr>
    </w:p>
    <w:p w:rsidR="000D6945" w:rsidRDefault="000D6945">
      <w:pPr>
        <w:rPr>
          <w:b/>
          <w:szCs w:val="21"/>
        </w:rPr>
      </w:pPr>
    </w:p>
    <w:p w:rsidR="000D6945" w:rsidRPr="000D6945" w:rsidRDefault="000D6945">
      <w:pPr>
        <w:rPr>
          <w:b/>
          <w:szCs w:val="21"/>
        </w:rPr>
      </w:pPr>
      <w:r w:rsidRPr="000D6945">
        <w:rPr>
          <w:rFonts w:hint="eastAsia"/>
          <w:b/>
          <w:szCs w:val="21"/>
        </w:rPr>
        <w:t>相关分析：</w:t>
      </w:r>
    </w:p>
    <w:p w:rsidR="000D6945" w:rsidRPr="000D6945" w:rsidRDefault="000D6945" w:rsidP="000D6945">
      <w:pPr>
        <w:rPr>
          <w:szCs w:val="21"/>
        </w:rPr>
      </w:pPr>
      <w:r w:rsidRPr="000D6945">
        <w:rPr>
          <w:rFonts w:hint="eastAsia"/>
          <w:szCs w:val="21"/>
        </w:rPr>
        <w:t>如果发动机处于冷态，点火开关置于</w:t>
      </w:r>
      <w:r w:rsidRPr="000D6945">
        <w:rPr>
          <w:rFonts w:hint="eastAsia"/>
          <w:szCs w:val="21"/>
        </w:rPr>
        <w:t xml:space="preserve">ON </w:t>
      </w:r>
      <w:r w:rsidRPr="000D6945">
        <w:rPr>
          <w:rFonts w:hint="eastAsia"/>
          <w:szCs w:val="21"/>
        </w:rPr>
        <w:t>位置，功能正常的进气温度传感器会使诊断故障仪上的进气温度传感器参数逐渐地增加。这是由空气流量</w:t>
      </w:r>
      <w:r w:rsidRPr="000D6945">
        <w:rPr>
          <w:rFonts w:hint="eastAsia"/>
          <w:szCs w:val="21"/>
        </w:rPr>
        <w:t xml:space="preserve">(MAF) </w:t>
      </w:r>
      <w:r w:rsidRPr="000D6945">
        <w:rPr>
          <w:rFonts w:hint="eastAsia"/>
          <w:szCs w:val="21"/>
        </w:rPr>
        <w:t>传感器加热元件产生的热量所致。</w:t>
      </w:r>
      <w:r w:rsidRPr="000D6945">
        <w:rPr>
          <w:rFonts w:hint="eastAsia"/>
          <w:szCs w:val="21"/>
        </w:rPr>
        <w:t xml:space="preserve"> </w:t>
      </w:r>
    </w:p>
    <w:p w:rsidR="000D6945" w:rsidRPr="000D6945" w:rsidRDefault="000D6945" w:rsidP="000D6945">
      <w:pPr>
        <w:rPr>
          <w:szCs w:val="21"/>
        </w:rPr>
      </w:pPr>
      <w:r w:rsidRPr="000D6945">
        <w:rPr>
          <w:rFonts w:hint="eastAsia"/>
          <w:szCs w:val="21"/>
        </w:rPr>
        <w:t>根据环境温度，进气温度传感器信号电路或低电平参考电压电路对空气流量传感器信号电路短路，可能导致</w:t>
      </w:r>
      <w:r w:rsidRPr="000D6945">
        <w:rPr>
          <w:rFonts w:hint="eastAsia"/>
          <w:szCs w:val="21"/>
        </w:rPr>
        <w:t xml:space="preserve">DTC P0113 </w:t>
      </w:r>
      <w:r w:rsidRPr="000D6945">
        <w:rPr>
          <w:rFonts w:hint="eastAsia"/>
          <w:szCs w:val="21"/>
        </w:rPr>
        <w:t>的设置。这种状况会使空气流量传感器参数快速波动。</w:t>
      </w:r>
    </w:p>
    <w:sectPr w:rsidR="000D6945" w:rsidRPr="000D69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735" w:rsidRDefault="00561735" w:rsidP="00485DDA">
      <w:r>
        <w:separator/>
      </w:r>
    </w:p>
  </w:endnote>
  <w:endnote w:type="continuationSeparator" w:id="0">
    <w:p w:rsidR="00561735" w:rsidRDefault="00561735" w:rsidP="00485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stem">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735" w:rsidRDefault="00561735" w:rsidP="00485DDA">
      <w:r>
        <w:separator/>
      </w:r>
    </w:p>
  </w:footnote>
  <w:footnote w:type="continuationSeparator" w:id="0">
    <w:p w:rsidR="00561735" w:rsidRDefault="00561735" w:rsidP="00485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B0"/>
    <w:rsid w:val="0007229C"/>
    <w:rsid w:val="000D6945"/>
    <w:rsid w:val="00374E84"/>
    <w:rsid w:val="00485DDA"/>
    <w:rsid w:val="00561735"/>
    <w:rsid w:val="005F25B0"/>
    <w:rsid w:val="00710224"/>
    <w:rsid w:val="00AF71B8"/>
    <w:rsid w:val="00C43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DD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5DD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85DDA"/>
    <w:rPr>
      <w:sz w:val="18"/>
      <w:szCs w:val="18"/>
    </w:rPr>
  </w:style>
  <w:style w:type="paragraph" w:styleId="a4">
    <w:name w:val="footer"/>
    <w:basedOn w:val="a"/>
    <w:link w:val="Char0"/>
    <w:uiPriority w:val="99"/>
    <w:unhideWhenUsed/>
    <w:rsid w:val="00485DD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85DDA"/>
    <w:rPr>
      <w:sz w:val="18"/>
      <w:szCs w:val="18"/>
    </w:rPr>
  </w:style>
  <w:style w:type="paragraph" w:customStyle="1" w:styleId="fm411-table-head-1-c">
    <w:name w:val="fm411-table-head-1-c"/>
    <w:basedOn w:val="a"/>
    <w:rsid w:val="00485DDA"/>
    <w:pPr>
      <w:widowControl/>
      <w:jc w:val="center"/>
      <w:textAlignment w:val="baseline"/>
    </w:pPr>
    <w:rPr>
      <w:rFonts w:ascii="Arial Narrow" w:hAnsi="Arial Narrow" w:cs="宋体"/>
      <w:b/>
      <w:bCs/>
      <w:color w:val="000000"/>
      <w:kern w:val="0"/>
      <w:sz w:val="24"/>
    </w:rPr>
  </w:style>
  <w:style w:type="paragraph" w:customStyle="1" w:styleId="fm420-table-body-c">
    <w:name w:val="fm420-table-body-c"/>
    <w:basedOn w:val="a"/>
    <w:rsid w:val="00485DDA"/>
    <w:pPr>
      <w:widowControl/>
      <w:ind w:firstLine="120"/>
      <w:jc w:val="center"/>
      <w:textAlignment w:val="baseline"/>
    </w:pPr>
    <w:rPr>
      <w:rFonts w:ascii="System" w:eastAsia="System" w:hAnsi="宋体" w:cs="宋体"/>
      <w:color w:val="000000"/>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DD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5DD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85DDA"/>
    <w:rPr>
      <w:sz w:val="18"/>
      <w:szCs w:val="18"/>
    </w:rPr>
  </w:style>
  <w:style w:type="paragraph" w:styleId="a4">
    <w:name w:val="footer"/>
    <w:basedOn w:val="a"/>
    <w:link w:val="Char0"/>
    <w:uiPriority w:val="99"/>
    <w:unhideWhenUsed/>
    <w:rsid w:val="00485DD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85DDA"/>
    <w:rPr>
      <w:sz w:val="18"/>
      <w:szCs w:val="18"/>
    </w:rPr>
  </w:style>
  <w:style w:type="paragraph" w:customStyle="1" w:styleId="fm411-table-head-1-c">
    <w:name w:val="fm411-table-head-1-c"/>
    <w:basedOn w:val="a"/>
    <w:rsid w:val="00485DDA"/>
    <w:pPr>
      <w:widowControl/>
      <w:jc w:val="center"/>
      <w:textAlignment w:val="baseline"/>
    </w:pPr>
    <w:rPr>
      <w:rFonts w:ascii="Arial Narrow" w:hAnsi="Arial Narrow" w:cs="宋体"/>
      <w:b/>
      <w:bCs/>
      <w:color w:val="000000"/>
      <w:kern w:val="0"/>
      <w:sz w:val="24"/>
    </w:rPr>
  </w:style>
  <w:style w:type="paragraph" w:customStyle="1" w:styleId="fm420-table-body-c">
    <w:name w:val="fm420-table-body-c"/>
    <w:basedOn w:val="a"/>
    <w:rsid w:val="00485DDA"/>
    <w:pPr>
      <w:widowControl/>
      <w:ind w:firstLine="120"/>
      <w:jc w:val="center"/>
      <w:textAlignment w:val="baseline"/>
    </w:pPr>
    <w:rPr>
      <w:rFonts w:ascii="System" w:eastAsia="System" w:hAnsi="宋体" w:cs="宋体"/>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984183">
      <w:bodyDiv w:val="1"/>
      <w:marLeft w:val="0"/>
      <w:marRight w:val="0"/>
      <w:marTop w:val="0"/>
      <w:marBottom w:val="0"/>
      <w:divBdr>
        <w:top w:val="none" w:sz="0" w:space="0" w:color="auto"/>
        <w:left w:val="none" w:sz="0" w:space="0" w:color="auto"/>
        <w:bottom w:val="none" w:sz="0" w:space="0" w:color="auto"/>
        <w:right w:val="none" w:sz="0" w:space="0" w:color="auto"/>
      </w:divBdr>
      <w:divsChild>
        <w:div w:id="1818573399">
          <w:marLeft w:val="0"/>
          <w:marRight w:val="0"/>
          <w:marTop w:val="0"/>
          <w:marBottom w:val="0"/>
          <w:divBdr>
            <w:top w:val="none" w:sz="0" w:space="0" w:color="auto"/>
            <w:left w:val="none" w:sz="0" w:space="0" w:color="auto"/>
            <w:bottom w:val="none" w:sz="0" w:space="0" w:color="auto"/>
            <w:right w:val="none" w:sz="0" w:space="0" w:color="auto"/>
          </w:divBdr>
          <w:divsChild>
            <w:div w:id="7954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7815">
      <w:bodyDiv w:val="1"/>
      <w:marLeft w:val="0"/>
      <w:marRight w:val="0"/>
      <w:marTop w:val="0"/>
      <w:marBottom w:val="0"/>
      <w:divBdr>
        <w:top w:val="none" w:sz="0" w:space="0" w:color="auto"/>
        <w:left w:val="none" w:sz="0" w:space="0" w:color="auto"/>
        <w:bottom w:val="none" w:sz="0" w:space="0" w:color="auto"/>
        <w:right w:val="none" w:sz="0" w:space="0" w:color="auto"/>
      </w:divBdr>
      <w:divsChild>
        <w:div w:id="432169820">
          <w:marLeft w:val="0"/>
          <w:marRight w:val="0"/>
          <w:marTop w:val="0"/>
          <w:marBottom w:val="0"/>
          <w:divBdr>
            <w:top w:val="none" w:sz="0" w:space="0" w:color="auto"/>
            <w:left w:val="none" w:sz="0" w:space="0" w:color="auto"/>
            <w:bottom w:val="none" w:sz="0" w:space="0" w:color="auto"/>
            <w:right w:val="none" w:sz="0" w:space="0" w:color="auto"/>
          </w:divBdr>
        </w:div>
      </w:divsChild>
    </w:div>
    <w:div w:id="204632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60</Words>
  <Characters>344</Characters>
  <Application>Microsoft Office Word</Application>
  <DocSecurity>0</DocSecurity>
  <Lines>2</Lines>
  <Paragraphs>1</Paragraphs>
  <ScaleCrop>false</ScaleCrop>
  <Company>microsoft</Company>
  <LinksUpToDate>false</LinksUpToDate>
  <CharactersWithSpaces>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7</cp:revision>
  <dcterms:created xsi:type="dcterms:W3CDTF">2016-08-08T01:43:00Z</dcterms:created>
  <dcterms:modified xsi:type="dcterms:W3CDTF">2016-08-09T01:43:00Z</dcterms:modified>
</cp:coreProperties>
</file>