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DA" w:rsidRPr="00485DDA" w:rsidRDefault="00485DDA">
      <w:pPr>
        <w:rPr>
          <w:b/>
          <w:szCs w:val="21"/>
        </w:rPr>
      </w:pPr>
    </w:p>
    <w:tbl>
      <w:tblPr>
        <w:tblpPr w:leftFromText="180" w:rightFromText="180" w:vertAnchor="text" w:horzAnchor="margin" w:tblpY="425"/>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866"/>
        <w:gridCol w:w="1866"/>
        <w:gridCol w:w="1866"/>
        <w:gridCol w:w="1866"/>
      </w:tblGrid>
      <w:tr w:rsidR="00485DDA" w:rsidRPr="00485DDA" w:rsidTr="00485DDA">
        <w:trPr>
          <w:trHeight w:val="414"/>
        </w:trPr>
        <w:tc>
          <w:tcPr>
            <w:tcW w:w="2129" w:type="dxa"/>
            <w:shd w:val="clear" w:color="auto" w:fill="auto"/>
          </w:tcPr>
          <w:p w:rsidR="00485DDA" w:rsidRPr="00485DDA" w:rsidRDefault="00485DDA" w:rsidP="00485DDA">
            <w:pPr>
              <w:pStyle w:val="fm411-table-head-1-c"/>
              <w:rPr>
                <w:sz w:val="21"/>
                <w:szCs w:val="21"/>
              </w:rPr>
            </w:pPr>
            <w:r w:rsidRPr="00485DDA">
              <w:rPr>
                <w:sz w:val="21"/>
                <w:szCs w:val="21"/>
              </w:rPr>
              <w:t>对搭铁短路</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bookmarkStart w:id="0" w:name="pgfId-1639096"/>
            <w:bookmarkEnd w:id="0"/>
            <w:r w:rsidRPr="00485DDA">
              <w:rPr>
                <w:sz w:val="21"/>
                <w:szCs w:val="21"/>
              </w:rPr>
              <w:t>电阻过大</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bookmarkStart w:id="1" w:name="pgfId-1639098"/>
            <w:bookmarkEnd w:id="1"/>
            <w:r w:rsidRPr="00485DDA">
              <w:rPr>
                <w:sz w:val="21"/>
                <w:szCs w:val="21"/>
              </w:rPr>
              <w:t>开路</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bookmarkStart w:id="2" w:name="pgfId-1639100"/>
            <w:bookmarkEnd w:id="2"/>
            <w:r w:rsidRPr="00485DDA">
              <w:rPr>
                <w:sz w:val="21"/>
                <w:szCs w:val="21"/>
              </w:rPr>
              <w:t>对电压短路</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r w:rsidRPr="00485DDA">
              <w:rPr>
                <w:sz w:val="21"/>
                <w:szCs w:val="21"/>
              </w:rPr>
              <w:t>对电压短路</w:t>
            </w:r>
          </w:p>
          <w:p w:rsidR="00485DDA" w:rsidRPr="00485DDA" w:rsidRDefault="00485DDA" w:rsidP="00485DDA">
            <w:pPr>
              <w:rPr>
                <w:szCs w:val="21"/>
              </w:rPr>
            </w:pPr>
          </w:p>
        </w:tc>
      </w:tr>
      <w:tr w:rsidR="00485DDA" w:rsidRPr="00485DDA" w:rsidTr="00485DDA">
        <w:trPr>
          <w:trHeight w:val="414"/>
        </w:trPr>
        <w:tc>
          <w:tcPr>
            <w:tcW w:w="2129" w:type="dxa"/>
            <w:shd w:val="clear" w:color="auto" w:fill="auto"/>
          </w:tcPr>
          <w:p w:rsidR="00485DDA" w:rsidRPr="00485DDA" w:rsidRDefault="00485DDA" w:rsidP="00485DDA">
            <w:pPr>
              <w:pStyle w:val="fm420-table-body-c"/>
              <w:rPr>
                <w:rFonts w:ascii="宋体" w:eastAsia="宋体"/>
                <w:sz w:val="21"/>
                <w:szCs w:val="21"/>
              </w:rPr>
            </w:pPr>
            <w:bookmarkStart w:id="3" w:name="pgfId-1639106"/>
            <w:bookmarkEnd w:id="3"/>
            <w:r w:rsidRPr="00485DDA">
              <w:rPr>
                <w:rFonts w:ascii="宋体" w:eastAsia="宋体" w:hint="eastAsia"/>
                <w:sz w:val="21"/>
                <w:szCs w:val="21"/>
              </w:rPr>
              <w:t xml:space="preserve">P0117 </w:t>
            </w:r>
          </w:p>
          <w:p w:rsidR="00485DDA" w:rsidRPr="00485DDA" w:rsidRDefault="00485DDA" w:rsidP="00485DDA">
            <w:pPr>
              <w:rPr>
                <w:rFonts w:ascii="宋体" w:hAnsi="宋体"/>
                <w:szCs w:val="21"/>
              </w:rPr>
            </w:pPr>
          </w:p>
        </w:tc>
        <w:tc>
          <w:tcPr>
            <w:tcW w:w="1866" w:type="dxa"/>
            <w:shd w:val="clear" w:color="auto" w:fill="auto"/>
          </w:tcPr>
          <w:p w:rsidR="00485DDA" w:rsidRPr="00485DDA" w:rsidRDefault="00485DDA" w:rsidP="00485DDA">
            <w:pPr>
              <w:pStyle w:val="fm420-table-body-c"/>
              <w:rPr>
                <w:rFonts w:ascii="宋体" w:eastAsia="宋体"/>
                <w:sz w:val="21"/>
                <w:szCs w:val="21"/>
              </w:rPr>
            </w:pPr>
            <w:r w:rsidRPr="00485DDA">
              <w:rPr>
                <w:rFonts w:ascii="宋体" w:eastAsia="宋体" w:hint="eastAsia"/>
                <w:sz w:val="21"/>
                <w:szCs w:val="21"/>
              </w:rPr>
              <w:t>P0118</w:t>
            </w:r>
          </w:p>
          <w:p w:rsidR="00485DDA" w:rsidRPr="00485DDA" w:rsidRDefault="00485DDA" w:rsidP="00485DDA">
            <w:pPr>
              <w:rPr>
                <w:rFonts w:ascii="宋体" w:hAnsi="宋体"/>
                <w:szCs w:val="21"/>
              </w:rPr>
            </w:pPr>
          </w:p>
        </w:tc>
        <w:tc>
          <w:tcPr>
            <w:tcW w:w="1866" w:type="dxa"/>
            <w:shd w:val="clear" w:color="auto" w:fill="auto"/>
          </w:tcPr>
          <w:p w:rsidR="00485DDA" w:rsidRPr="00485DDA" w:rsidRDefault="00485DDA" w:rsidP="00485DDA">
            <w:pPr>
              <w:pStyle w:val="fm420-table-body-c"/>
              <w:rPr>
                <w:rFonts w:ascii="宋体" w:eastAsia="宋体"/>
                <w:sz w:val="21"/>
                <w:szCs w:val="21"/>
              </w:rPr>
            </w:pPr>
            <w:r w:rsidRPr="00485DDA">
              <w:rPr>
                <w:rFonts w:ascii="宋体" w:eastAsia="宋体" w:hint="eastAsia"/>
                <w:sz w:val="21"/>
                <w:szCs w:val="21"/>
              </w:rPr>
              <w:t>P0118</w:t>
            </w:r>
          </w:p>
          <w:p w:rsidR="00485DDA" w:rsidRPr="00485DDA" w:rsidRDefault="00485DDA" w:rsidP="00485DDA">
            <w:pPr>
              <w:rPr>
                <w:rFonts w:ascii="宋体" w:hAnsi="宋体"/>
                <w:szCs w:val="21"/>
              </w:rPr>
            </w:pPr>
          </w:p>
        </w:tc>
        <w:tc>
          <w:tcPr>
            <w:tcW w:w="1866" w:type="dxa"/>
            <w:shd w:val="clear" w:color="auto" w:fill="auto"/>
          </w:tcPr>
          <w:p w:rsidR="00485DDA" w:rsidRPr="00485DDA" w:rsidRDefault="00485DDA" w:rsidP="00485DDA">
            <w:pPr>
              <w:pStyle w:val="fm420-table-body-c"/>
              <w:rPr>
                <w:rFonts w:ascii="宋体" w:eastAsia="宋体"/>
                <w:sz w:val="21"/>
                <w:szCs w:val="21"/>
              </w:rPr>
            </w:pPr>
            <w:r w:rsidRPr="00485DDA">
              <w:rPr>
                <w:rFonts w:ascii="宋体" w:eastAsia="宋体" w:hint="eastAsia"/>
                <w:sz w:val="21"/>
                <w:szCs w:val="21"/>
              </w:rPr>
              <w:t>P0118</w:t>
            </w:r>
          </w:p>
          <w:p w:rsidR="00485DDA" w:rsidRPr="00485DDA" w:rsidRDefault="00485DDA" w:rsidP="00485DDA">
            <w:pPr>
              <w:rPr>
                <w:rFonts w:ascii="宋体" w:hAnsi="宋体"/>
                <w:szCs w:val="21"/>
              </w:rPr>
            </w:pPr>
          </w:p>
        </w:tc>
        <w:tc>
          <w:tcPr>
            <w:tcW w:w="1866" w:type="dxa"/>
            <w:shd w:val="clear" w:color="auto" w:fill="auto"/>
          </w:tcPr>
          <w:p w:rsidR="00485DDA" w:rsidRPr="00485DDA" w:rsidRDefault="00485DDA" w:rsidP="00485DDA">
            <w:pPr>
              <w:pStyle w:val="fm420-table-body-c"/>
              <w:rPr>
                <w:rFonts w:ascii="宋体" w:eastAsia="宋体"/>
                <w:sz w:val="21"/>
                <w:szCs w:val="21"/>
              </w:rPr>
            </w:pPr>
            <w:bookmarkStart w:id="4" w:name="pgfId-1639114"/>
            <w:bookmarkEnd w:id="4"/>
            <w:r w:rsidRPr="00485DDA">
              <w:rPr>
                <w:rFonts w:ascii="宋体" w:eastAsia="宋体" w:hint="eastAsia"/>
                <w:sz w:val="21"/>
                <w:szCs w:val="21"/>
              </w:rPr>
              <w:t xml:space="preserve">P0116 、P0128 </w:t>
            </w:r>
          </w:p>
          <w:p w:rsidR="00485DDA" w:rsidRPr="00485DDA" w:rsidRDefault="00485DDA" w:rsidP="00485DDA">
            <w:pPr>
              <w:rPr>
                <w:rFonts w:ascii="宋体" w:hAnsi="宋体"/>
                <w:szCs w:val="21"/>
              </w:rPr>
            </w:pPr>
          </w:p>
        </w:tc>
      </w:tr>
    </w:tbl>
    <w:p w:rsidR="00C4309E" w:rsidRPr="00485DDA" w:rsidRDefault="00485DDA">
      <w:pPr>
        <w:rPr>
          <w:b/>
          <w:szCs w:val="21"/>
        </w:rPr>
      </w:pPr>
      <w:bookmarkStart w:id="5" w:name="_GoBack"/>
      <w:bookmarkEnd w:id="5"/>
      <w:r w:rsidRPr="00485DDA">
        <w:rPr>
          <w:rFonts w:hint="eastAsia"/>
          <w:b/>
          <w:szCs w:val="21"/>
        </w:rPr>
        <w:t>故障定义：</w:t>
      </w:r>
    </w:p>
    <w:p w:rsidR="00485DDA" w:rsidRPr="00485DDA" w:rsidRDefault="00485DDA">
      <w:pPr>
        <w:rPr>
          <w:b/>
          <w:szCs w:val="21"/>
        </w:rPr>
      </w:pPr>
    </w:p>
    <w:p w:rsidR="00485DDA" w:rsidRPr="00485DDA" w:rsidRDefault="00485DDA">
      <w:pPr>
        <w:rPr>
          <w:b/>
          <w:szCs w:val="21"/>
        </w:rPr>
      </w:pPr>
    </w:p>
    <w:p w:rsidR="00485DDA" w:rsidRPr="00485DDA" w:rsidRDefault="00485DDA">
      <w:pPr>
        <w:rPr>
          <w:b/>
          <w:szCs w:val="21"/>
        </w:rPr>
      </w:pPr>
    </w:p>
    <w:p w:rsidR="00485DDA" w:rsidRPr="00485DDA" w:rsidRDefault="00485DDA">
      <w:pPr>
        <w:rPr>
          <w:b/>
          <w:szCs w:val="21"/>
        </w:rPr>
      </w:pPr>
      <w:r w:rsidRPr="00485DDA">
        <w:rPr>
          <w:rFonts w:hint="eastAsia"/>
          <w:b/>
          <w:szCs w:val="21"/>
        </w:rPr>
        <w:t>故障特点的数据流变化</w:t>
      </w:r>
      <w:r w:rsidRPr="00485DDA">
        <w:rPr>
          <w:b/>
          <w:szCs w:val="21"/>
        </w:rPr>
        <w:t>:</w:t>
      </w:r>
    </w:p>
    <w:tbl>
      <w:tblPr>
        <w:tblpPr w:leftFromText="180" w:rightFromText="180"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0"/>
        <w:gridCol w:w="2841"/>
      </w:tblGrid>
      <w:tr w:rsidR="00485DDA" w:rsidRPr="00485DDA" w:rsidTr="00D34BB9">
        <w:trPr>
          <w:trHeight w:val="257"/>
        </w:trPr>
        <w:tc>
          <w:tcPr>
            <w:tcW w:w="3101" w:type="dxa"/>
            <w:shd w:val="clear" w:color="auto" w:fill="auto"/>
          </w:tcPr>
          <w:p w:rsidR="00485DDA" w:rsidRPr="00485DDA" w:rsidRDefault="00485DDA" w:rsidP="00D34BB9">
            <w:pPr>
              <w:pStyle w:val="fm411-table-head-1-c"/>
              <w:rPr>
                <w:sz w:val="21"/>
                <w:szCs w:val="21"/>
              </w:rPr>
            </w:pPr>
            <w:r w:rsidRPr="00485DDA">
              <w:rPr>
                <w:sz w:val="21"/>
                <w:szCs w:val="21"/>
              </w:rPr>
              <w:t>对搭铁短路</w:t>
            </w:r>
          </w:p>
          <w:p w:rsidR="00485DDA" w:rsidRPr="00485DDA" w:rsidRDefault="00485DDA" w:rsidP="00D34BB9">
            <w:pPr>
              <w:rPr>
                <w:szCs w:val="21"/>
              </w:rPr>
            </w:pPr>
          </w:p>
        </w:tc>
        <w:tc>
          <w:tcPr>
            <w:tcW w:w="3101" w:type="dxa"/>
            <w:shd w:val="clear" w:color="auto" w:fill="auto"/>
          </w:tcPr>
          <w:p w:rsidR="00485DDA" w:rsidRPr="00485DDA" w:rsidRDefault="00485DDA" w:rsidP="00D34BB9">
            <w:pPr>
              <w:pStyle w:val="fm411-table-head-1-c"/>
              <w:rPr>
                <w:sz w:val="21"/>
                <w:szCs w:val="21"/>
              </w:rPr>
            </w:pPr>
            <w:bookmarkStart w:id="6" w:name="pgfId-1639142"/>
            <w:bookmarkEnd w:id="6"/>
            <w:r w:rsidRPr="00485DDA">
              <w:rPr>
                <w:sz w:val="21"/>
                <w:szCs w:val="21"/>
              </w:rPr>
              <w:t>开路</w:t>
            </w:r>
          </w:p>
          <w:p w:rsidR="00485DDA" w:rsidRPr="00485DDA" w:rsidRDefault="00485DDA" w:rsidP="00D34BB9">
            <w:pPr>
              <w:rPr>
                <w:szCs w:val="21"/>
              </w:rPr>
            </w:pPr>
          </w:p>
        </w:tc>
        <w:tc>
          <w:tcPr>
            <w:tcW w:w="3102" w:type="dxa"/>
            <w:shd w:val="clear" w:color="auto" w:fill="auto"/>
          </w:tcPr>
          <w:p w:rsidR="00485DDA" w:rsidRPr="00485DDA" w:rsidRDefault="00485DDA" w:rsidP="00D34BB9">
            <w:pPr>
              <w:pStyle w:val="fm411-table-head-1-c"/>
              <w:rPr>
                <w:sz w:val="21"/>
                <w:szCs w:val="21"/>
              </w:rPr>
            </w:pPr>
            <w:bookmarkStart w:id="7" w:name="pgfId-1639144"/>
            <w:bookmarkEnd w:id="7"/>
            <w:r w:rsidRPr="00485DDA">
              <w:rPr>
                <w:sz w:val="21"/>
                <w:szCs w:val="21"/>
              </w:rPr>
              <w:t>对电压短路</w:t>
            </w:r>
          </w:p>
          <w:p w:rsidR="00485DDA" w:rsidRPr="00485DDA" w:rsidRDefault="00485DDA" w:rsidP="00D34BB9">
            <w:pPr>
              <w:rPr>
                <w:szCs w:val="21"/>
              </w:rPr>
            </w:pPr>
          </w:p>
        </w:tc>
      </w:tr>
      <w:tr w:rsidR="00485DDA" w:rsidRPr="00485DDA" w:rsidTr="00D34BB9">
        <w:trPr>
          <w:trHeight w:val="270"/>
        </w:trPr>
        <w:tc>
          <w:tcPr>
            <w:tcW w:w="3101" w:type="dxa"/>
            <w:shd w:val="clear" w:color="auto" w:fill="auto"/>
          </w:tcPr>
          <w:p w:rsidR="00485DDA" w:rsidRPr="00485DDA" w:rsidRDefault="00485DDA" w:rsidP="00D34BB9">
            <w:pPr>
              <w:pStyle w:val="fm420-table-body-c"/>
              <w:rPr>
                <w:rFonts w:ascii="宋体" w:eastAsia="宋体"/>
                <w:sz w:val="21"/>
                <w:szCs w:val="21"/>
              </w:rPr>
            </w:pPr>
            <w:bookmarkStart w:id="8" w:name="pgfId-1639157"/>
            <w:bookmarkEnd w:id="8"/>
            <w:r w:rsidRPr="00485DDA">
              <w:rPr>
                <w:rFonts w:ascii="宋体" w:eastAsia="宋体" w:hint="eastAsia"/>
                <w:sz w:val="21"/>
                <w:szCs w:val="21"/>
              </w:rPr>
              <w:t xml:space="preserve">150°C (302°F) </w:t>
            </w:r>
          </w:p>
          <w:p w:rsidR="00485DDA" w:rsidRPr="00485DDA" w:rsidRDefault="00485DDA" w:rsidP="00D34BB9">
            <w:pPr>
              <w:rPr>
                <w:rFonts w:ascii="宋体" w:hAnsi="宋体"/>
                <w:szCs w:val="21"/>
              </w:rPr>
            </w:pPr>
          </w:p>
        </w:tc>
        <w:tc>
          <w:tcPr>
            <w:tcW w:w="3101" w:type="dxa"/>
            <w:shd w:val="clear" w:color="auto" w:fill="auto"/>
          </w:tcPr>
          <w:p w:rsidR="00485DDA" w:rsidRPr="00485DDA" w:rsidRDefault="00485DDA" w:rsidP="00D34BB9">
            <w:pPr>
              <w:pStyle w:val="fm420-table-body-c"/>
              <w:rPr>
                <w:rFonts w:ascii="宋体" w:eastAsia="宋体"/>
                <w:sz w:val="21"/>
                <w:szCs w:val="21"/>
              </w:rPr>
            </w:pPr>
            <w:bookmarkStart w:id="9" w:name="pgfId-1639159"/>
            <w:bookmarkEnd w:id="9"/>
            <w:r w:rsidRPr="00485DDA">
              <w:rPr>
                <w:rFonts w:ascii="宋体" w:eastAsia="宋体" w:hint="eastAsia"/>
                <w:sz w:val="21"/>
                <w:szCs w:val="21"/>
              </w:rPr>
              <w:t xml:space="preserve">-40°C (-40°F) </w:t>
            </w:r>
          </w:p>
          <w:p w:rsidR="00485DDA" w:rsidRPr="00485DDA" w:rsidRDefault="00485DDA" w:rsidP="00D34BB9">
            <w:pPr>
              <w:rPr>
                <w:rFonts w:ascii="宋体" w:hAnsi="宋体"/>
                <w:szCs w:val="21"/>
              </w:rPr>
            </w:pPr>
          </w:p>
        </w:tc>
        <w:tc>
          <w:tcPr>
            <w:tcW w:w="3102" w:type="dxa"/>
            <w:shd w:val="clear" w:color="auto" w:fill="auto"/>
          </w:tcPr>
          <w:p w:rsidR="00485DDA" w:rsidRPr="00485DDA" w:rsidRDefault="00485DDA" w:rsidP="00D34BB9">
            <w:pPr>
              <w:pStyle w:val="fm420-table-body-c"/>
              <w:rPr>
                <w:rFonts w:ascii="宋体" w:eastAsia="宋体"/>
                <w:sz w:val="21"/>
                <w:szCs w:val="21"/>
              </w:rPr>
            </w:pPr>
            <w:bookmarkStart w:id="10" w:name="pgfId-1639161"/>
            <w:bookmarkEnd w:id="10"/>
            <w:r w:rsidRPr="00485DDA">
              <w:rPr>
                <w:rFonts w:ascii="宋体" w:eastAsia="宋体" w:hint="eastAsia"/>
                <w:sz w:val="21"/>
                <w:szCs w:val="21"/>
              </w:rPr>
              <w:t xml:space="preserve">-40°C (-40°F) </w:t>
            </w:r>
          </w:p>
          <w:p w:rsidR="00485DDA" w:rsidRPr="00485DDA" w:rsidRDefault="00485DDA" w:rsidP="00D34BB9">
            <w:pPr>
              <w:rPr>
                <w:rFonts w:ascii="宋体" w:hAnsi="宋体"/>
                <w:szCs w:val="21"/>
              </w:rPr>
            </w:pPr>
          </w:p>
        </w:tc>
      </w:tr>
    </w:tbl>
    <w:p w:rsidR="00485DDA" w:rsidRDefault="007F57A2">
      <w:pPr>
        <w:rPr>
          <w:b/>
          <w:szCs w:val="21"/>
        </w:rPr>
      </w:pPr>
      <w:r>
        <w:rPr>
          <w:rFonts w:hint="eastAsia"/>
          <w:b/>
          <w:noProof/>
          <w:szCs w:val="21"/>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1014095</wp:posOffset>
                </wp:positionV>
                <wp:extent cx="5724525" cy="2114550"/>
                <wp:effectExtent l="57150" t="38100" r="85725" b="95250"/>
                <wp:wrapNone/>
                <wp:docPr id="1" name="圆角矩形 1"/>
                <wp:cNvGraphicFramePr/>
                <a:graphic xmlns:a="http://schemas.openxmlformats.org/drawingml/2006/main">
                  <a:graphicData uri="http://schemas.microsoft.com/office/word/2010/wordprocessingShape">
                    <wps:wsp>
                      <wps:cNvSpPr/>
                      <wps:spPr>
                        <a:xfrm>
                          <a:off x="0" y="0"/>
                          <a:ext cx="5724525" cy="2114550"/>
                        </a:xfrm>
                        <a:prstGeom prst="round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 o:spid="_x0000_s1026" style="position:absolute;left:0;text-align:left;margin-left:-15.75pt;margin-top:79.85pt;width:450.75pt;height:16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" filled="f" strokecolor="#f68c36 [3049]">
                <v:shadow on="t" color="black" opacity="24903f" origin=",.5" offset="0,.55556mm"/>
              </v:roundrect>
            </w:pict>
          </mc:Fallback>
        </mc:AlternateContent>
      </w:r>
    </w:p>
    <w:p w:rsidR="007F57A2" w:rsidRDefault="007F57A2">
      <w:pPr>
        <w:rPr>
          <w:b/>
          <w:szCs w:val="21"/>
        </w:rPr>
      </w:pPr>
      <w:r>
        <w:rPr>
          <w:rFonts w:hint="eastAsia"/>
          <w:b/>
          <w:szCs w:val="21"/>
        </w:rPr>
        <w:t>相关分析：</w:t>
      </w:r>
    </w:p>
    <w:p w:rsidR="007F57A2" w:rsidRPr="007F57A2" w:rsidRDefault="007F57A2" w:rsidP="007F57A2">
      <w:pPr>
        <w:rPr>
          <w:szCs w:val="21"/>
        </w:rPr>
      </w:pPr>
      <w:r w:rsidRPr="007F57A2">
        <w:rPr>
          <w:rFonts w:hint="eastAsia"/>
          <w:szCs w:val="21"/>
        </w:rPr>
        <w:t>发动机冷却液在传感器处泄漏会导致电阻过大、对搭铁短路。此故障将导致发动机冷却液温度传感器信号电路的电压降低，发动机控制模块将其解释为发动机冷却液温度过高。</w:t>
      </w:r>
      <w:r w:rsidRPr="007F57A2">
        <w:rPr>
          <w:rFonts w:hint="eastAsia"/>
          <w:szCs w:val="21"/>
        </w:rPr>
        <w:t xml:space="preserve"> </w:t>
      </w:r>
    </w:p>
    <w:p w:rsidR="007F57A2" w:rsidRPr="007F57A2" w:rsidRDefault="007F57A2" w:rsidP="007F57A2">
      <w:pPr>
        <w:rPr>
          <w:szCs w:val="21"/>
        </w:rPr>
      </w:pPr>
      <w:r w:rsidRPr="007F57A2">
        <w:rPr>
          <w:rFonts w:hint="eastAsia"/>
          <w:szCs w:val="21"/>
        </w:rPr>
        <w:t>进气温度传感器值在不同环境温度下都失真偏冷的原因是其电阻比正常值大，这将增加这两个传感器之间的偏差。在不同环境温度下，测量并记录发动机冷却液温度传感器的电阻值，然后将这些测量值与</w:t>
      </w:r>
      <w:r w:rsidRPr="007F57A2">
        <w:rPr>
          <w:rFonts w:hint="eastAsia"/>
          <w:szCs w:val="21"/>
        </w:rPr>
        <w:t xml:space="preserve"> </w:t>
      </w:r>
      <w:r w:rsidRPr="007F57A2">
        <w:rPr>
          <w:rFonts w:hint="eastAsia"/>
          <w:szCs w:val="21"/>
        </w:rPr>
        <w:t>“温度与电阻对照表”</w:t>
      </w:r>
      <w:r w:rsidRPr="007F57A2">
        <w:rPr>
          <w:rFonts w:hint="eastAsia"/>
          <w:szCs w:val="21"/>
        </w:rPr>
        <w:t xml:space="preserve"> </w:t>
      </w:r>
      <w:r w:rsidRPr="007F57A2">
        <w:rPr>
          <w:rFonts w:hint="eastAsia"/>
          <w:szCs w:val="21"/>
        </w:rPr>
        <w:t>中的值进行比较。</w:t>
      </w:r>
      <w:r w:rsidRPr="007F57A2">
        <w:rPr>
          <w:rFonts w:hint="eastAsia"/>
          <w:szCs w:val="21"/>
        </w:rPr>
        <w:t xml:space="preserve"> </w:t>
      </w:r>
    </w:p>
    <w:p w:rsidR="007F57A2" w:rsidRPr="007F57A2" w:rsidRDefault="007F57A2" w:rsidP="007F57A2">
      <w:pPr>
        <w:rPr>
          <w:szCs w:val="21"/>
        </w:rPr>
      </w:pPr>
      <w:r w:rsidRPr="007F57A2">
        <w:rPr>
          <w:rFonts w:hint="eastAsia"/>
          <w:szCs w:val="21"/>
        </w:rPr>
        <w:t>进气温度传感器信号电路或低电平参考电压电路中，轻微的电阻改变都会增加这两个传感器之间的偏差。此故障导致进气温度传感器信号电路的电压过高，发动机控制模块将其解释为进气温度低。</w:t>
      </w:r>
    </w:p>
    <w:sectPr w:rsidR="007F57A2" w:rsidRPr="007F5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6F6" w:rsidRDefault="007556F6" w:rsidP="00485DDA">
      <w:r>
        <w:separator/>
      </w:r>
    </w:p>
  </w:endnote>
  <w:endnote w:type="continuationSeparator" w:id="0">
    <w:p w:rsidR="007556F6" w:rsidRDefault="007556F6"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6F6" w:rsidRDefault="007556F6" w:rsidP="00485DDA">
      <w:r>
        <w:separator/>
      </w:r>
    </w:p>
  </w:footnote>
  <w:footnote w:type="continuationSeparator" w:id="0">
    <w:p w:rsidR="007556F6" w:rsidRDefault="007556F6" w:rsidP="00485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485DDA"/>
    <w:rsid w:val="00513631"/>
    <w:rsid w:val="005F25B0"/>
    <w:rsid w:val="007556F6"/>
    <w:rsid w:val="007B0D24"/>
    <w:rsid w:val="007F57A2"/>
    <w:rsid w:val="00AF71B8"/>
    <w:rsid w:val="00C43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7511">
      <w:bodyDiv w:val="1"/>
      <w:marLeft w:val="0"/>
      <w:marRight w:val="0"/>
      <w:marTop w:val="0"/>
      <w:marBottom w:val="0"/>
      <w:divBdr>
        <w:top w:val="none" w:sz="0" w:space="0" w:color="auto"/>
        <w:left w:val="none" w:sz="0" w:space="0" w:color="auto"/>
        <w:bottom w:val="none" w:sz="0" w:space="0" w:color="auto"/>
        <w:right w:val="none" w:sz="0" w:space="0" w:color="auto"/>
      </w:divBdr>
      <w:divsChild>
        <w:div w:id="746610868">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385</Characters>
  <Application>Microsoft Office Word</Application>
  <DocSecurity>0</DocSecurity>
  <Lines>3</Lines>
  <Paragraphs>1</Paragraphs>
  <ScaleCrop>false</ScaleCrop>
  <Company>microsoft</Company>
  <LinksUpToDate>false</LinksUpToDate>
  <CharactersWithSpaces>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2016-08-08T01:43:00Z</dcterms:created>
  <dcterms:modified xsi:type="dcterms:W3CDTF">2016-08-08T09:32:00Z</dcterms:modified>
</cp:coreProperties>
</file>