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lang w:eastAsia="zh-CN"/>
        </w:rPr>
        <w:t>王文科</w:t>
      </w:r>
      <w:r>
        <w:rPr>
          <w:rFonts w:hint="eastAsia"/>
          <w:sz w:val="44"/>
          <w:szCs w:val="44"/>
        </w:rPr>
        <w:t>简历</w:t>
      </w:r>
    </w:p>
    <w:p/>
    <w:tbl>
      <w:tblPr>
        <w:tblStyle w:val="8"/>
        <w:tblW w:w="9781"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8"/>
        <w:gridCol w:w="336"/>
        <w:gridCol w:w="2410"/>
        <w:gridCol w:w="283"/>
        <w:gridCol w:w="994"/>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3994" w:type="dxa"/>
            <w:gridSpan w:val="2"/>
          </w:tcPr>
          <w:p>
            <w:pPr>
              <w:spacing w:before="100" w:beforeAutospacing="1"/>
              <w:rPr>
                <w:rFonts w:ascii="Arial" w:hAnsi="Arial" w:cs="Arial"/>
                <w:sz w:val="20"/>
                <w:szCs w:val="20"/>
              </w:rPr>
            </w:pPr>
            <w:r>
              <w:rPr>
                <w:rFonts w:hint="eastAsia" w:ascii="Arial" w:hAnsi="Arial" w:cs="Arial"/>
                <w:sz w:val="20"/>
                <w:szCs w:val="20"/>
              </w:rPr>
              <w:t>现任公司：</w:t>
            </w:r>
            <w:r>
              <w:rPr>
                <w:rFonts w:hint="eastAsia" w:ascii="Arial" w:hAnsi="Arial" w:cs="Arial"/>
                <w:sz w:val="20"/>
                <w:szCs w:val="20"/>
                <w:lang w:eastAsia="zh-CN"/>
              </w:rPr>
              <w:t>北京华正明天信息技术股份有限公司</w:t>
            </w:r>
          </w:p>
        </w:tc>
        <w:tc>
          <w:tcPr>
            <w:tcW w:w="2693" w:type="dxa"/>
            <w:gridSpan w:val="2"/>
          </w:tcPr>
          <w:p>
            <w:pPr>
              <w:spacing w:before="100" w:beforeAutospacing="1"/>
              <w:rPr>
                <w:rFonts w:ascii="Arial" w:hAnsi="Arial" w:cs="Arial"/>
                <w:sz w:val="20"/>
                <w:szCs w:val="20"/>
              </w:rPr>
            </w:pPr>
            <w:r>
              <w:rPr>
                <w:rFonts w:hint="eastAsia" w:ascii="Arial" w:hAnsi="Arial" w:cs="Arial"/>
                <w:sz w:val="20"/>
                <w:szCs w:val="20"/>
              </w:rPr>
              <w:t>业务方向：</w:t>
            </w:r>
            <w:r>
              <w:rPr>
                <w:rFonts w:hint="eastAsia" w:ascii="Arial" w:hAnsi="Arial" w:cs="Arial"/>
                <w:sz w:val="20"/>
                <w:szCs w:val="20"/>
                <w:lang w:eastAsia="zh-CN"/>
              </w:rPr>
              <w:t>中移动</w:t>
            </w:r>
            <w:r>
              <w:rPr>
                <w:rFonts w:hint="eastAsia" w:ascii="Arial" w:hAnsi="Arial" w:cs="Arial"/>
                <w:sz w:val="20"/>
                <w:szCs w:val="20"/>
              </w:rPr>
              <w:t>、</w:t>
            </w:r>
            <w:r>
              <w:rPr>
                <w:rFonts w:hint="eastAsia" w:ascii="Arial" w:hAnsi="Arial" w:cs="Arial"/>
                <w:sz w:val="20"/>
                <w:szCs w:val="20"/>
                <w:lang w:eastAsia="zh-CN"/>
              </w:rPr>
              <w:t>企业级项目</w:t>
            </w:r>
          </w:p>
        </w:tc>
        <w:tc>
          <w:tcPr>
            <w:tcW w:w="3094" w:type="dxa"/>
            <w:gridSpan w:val="2"/>
          </w:tcPr>
          <w:p>
            <w:pPr>
              <w:spacing w:before="100" w:beforeAutospacing="1"/>
              <w:rPr>
                <w:rFonts w:ascii="Arial" w:hAnsi="Arial" w:cs="Arial"/>
                <w:sz w:val="20"/>
                <w:szCs w:val="20"/>
                <w:lang w:val="fr-FR"/>
              </w:rPr>
            </w:pPr>
            <w:r>
              <w:rPr>
                <w:rFonts w:hint="eastAsia" w:ascii="Arial" w:hAnsi="Arial" w:cs="Arial"/>
                <w:sz w:val="20"/>
                <w:szCs w:val="20"/>
                <w:lang w:val="fr-FR"/>
              </w:rPr>
              <w:t>职务：Java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3994" w:type="dxa"/>
            <w:gridSpan w:val="2"/>
          </w:tcPr>
          <w:p>
            <w:pPr>
              <w:spacing w:before="100" w:beforeAutospacing="1"/>
              <w:rPr>
                <w:rFonts w:ascii="Arial" w:hAnsi="Arial" w:cs="Arial"/>
                <w:sz w:val="20"/>
                <w:szCs w:val="20"/>
              </w:rPr>
            </w:pPr>
            <w:r>
              <w:rPr>
                <w:rFonts w:hint="eastAsia" w:ascii="Arial" w:hAnsi="Arial" w:cs="Arial"/>
                <w:sz w:val="20"/>
                <w:szCs w:val="20"/>
              </w:rPr>
              <w:t>工作年限：</w:t>
            </w:r>
            <w:r>
              <w:rPr>
                <w:rFonts w:hint="eastAsia" w:ascii="Arial" w:hAnsi="Arial" w:cs="Arial"/>
                <w:sz w:val="20"/>
                <w:szCs w:val="20"/>
                <w:lang w:val="en-US" w:eastAsia="zh-CN"/>
              </w:rPr>
              <w:t>7</w:t>
            </w:r>
            <w:r>
              <w:rPr>
                <w:rFonts w:hint="eastAsia" w:ascii="Arial" w:hAnsi="Arial" w:cs="Arial"/>
                <w:sz w:val="20"/>
                <w:szCs w:val="20"/>
              </w:rPr>
              <w:t>年</w:t>
            </w:r>
          </w:p>
        </w:tc>
        <w:tc>
          <w:tcPr>
            <w:tcW w:w="2693" w:type="dxa"/>
            <w:gridSpan w:val="2"/>
          </w:tcPr>
          <w:p>
            <w:pPr>
              <w:spacing w:before="100" w:beforeAutospacing="1"/>
              <w:rPr>
                <w:rFonts w:ascii="Arial" w:hAnsi="Arial" w:cs="Arial"/>
                <w:sz w:val="20"/>
                <w:szCs w:val="20"/>
              </w:rPr>
            </w:pPr>
            <w:r>
              <w:rPr>
                <w:rFonts w:hint="eastAsia" w:ascii="Arial" w:hAnsi="Arial" w:cs="Arial"/>
                <w:sz w:val="20"/>
                <w:szCs w:val="20"/>
              </w:rPr>
              <w:t>毕业院校：</w:t>
            </w:r>
            <w:r>
              <w:rPr>
                <w:rFonts w:hint="eastAsia"/>
                <w:sz w:val="18"/>
                <w:szCs w:val="18"/>
              </w:rPr>
              <w:t>青岛滨海学院</w:t>
            </w:r>
          </w:p>
        </w:tc>
        <w:tc>
          <w:tcPr>
            <w:tcW w:w="3094" w:type="dxa"/>
            <w:gridSpan w:val="2"/>
          </w:tcPr>
          <w:p>
            <w:pPr>
              <w:spacing w:before="100" w:beforeAutospacing="1"/>
              <w:rPr>
                <w:rFonts w:ascii="Arial" w:hAnsi="Arial" w:cs="Arial"/>
                <w:sz w:val="20"/>
                <w:szCs w:val="20"/>
                <w:lang w:val="fr-FR"/>
              </w:rPr>
            </w:pPr>
            <w:r>
              <w:rPr>
                <w:rFonts w:hint="eastAsia" w:ascii="Arial" w:hAnsi="Arial" w:cs="Arial"/>
                <w:sz w:val="20"/>
                <w:szCs w:val="20"/>
              </w:rPr>
              <w:t>专业：</w:t>
            </w:r>
            <w:r>
              <w:rPr>
                <w:rFonts w:hint="eastAsia"/>
                <w:sz w:val="18"/>
                <w:szCs w:val="18"/>
              </w:rPr>
              <w:t>软件技术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3994" w:type="dxa"/>
            <w:gridSpan w:val="2"/>
          </w:tcPr>
          <w:p>
            <w:pPr>
              <w:spacing w:before="100" w:beforeAutospacing="1"/>
              <w:rPr>
                <w:rFonts w:ascii="Arial" w:hAnsi="Arial" w:cs="Arial"/>
                <w:sz w:val="20"/>
                <w:szCs w:val="20"/>
              </w:rPr>
            </w:pPr>
            <w:r>
              <w:rPr>
                <w:rFonts w:hint="eastAsia" w:ascii="Arial" w:hAnsi="Arial" w:cs="Arial"/>
                <w:sz w:val="20"/>
                <w:szCs w:val="20"/>
              </w:rPr>
              <w:t>学位：</w:t>
            </w:r>
            <w:r>
              <w:rPr>
                <w:rFonts w:hint="eastAsia" w:ascii="Arial" w:hAnsi="Arial" w:cs="Arial"/>
                <w:sz w:val="20"/>
                <w:szCs w:val="20"/>
                <w:lang w:eastAsia="zh-CN"/>
              </w:rPr>
              <w:t>本科</w:t>
            </w:r>
          </w:p>
        </w:tc>
        <w:tc>
          <w:tcPr>
            <w:tcW w:w="2693" w:type="dxa"/>
            <w:gridSpan w:val="2"/>
          </w:tcPr>
          <w:p>
            <w:pPr>
              <w:spacing w:before="100" w:beforeAutospacing="1"/>
              <w:rPr>
                <w:rFonts w:ascii="Arial" w:hAnsi="Arial" w:cs="Arial"/>
                <w:sz w:val="20"/>
                <w:szCs w:val="20"/>
              </w:rPr>
            </w:pPr>
            <w:r>
              <w:rPr>
                <w:rFonts w:hint="eastAsia" w:ascii="Arial" w:hAnsi="Arial" w:cs="Arial"/>
                <w:sz w:val="20"/>
                <w:szCs w:val="20"/>
              </w:rPr>
              <w:t>手机：</w:t>
            </w:r>
            <w:r>
              <w:rPr>
                <w:rFonts w:hint="eastAsia"/>
                <w:sz w:val="18"/>
                <w:szCs w:val="18"/>
              </w:rPr>
              <w:t>18610531044</w:t>
            </w:r>
          </w:p>
        </w:tc>
        <w:tc>
          <w:tcPr>
            <w:tcW w:w="3094" w:type="dxa"/>
            <w:gridSpan w:val="2"/>
          </w:tcPr>
          <w:p>
            <w:pPr>
              <w:spacing w:before="100" w:beforeAutospacing="1"/>
              <w:rPr>
                <w:rFonts w:ascii="Arial" w:hAnsi="Arial" w:cs="Arial"/>
                <w:sz w:val="20"/>
                <w:szCs w:val="20"/>
                <w:lang w:val="fr-FR"/>
              </w:rPr>
            </w:pPr>
            <w:r>
              <w:rPr>
                <w:rFonts w:ascii="Arial" w:hAnsi="Arial" w:cs="Arial"/>
                <w:sz w:val="20"/>
                <w:szCs w:val="20"/>
                <w:lang w:val="fr-FR"/>
              </w:rPr>
              <w:t>Email:</w:t>
            </w:r>
            <w:r>
              <w:rPr>
                <w:rFonts w:hint="eastAsia" w:ascii="宋体" w:cs="宋体"/>
                <w:sz w:val="20"/>
                <w:szCs w:val="20"/>
              </w:rPr>
              <w:t xml:space="preserve"> </w:t>
            </w:r>
            <w:r>
              <w:rPr>
                <w:rFonts w:hint="eastAsia"/>
                <w:sz w:val="18"/>
                <w:szCs w:val="18"/>
              </w:rPr>
              <w:t>wang972282@126.com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主要优势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textDirection w:val="lrTb"/>
            <w:vAlign w:val="top"/>
          </w:tcPr>
          <w:p>
            <w:pPr>
              <w:rPr>
                <w:rFonts w:hint="eastAsia"/>
                <w:sz w:val="18"/>
                <w:szCs w:val="18"/>
              </w:rPr>
            </w:pPr>
            <w:r>
              <w:rPr>
                <w:rFonts w:hint="eastAsia"/>
                <w:sz w:val="18"/>
                <w:szCs w:val="18"/>
              </w:rPr>
              <w:t>1、善于从全局考虑问题，能够深入理解业务需求，并找出比较优秀的解决方案</w:t>
            </w:r>
          </w:p>
          <w:p>
            <w:pPr>
              <w:rPr>
                <w:rFonts w:hint="eastAsia"/>
                <w:sz w:val="18"/>
                <w:szCs w:val="18"/>
              </w:rPr>
            </w:pPr>
            <w:r>
              <w:rPr>
                <w:rFonts w:hint="eastAsia"/>
                <w:sz w:val="18"/>
                <w:szCs w:val="18"/>
              </w:rPr>
              <w:t>2、经过多个项目的锻炼，积累了很多处理紧急、疑难问题的经验</w:t>
            </w:r>
          </w:p>
          <w:p>
            <w:pPr>
              <w:rPr>
                <w:rFonts w:hint="eastAsia"/>
                <w:sz w:val="18"/>
                <w:szCs w:val="18"/>
              </w:rPr>
            </w:pPr>
            <w:r>
              <w:rPr>
                <w:rFonts w:hint="eastAsia"/>
                <w:sz w:val="18"/>
                <w:szCs w:val="18"/>
              </w:rPr>
              <w:t>3、能够跟项目组成员融洽相处，客观处理成员之间的矛盾</w:t>
            </w:r>
          </w:p>
          <w:p>
            <w:pPr>
              <w:rPr>
                <w:rFonts w:hint="eastAsia"/>
                <w:sz w:val="18"/>
                <w:szCs w:val="18"/>
                <w:lang w:val="en-US" w:eastAsia="zh-CN"/>
              </w:rPr>
            </w:pPr>
            <w:r>
              <w:rPr>
                <w:rFonts w:hint="eastAsia"/>
                <w:sz w:val="18"/>
                <w:szCs w:val="18"/>
                <w:lang w:val="en-US" w:eastAsia="zh-CN"/>
              </w:rPr>
              <w:t>4、熟悉工作流开发并具有实施经验</w:t>
            </w:r>
          </w:p>
          <w:p>
            <w:pPr>
              <w:rPr>
                <w:rFonts w:hint="eastAsia"/>
                <w:sz w:val="18"/>
                <w:szCs w:val="18"/>
                <w:lang w:val="en-US" w:eastAsia="zh-CN"/>
              </w:rPr>
            </w:pPr>
            <w:r>
              <w:rPr>
                <w:rFonts w:hint="eastAsia"/>
                <w:sz w:val="18"/>
                <w:szCs w:val="18"/>
                <w:lang w:val="en-US" w:eastAsia="zh-CN"/>
              </w:rPr>
              <w:t>5、熟悉ice、ucloud等分布式开发技术</w:t>
            </w:r>
          </w:p>
          <w:p>
            <w:pPr>
              <w:rPr>
                <w:rFonts w:hint="eastAsia"/>
                <w:sz w:val="18"/>
                <w:szCs w:val="18"/>
                <w:lang w:val="en-US" w:eastAsia="zh-CN"/>
              </w:rPr>
            </w:pPr>
            <w:r>
              <w:rPr>
                <w:rFonts w:hint="eastAsia"/>
                <w:sz w:val="18"/>
                <w:szCs w:val="18"/>
                <w:lang w:val="en-US" w:eastAsia="zh-CN"/>
              </w:rPr>
              <w:t>6、熟悉uCloud、MongoDB、润乾</w:t>
            </w:r>
            <w:bookmarkStart w:id="0" w:name="_GoBack"/>
            <w:bookmarkEnd w:id="0"/>
            <w:r>
              <w:rPr>
                <w:rFonts w:hint="eastAsia"/>
                <w:sz w:val="18"/>
                <w:szCs w:val="18"/>
                <w:lang w:val="en-US" w:eastAsia="zh-CN"/>
              </w:rPr>
              <w:t>报表等技术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主要工作经历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6404" w:type="dxa"/>
            <w:gridSpan w:val="3"/>
          </w:tcPr>
          <w:p>
            <w:pPr>
              <w:rPr>
                <w:rFonts w:hint="eastAsia" w:ascii="Arial" w:hAnsi="Arial" w:cs="Arial"/>
                <w:bCs/>
                <w:sz w:val="20"/>
                <w:szCs w:val="20"/>
              </w:rPr>
            </w:pPr>
            <w:r>
              <w:rPr>
                <w:rFonts w:hint="eastAsia" w:ascii="Arial" w:hAnsi="Arial" w:cs="Arial"/>
                <w:bCs/>
                <w:sz w:val="20"/>
                <w:szCs w:val="20"/>
              </w:rPr>
              <w:t>201</w:t>
            </w:r>
            <w:r>
              <w:rPr>
                <w:rFonts w:hint="eastAsia" w:ascii="Arial" w:hAnsi="Arial" w:cs="Arial"/>
                <w:bCs/>
                <w:sz w:val="20"/>
                <w:szCs w:val="20"/>
                <w:lang w:val="en-US" w:eastAsia="zh-CN"/>
              </w:rPr>
              <w:t>6</w:t>
            </w:r>
            <w:r>
              <w:rPr>
                <w:rFonts w:hint="eastAsia" w:ascii="Arial" w:hAnsi="Arial" w:cs="Arial"/>
                <w:bCs/>
                <w:sz w:val="20"/>
                <w:szCs w:val="20"/>
              </w:rPr>
              <w:t>.0</w:t>
            </w:r>
            <w:r>
              <w:rPr>
                <w:rFonts w:hint="eastAsia" w:ascii="Arial" w:hAnsi="Arial" w:cs="Arial"/>
                <w:bCs/>
                <w:sz w:val="20"/>
                <w:szCs w:val="20"/>
                <w:lang w:val="en-US" w:eastAsia="zh-CN"/>
              </w:rPr>
              <w:t>8</w:t>
            </w:r>
            <w:r>
              <w:rPr>
                <w:rFonts w:hint="eastAsia" w:ascii="Arial" w:hAnsi="Arial" w:cs="Arial"/>
                <w:bCs/>
                <w:sz w:val="20"/>
                <w:szCs w:val="20"/>
              </w:rPr>
              <w:t xml:space="preserve"> - </w:t>
            </w:r>
            <w:r>
              <w:rPr>
                <w:rFonts w:hint="eastAsia" w:ascii="Arial" w:hAnsi="Arial" w:cs="Arial"/>
                <w:bCs/>
                <w:sz w:val="20"/>
                <w:szCs w:val="20"/>
                <w:lang w:eastAsia="zh-CN"/>
              </w:rPr>
              <w:t>至今</w:t>
            </w:r>
            <w:r>
              <w:rPr>
                <w:rFonts w:hint="eastAsia" w:ascii="Arial" w:hAnsi="Arial" w:cs="Arial"/>
                <w:bCs/>
                <w:sz w:val="20"/>
                <w:szCs w:val="20"/>
              </w:rPr>
              <w:t xml:space="preserve">       </w:t>
            </w:r>
            <w:r>
              <w:rPr>
                <w:rFonts w:hint="eastAsia" w:ascii="Arial" w:hAnsi="Arial" w:cs="Arial"/>
                <w:bCs/>
                <w:sz w:val="20"/>
                <w:szCs w:val="20"/>
                <w:lang w:val="en-US" w:eastAsia="zh-CN"/>
              </w:rPr>
              <w:t xml:space="preserve">    北京</w:t>
            </w:r>
            <w:r>
              <w:rPr>
                <w:rFonts w:hint="eastAsia" w:ascii="Arial" w:hAnsi="Arial" w:cs="Arial"/>
                <w:bCs/>
                <w:sz w:val="20"/>
                <w:szCs w:val="20"/>
                <w:lang w:eastAsia="zh-CN"/>
              </w:rPr>
              <w:t>华正明天信息技术股份有限责任公司</w:t>
            </w:r>
            <w:r>
              <w:rPr>
                <w:rFonts w:hint="eastAsia" w:ascii="Arial" w:hAnsi="Arial" w:cs="Arial"/>
                <w:bCs/>
                <w:sz w:val="20"/>
                <w:szCs w:val="20"/>
              </w:rPr>
              <w:t> </w:t>
            </w:r>
          </w:p>
          <w:p>
            <w:pPr>
              <w:rPr>
                <w:rFonts w:hint="eastAsia" w:ascii="Arial" w:hAnsi="Arial" w:cs="Arial"/>
                <w:bCs/>
                <w:sz w:val="20"/>
                <w:szCs w:val="20"/>
                <w:lang w:eastAsia="zh-CN"/>
              </w:rPr>
            </w:pPr>
            <w:r>
              <w:rPr>
                <w:rFonts w:hint="eastAsia" w:ascii="Arial" w:hAnsi="Arial" w:cs="Arial"/>
                <w:bCs/>
                <w:sz w:val="20"/>
                <w:szCs w:val="20"/>
              </w:rPr>
              <w:t>2015</w:t>
            </w:r>
            <w:r>
              <w:rPr>
                <w:rFonts w:hint="eastAsia" w:ascii="Arial" w:hAnsi="Arial" w:cs="Arial"/>
                <w:bCs/>
                <w:sz w:val="20"/>
                <w:szCs w:val="20"/>
                <w:lang w:eastAsia="zh-CN"/>
              </w:rPr>
              <w:t>.</w:t>
            </w:r>
            <w:r>
              <w:rPr>
                <w:rFonts w:hint="eastAsia" w:ascii="Arial" w:hAnsi="Arial" w:cs="Arial"/>
                <w:bCs/>
                <w:sz w:val="20"/>
                <w:szCs w:val="20"/>
                <w:lang w:val="en-US" w:eastAsia="zh-CN"/>
              </w:rPr>
              <w:t>12.1</w:t>
            </w:r>
            <w:r>
              <w:rPr>
                <w:rFonts w:hint="eastAsia" w:ascii="Arial" w:hAnsi="Arial" w:cs="Arial"/>
                <w:bCs/>
                <w:sz w:val="20"/>
                <w:szCs w:val="20"/>
              </w:rPr>
              <w:t xml:space="preserve"> </w:t>
            </w:r>
            <w:r>
              <w:rPr>
                <w:rFonts w:hint="eastAsia" w:ascii="Arial" w:hAnsi="Arial" w:cs="Arial"/>
                <w:bCs/>
                <w:sz w:val="20"/>
                <w:szCs w:val="20"/>
                <w:lang w:val="en-US" w:eastAsia="zh-CN"/>
              </w:rPr>
              <w:t>-</w:t>
            </w:r>
            <w:r>
              <w:rPr>
                <w:rFonts w:hint="eastAsia" w:ascii="Arial" w:hAnsi="Arial" w:cs="Arial"/>
                <w:bCs/>
                <w:sz w:val="20"/>
                <w:szCs w:val="20"/>
              </w:rPr>
              <w:t xml:space="preserve"> 2016</w:t>
            </w:r>
            <w:r>
              <w:rPr>
                <w:rFonts w:hint="eastAsia" w:ascii="Arial" w:hAnsi="Arial" w:cs="Arial"/>
                <w:bCs/>
                <w:sz w:val="20"/>
                <w:szCs w:val="20"/>
                <w:lang w:val="en-US" w:eastAsia="zh-CN"/>
              </w:rPr>
              <w:t>.8.5</w:t>
            </w:r>
            <w:r>
              <w:rPr>
                <w:rFonts w:hint="eastAsia" w:ascii="Arial" w:hAnsi="Arial" w:cs="Arial"/>
                <w:bCs/>
                <w:sz w:val="20"/>
                <w:szCs w:val="20"/>
              </w:rPr>
              <w:t xml:space="preserve">      </w:t>
            </w:r>
            <w:r>
              <w:rPr>
                <w:rFonts w:hint="eastAsia" w:ascii="Arial" w:hAnsi="Arial" w:cs="Arial"/>
                <w:bCs/>
                <w:sz w:val="20"/>
                <w:szCs w:val="20"/>
                <w:lang w:val="en-US" w:eastAsia="zh-CN"/>
              </w:rPr>
              <w:t xml:space="preserve"> </w:t>
            </w:r>
            <w:r>
              <w:rPr>
                <w:rFonts w:hint="eastAsia" w:ascii="Arial" w:hAnsi="Arial" w:cs="Arial"/>
                <w:bCs/>
                <w:sz w:val="20"/>
                <w:szCs w:val="20"/>
                <w:lang w:eastAsia="zh-CN"/>
              </w:rPr>
              <w:t>北京北方人瑞教育咨询有限公司 </w:t>
            </w:r>
          </w:p>
          <w:p>
            <w:pPr>
              <w:rPr>
                <w:rFonts w:hint="eastAsia" w:ascii="Arial" w:hAnsi="Arial" w:cs="Arial"/>
                <w:bCs/>
                <w:sz w:val="20"/>
                <w:szCs w:val="20"/>
                <w:lang w:eastAsia="zh-CN"/>
              </w:rPr>
            </w:pPr>
            <w:r>
              <w:rPr>
                <w:rFonts w:hint="eastAsia" w:ascii="Arial" w:hAnsi="Arial" w:cs="Arial"/>
                <w:bCs/>
                <w:sz w:val="20"/>
                <w:szCs w:val="20"/>
              </w:rPr>
              <w:t>2012</w:t>
            </w:r>
            <w:r>
              <w:rPr>
                <w:rFonts w:hint="eastAsia" w:ascii="Arial" w:hAnsi="Arial" w:cs="Arial"/>
                <w:bCs/>
                <w:sz w:val="20"/>
                <w:szCs w:val="20"/>
                <w:lang w:val="en-US" w:eastAsia="zh-CN"/>
              </w:rPr>
              <w:t>.</w:t>
            </w:r>
            <w:r>
              <w:rPr>
                <w:rFonts w:hint="eastAsia" w:ascii="Arial" w:hAnsi="Arial" w:cs="Arial"/>
                <w:bCs/>
                <w:sz w:val="20"/>
                <w:szCs w:val="20"/>
              </w:rPr>
              <w:t>5</w:t>
            </w:r>
            <w:r>
              <w:rPr>
                <w:rFonts w:hint="eastAsia" w:ascii="Arial" w:hAnsi="Arial" w:cs="Arial"/>
                <w:bCs/>
                <w:sz w:val="20"/>
                <w:szCs w:val="20"/>
                <w:lang w:val="en-US" w:eastAsia="zh-CN"/>
              </w:rPr>
              <w:t>.</w:t>
            </w:r>
            <w:r>
              <w:rPr>
                <w:rFonts w:hint="eastAsia" w:ascii="Arial" w:hAnsi="Arial" w:cs="Arial"/>
                <w:bCs/>
                <w:sz w:val="20"/>
                <w:szCs w:val="20"/>
              </w:rPr>
              <w:t xml:space="preserve">16 </w:t>
            </w:r>
            <w:r>
              <w:rPr>
                <w:rFonts w:hint="eastAsia" w:ascii="Arial" w:hAnsi="Arial" w:cs="Arial"/>
                <w:bCs/>
                <w:sz w:val="20"/>
                <w:szCs w:val="20"/>
                <w:lang w:val="en-US" w:eastAsia="zh-CN"/>
              </w:rPr>
              <w:t>-</w:t>
            </w:r>
            <w:r>
              <w:rPr>
                <w:rFonts w:hint="eastAsia" w:ascii="Arial" w:hAnsi="Arial" w:cs="Arial"/>
                <w:bCs/>
                <w:sz w:val="20"/>
                <w:szCs w:val="20"/>
              </w:rPr>
              <w:t xml:space="preserve"> 2015</w:t>
            </w:r>
            <w:r>
              <w:rPr>
                <w:rFonts w:hint="eastAsia" w:ascii="Arial" w:hAnsi="Arial" w:cs="Arial"/>
                <w:bCs/>
                <w:sz w:val="20"/>
                <w:szCs w:val="20"/>
                <w:lang w:val="en-US" w:eastAsia="zh-CN"/>
              </w:rPr>
              <w:t>.</w:t>
            </w:r>
            <w:r>
              <w:rPr>
                <w:rFonts w:hint="eastAsia" w:ascii="Arial" w:hAnsi="Arial" w:cs="Arial"/>
                <w:bCs/>
                <w:sz w:val="20"/>
                <w:szCs w:val="20"/>
              </w:rPr>
              <w:t>11</w:t>
            </w:r>
            <w:r>
              <w:rPr>
                <w:rFonts w:hint="eastAsia" w:ascii="Arial" w:hAnsi="Arial" w:cs="Arial"/>
                <w:bCs/>
                <w:sz w:val="20"/>
                <w:szCs w:val="20"/>
                <w:lang w:val="en-US" w:eastAsia="zh-CN"/>
              </w:rPr>
              <w:t>.</w:t>
            </w:r>
            <w:r>
              <w:rPr>
                <w:rFonts w:hint="eastAsia" w:ascii="Arial" w:hAnsi="Arial" w:cs="Arial"/>
                <w:bCs/>
                <w:sz w:val="20"/>
                <w:szCs w:val="20"/>
              </w:rPr>
              <w:t>20</w:t>
            </w:r>
            <w:r>
              <w:rPr>
                <w:rFonts w:hint="eastAsia" w:ascii="Arial" w:hAnsi="Arial" w:cs="Arial"/>
                <w:bCs/>
                <w:sz w:val="20"/>
                <w:szCs w:val="20"/>
                <w:lang w:eastAsia="zh-CN"/>
              </w:rPr>
              <w:t>     北京宇信易诚科技有限公司  </w:t>
            </w:r>
          </w:p>
          <w:p>
            <w:pPr>
              <w:rPr>
                <w:rFonts w:hint="eastAsia" w:ascii="Arial" w:hAnsi="Arial" w:cs="Arial"/>
                <w:bCs/>
                <w:sz w:val="20"/>
                <w:szCs w:val="20"/>
              </w:rPr>
            </w:pPr>
            <w:r>
              <w:rPr>
                <w:rFonts w:hint="eastAsia" w:ascii="Arial" w:hAnsi="Arial" w:cs="Arial"/>
                <w:bCs/>
                <w:sz w:val="20"/>
                <w:szCs w:val="20"/>
              </w:rPr>
              <w:t>2009</w:t>
            </w:r>
            <w:r>
              <w:rPr>
                <w:rFonts w:hint="eastAsia" w:ascii="Arial" w:hAnsi="Arial" w:cs="Arial"/>
                <w:bCs/>
                <w:sz w:val="20"/>
                <w:szCs w:val="20"/>
                <w:lang w:val="en-US" w:eastAsia="zh-CN"/>
              </w:rPr>
              <w:t>.</w:t>
            </w:r>
            <w:r>
              <w:rPr>
                <w:rFonts w:hint="eastAsia" w:ascii="Arial" w:hAnsi="Arial" w:cs="Arial"/>
                <w:bCs/>
                <w:sz w:val="20"/>
                <w:szCs w:val="20"/>
              </w:rPr>
              <w:t>11</w:t>
            </w:r>
            <w:r>
              <w:rPr>
                <w:rFonts w:hint="eastAsia" w:ascii="Arial" w:hAnsi="Arial" w:cs="Arial"/>
                <w:bCs/>
                <w:sz w:val="20"/>
                <w:szCs w:val="20"/>
                <w:lang w:val="en-US" w:eastAsia="zh-CN"/>
              </w:rPr>
              <w:t>.18-</w:t>
            </w:r>
            <w:r>
              <w:rPr>
                <w:rFonts w:hint="eastAsia" w:ascii="Arial" w:hAnsi="Arial" w:cs="Arial"/>
                <w:bCs/>
                <w:sz w:val="20"/>
                <w:szCs w:val="20"/>
              </w:rPr>
              <w:t xml:space="preserve"> </w:t>
            </w:r>
            <w:r>
              <w:rPr>
                <w:rFonts w:hint="eastAsia" w:ascii="Arial" w:hAnsi="Arial" w:cs="Arial"/>
                <w:bCs/>
                <w:sz w:val="20"/>
                <w:szCs w:val="20"/>
                <w:lang w:val="en-US" w:eastAsia="zh-CN"/>
              </w:rPr>
              <w:t>-</w:t>
            </w:r>
            <w:r>
              <w:rPr>
                <w:rFonts w:hint="eastAsia" w:ascii="Arial" w:hAnsi="Arial" w:cs="Arial"/>
                <w:bCs/>
                <w:sz w:val="20"/>
                <w:szCs w:val="20"/>
              </w:rPr>
              <w:t>2012</w:t>
            </w:r>
            <w:r>
              <w:rPr>
                <w:rFonts w:hint="eastAsia" w:ascii="Arial" w:hAnsi="Arial" w:cs="Arial"/>
                <w:bCs/>
                <w:sz w:val="20"/>
                <w:szCs w:val="20"/>
                <w:lang w:val="en-US" w:eastAsia="zh-CN"/>
              </w:rPr>
              <w:t>.</w:t>
            </w:r>
            <w:r>
              <w:rPr>
                <w:rFonts w:hint="eastAsia" w:ascii="Arial" w:hAnsi="Arial" w:cs="Arial"/>
                <w:bCs/>
                <w:sz w:val="20"/>
                <w:szCs w:val="20"/>
              </w:rPr>
              <w:t>4</w:t>
            </w:r>
            <w:r>
              <w:rPr>
                <w:rFonts w:hint="eastAsia" w:ascii="Arial" w:hAnsi="Arial" w:cs="Arial"/>
                <w:bCs/>
                <w:sz w:val="20"/>
                <w:szCs w:val="20"/>
                <w:lang w:val="en-US" w:eastAsia="zh-CN"/>
              </w:rPr>
              <w:t>.</w:t>
            </w:r>
            <w:r>
              <w:rPr>
                <w:rFonts w:hint="eastAsia" w:ascii="Arial" w:hAnsi="Arial" w:cs="Arial"/>
                <w:bCs/>
                <w:sz w:val="20"/>
                <w:szCs w:val="20"/>
              </w:rPr>
              <w:t>28</w:t>
            </w:r>
            <w:r>
              <w:rPr>
                <w:rFonts w:hint="eastAsia" w:ascii="Arial" w:hAnsi="Arial" w:cs="Arial"/>
                <w:bCs/>
                <w:sz w:val="20"/>
                <w:szCs w:val="20"/>
                <w:lang w:val="en-US" w:eastAsia="zh-CN"/>
              </w:rPr>
              <w:t xml:space="preserve">     </w:t>
            </w:r>
            <w:r>
              <w:rPr>
                <w:rFonts w:hint="eastAsia" w:ascii="Arial" w:hAnsi="Arial" w:cs="Arial"/>
                <w:bCs/>
                <w:sz w:val="20"/>
                <w:szCs w:val="20"/>
                <w:lang w:eastAsia="zh-CN"/>
              </w:rPr>
              <w:t>唯智信息技术（上海）有限公司</w:t>
            </w:r>
          </w:p>
        </w:tc>
        <w:tc>
          <w:tcPr>
            <w:tcW w:w="3377" w:type="dxa"/>
            <w:gridSpan w:val="3"/>
          </w:tcPr>
          <w:p>
            <w:pPr>
              <w:ind w:right="200"/>
              <w:rPr>
                <w:rFonts w:hint="eastAsia" w:ascii="Arial" w:hAnsi="Arial" w:eastAsia="宋体" w:cs="Arial"/>
                <w:sz w:val="20"/>
                <w:szCs w:val="20"/>
                <w:lang w:eastAsia="zh-CN"/>
              </w:rPr>
            </w:pPr>
            <w:r>
              <w:rPr>
                <w:rFonts w:hint="eastAsia" w:ascii="Arial" w:hAnsi="Arial" w:cs="Arial"/>
                <w:sz w:val="20"/>
                <w:szCs w:val="20"/>
                <w:lang w:eastAsia="zh-CN"/>
              </w:rPr>
              <w:t>软件工程师</w:t>
            </w:r>
          </w:p>
          <w:p>
            <w:pPr>
              <w:ind w:right="200"/>
              <w:rPr>
                <w:rFonts w:ascii="Arial" w:hAnsi="Arial" w:cs="Arial"/>
                <w:sz w:val="20"/>
                <w:szCs w:val="20"/>
              </w:rPr>
            </w:pPr>
            <w:r>
              <w:rPr>
                <w:rFonts w:hint="eastAsia" w:ascii="Arial" w:hAnsi="Arial" w:cs="Arial"/>
                <w:sz w:val="20"/>
                <w:szCs w:val="20"/>
              </w:rPr>
              <w:t>软件工程师</w:t>
            </w:r>
          </w:p>
          <w:p>
            <w:pPr>
              <w:ind w:right="200"/>
              <w:rPr>
                <w:rFonts w:hint="eastAsia" w:ascii="Arial" w:hAnsi="Arial" w:eastAsia="宋体" w:cs="Arial"/>
                <w:sz w:val="20"/>
                <w:szCs w:val="20"/>
                <w:lang w:val="en-US" w:eastAsia="zh-CN"/>
              </w:rPr>
            </w:pPr>
            <w:r>
              <w:rPr>
                <w:rFonts w:hint="eastAsia" w:ascii="Arial" w:hAnsi="Arial" w:cs="Arial"/>
                <w:sz w:val="20"/>
                <w:szCs w:val="20"/>
              </w:rPr>
              <w:t>软件工程师</w:t>
            </w:r>
          </w:p>
          <w:p>
            <w:pPr>
              <w:ind w:right="200"/>
              <w:rPr>
                <w:rFonts w:hint="eastAsia" w:ascii="Arial" w:hAnsi="Arial" w:eastAsia="宋体" w:cs="Arial"/>
                <w:sz w:val="20"/>
                <w:szCs w:val="20"/>
                <w:lang w:eastAsia="zh-CN"/>
              </w:rPr>
            </w:pPr>
            <w:r>
              <w:rPr>
                <w:rFonts w:hint="eastAsia" w:ascii="Arial" w:hAnsi="Arial" w:cs="Arial"/>
                <w:sz w:val="20"/>
                <w:szCs w:val="20"/>
                <w:lang w:eastAsia="zh-CN"/>
              </w:rPr>
              <w:t>软件工程师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9781" w:type="dxa"/>
            <w:gridSpan w:val="6"/>
          </w:tcPr>
          <w:p>
            <w:pPr>
              <w:ind w:right="200"/>
              <w:rPr>
                <w:rFonts w:hint="eastAsia" w:ascii="Arial" w:hAnsi="Arial" w:eastAsia="宋体" w:cs="Arial"/>
                <w:sz w:val="20"/>
                <w:szCs w:val="20"/>
                <w:lang w:eastAsia="zh-CN"/>
              </w:rPr>
            </w:pPr>
            <w:r>
              <w:rPr>
                <w:rFonts w:hint="eastAsia" w:ascii="Arial" w:hAnsi="Arial" w:cs="Arial"/>
                <w:b/>
                <w:bCs/>
                <w:sz w:val="20"/>
                <w:szCs w:val="20"/>
                <w:lang w:eastAsia="zh-CN"/>
              </w:rPr>
              <w:t>中石化</w:t>
            </w:r>
            <w:r>
              <w:rPr>
                <w:rFonts w:hint="eastAsia" w:ascii="Arial" w:hAnsi="Arial" w:cs="Arial"/>
                <w:b/>
                <w:bCs/>
                <w:sz w:val="20"/>
                <w:szCs w:val="20"/>
                <w:lang w:val="en-US" w:eastAsia="zh-CN"/>
              </w:rPr>
              <w:t>ERP</w:t>
            </w:r>
            <w:r>
              <w:rPr>
                <w:rFonts w:hint="eastAsia" w:ascii="Arial" w:hAnsi="Arial" w:cs="Arial"/>
                <w:b/>
                <w:bCs/>
                <w:sz w:val="20"/>
                <w:szCs w:val="20"/>
                <w:lang w:eastAsia="zh-CN"/>
              </w:rPr>
              <w:t>结算管理系统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tabs>
                <w:tab w:val="left" w:pos="1426"/>
              </w:tabs>
              <w:ind w:left="360" w:hanging="360" w:hangingChars="200"/>
              <w:rPr>
                <w:rFonts w:hint="eastAsia"/>
                <w:sz w:val="18"/>
                <w:szCs w:val="18"/>
              </w:rPr>
            </w:pPr>
            <w:r>
              <w:rPr>
                <w:rFonts w:hint="eastAsia"/>
                <w:sz w:val="18"/>
                <w:szCs w:val="18"/>
                <w:lang w:eastAsia="zh-CN"/>
              </w:rPr>
              <w:t>项目描述：</w:t>
            </w:r>
            <w:r>
              <w:rPr>
                <w:rFonts w:hint="eastAsia"/>
                <w:sz w:val="18"/>
                <w:szCs w:val="18"/>
              </w:rPr>
              <w:t xml:space="preserve"> </w:t>
            </w:r>
          </w:p>
          <w:p>
            <w:pPr>
              <w:tabs>
                <w:tab w:val="left" w:pos="1426"/>
              </w:tabs>
              <w:rPr>
                <w:rFonts w:hint="eastAsia"/>
                <w:sz w:val="18"/>
                <w:szCs w:val="18"/>
                <w:lang w:eastAsia="zh-CN"/>
              </w:rPr>
            </w:pPr>
            <w:r>
              <w:rPr>
                <w:rFonts w:hint="eastAsia"/>
                <w:sz w:val="18"/>
                <w:szCs w:val="18"/>
                <w:lang w:val="en-US" w:eastAsia="zh-CN"/>
              </w:rPr>
              <w:t>1、</w:t>
            </w:r>
            <w:r>
              <w:rPr>
                <w:rFonts w:hint="eastAsia"/>
                <w:sz w:val="18"/>
                <w:szCs w:val="18"/>
              </w:rPr>
              <w:t>该项目采用ICE分布式创新微服务架构设计，</w:t>
            </w:r>
            <w:r>
              <w:rPr>
                <w:sz w:val="18"/>
                <w:szCs w:val="18"/>
              </w:rPr>
              <w:t>微</w:t>
            </w:r>
            <w:r>
              <w:rPr>
                <w:rFonts w:hint="eastAsia"/>
                <w:sz w:val="18"/>
                <w:szCs w:val="18"/>
              </w:rPr>
              <w:t>服务是指开发一个单个小型的但有业务功能的服务，每个服务都有</w:t>
            </w:r>
            <w:r>
              <w:rPr>
                <w:rFonts w:hint="eastAsia"/>
                <w:sz w:val="18"/>
                <w:szCs w:val="18"/>
                <w:lang w:eastAsia="zh-CN"/>
              </w:rPr>
              <w:t>自</w:t>
            </w:r>
            <w:r>
              <w:rPr>
                <w:rFonts w:hint="eastAsia"/>
                <w:sz w:val="18"/>
                <w:szCs w:val="18"/>
              </w:rPr>
              <w:t xml:space="preserve">己的处理和轻量通讯机制，可以部署在单个或多个服务器上。简单来说， </w:t>
            </w:r>
            <w:r>
              <w:rPr>
                <w:rFonts w:hint="eastAsia"/>
                <w:bCs/>
                <w:sz w:val="18"/>
                <w:szCs w:val="18"/>
              </w:rPr>
              <w:t>微服务就是有效的拆分应用，实现敏捷开发和部署。该项目的架构设计达到了国内领先水平。</w:t>
            </w:r>
          </w:p>
          <w:p>
            <w:pPr>
              <w:tabs>
                <w:tab w:val="left" w:pos="1426"/>
              </w:tabs>
              <w:ind w:left="360" w:hanging="360" w:hangingChars="200"/>
              <w:rPr>
                <w:rFonts w:hint="eastAsia" w:eastAsia="宋体"/>
                <w:sz w:val="18"/>
                <w:szCs w:val="18"/>
                <w:lang w:eastAsia="zh-CN"/>
              </w:rPr>
            </w:pPr>
            <w:r>
              <w:rPr>
                <w:rFonts w:hint="eastAsia"/>
                <w:sz w:val="18"/>
                <w:szCs w:val="18"/>
                <w:lang w:eastAsia="zh-CN"/>
              </w:rPr>
              <w:t>责任描述</w:t>
            </w:r>
          </w:p>
          <w:p>
            <w:pPr>
              <w:keepNext w:val="0"/>
              <w:keepLines w:val="0"/>
              <w:widowControl/>
              <w:numPr>
                <w:ilvl w:val="0"/>
                <w:numId w:val="1"/>
              </w:numPr>
              <w:suppressLineNumbers w:val="0"/>
              <w:jc w:val="left"/>
              <w:rPr>
                <w:rFonts w:ascii="宋体" w:hAnsi="宋体" w:eastAsia="宋体" w:cs="宋体"/>
                <w:kern w:val="0"/>
                <w:sz w:val="20"/>
                <w:szCs w:val="20"/>
                <w:lang w:val="en-US" w:eastAsia="zh-CN" w:bidi="ar"/>
              </w:rPr>
            </w:pPr>
            <w:r>
              <w:rPr>
                <w:rFonts w:ascii="宋体" w:hAnsi="宋体" w:eastAsia="宋体" w:cs="宋体"/>
                <w:kern w:val="0"/>
                <w:sz w:val="20"/>
                <w:szCs w:val="20"/>
                <w:lang w:val="en-US" w:eastAsia="zh-CN" w:bidi="ar"/>
              </w:rPr>
              <w:t>在模块负责人的领导下，承担局部模块的前端/后端开发任务，并按照项目设计和进度要求编码和单元测试；2、负责按照项目详细设计、物理设计进行编码和单元测试；</w:t>
            </w:r>
          </w:p>
          <w:p>
            <w:pPr>
              <w:keepNext w:val="0"/>
              <w:keepLines w:val="0"/>
              <w:widowControl/>
              <w:numPr>
                <w:ilvl w:val="0"/>
                <w:numId w:val="2"/>
              </w:numPr>
              <w:suppressLineNumbers w:val="0"/>
              <w:jc w:val="left"/>
              <w:rPr>
                <w:rFonts w:ascii="宋体" w:hAnsi="宋体" w:eastAsia="宋体" w:cs="宋体"/>
                <w:kern w:val="0"/>
                <w:sz w:val="20"/>
                <w:szCs w:val="20"/>
                <w:lang w:val="en-US" w:eastAsia="zh-CN" w:bidi="ar"/>
              </w:rPr>
            </w:pPr>
            <w:r>
              <w:rPr>
                <w:rFonts w:ascii="宋体" w:hAnsi="宋体" w:eastAsia="宋体" w:cs="宋体"/>
                <w:kern w:val="0"/>
                <w:sz w:val="20"/>
                <w:szCs w:val="20"/>
                <w:lang w:val="en-US" w:eastAsia="zh-CN" w:bidi="ar"/>
              </w:rPr>
              <w:t>参与对重大的或批量的质量问题进行技术攻关，与团队其他成员以期及时解决项目开发过程中的关键问题和技术难题；</w:t>
            </w:r>
          </w:p>
          <w:p>
            <w:pPr>
              <w:keepNext w:val="0"/>
              <w:keepLines w:val="0"/>
              <w:widowControl/>
              <w:numPr>
                <w:ilvl w:val="0"/>
                <w:numId w:val="0"/>
              </w:numPr>
              <w:suppressLineNumbers w:val="0"/>
              <w:jc w:val="left"/>
              <w:rPr>
                <w:sz w:val="20"/>
                <w:szCs w:val="20"/>
              </w:rPr>
            </w:pPr>
            <w:r>
              <w:rPr>
                <w:rFonts w:ascii="宋体" w:hAnsi="宋体" w:eastAsia="宋体" w:cs="宋体"/>
                <w:kern w:val="0"/>
                <w:sz w:val="20"/>
                <w:szCs w:val="20"/>
                <w:lang w:val="en-US" w:eastAsia="zh-CN" w:bidi="ar"/>
              </w:rPr>
              <w:t>4、负责在开发落地工作中，严格贯彻执行项目标注、规范；协助其他的配合工作；5、负责指导初级开发工程的一般技术问题。</w:t>
            </w:r>
          </w:p>
          <w:p>
            <w:pPr>
              <w:ind w:right="200"/>
              <w:rPr>
                <w:rFonts w:hint="eastAsia" w:ascii="Arial" w:hAnsi="Arial" w:cs="Arial"/>
                <w:sz w:val="20"/>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pStyle w:val="10"/>
              <w:ind w:left="0" w:right="200"/>
              <w:rPr>
                <w:b/>
                <w:sz w:val="18"/>
                <w:szCs w:val="18"/>
              </w:rPr>
            </w:pPr>
            <w:r>
              <w:rPr>
                <w:rFonts w:hint="eastAsia" w:ascii="Times New Roman" w:hAnsi="Times New Roman" w:eastAsia="宋体" w:cs="Times New Roman"/>
                <w:b/>
                <w:sz w:val="18"/>
                <w:szCs w:val="18"/>
                <w:lang w:val="en-US" w:eastAsia="zh-CN" w:bidi="ar-SA"/>
              </w:rPr>
              <w:t>宇信易诚合同及收款管理系统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extDirection w:val="lrTb"/>
            <w:vAlign w:val="top"/>
          </w:tcPr>
          <w:p>
            <w:pPr>
              <w:tabs>
                <w:tab w:val="left" w:pos="1426"/>
              </w:tabs>
              <w:ind w:left="360" w:hanging="360" w:hangingChars="200"/>
              <w:rPr>
                <w:rFonts w:hint="eastAsia" w:eastAsia="宋体"/>
                <w:sz w:val="18"/>
                <w:szCs w:val="18"/>
                <w:lang w:eastAsia="zh-CN"/>
              </w:rPr>
            </w:pPr>
            <w:r>
              <w:rPr>
                <w:rFonts w:hint="eastAsia"/>
                <w:sz w:val="18"/>
                <w:szCs w:val="18"/>
                <w:lang w:eastAsia="zh-CN"/>
              </w:rPr>
              <w:t>项目描述：</w:t>
            </w:r>
          </w:p>
          <w:p>
            <w:pPr>
              <w:tabs>
                <w:tab w:val="left" w:pos="1426"/>
              </w:tabs>
              <w:ind w:left="360" w:hanging="360" w:hangingChars="200"/>
              <w:rPr>
                <w:rFonts w:hint="eastAsia"/>
                <w:sz w:val="18"/>
                <w:szCs w:val="18"/>
              </w:rPr>
            </w:pPr>
            <w:r>
              <w:rPr>
                <w:rFonts w:hint="eastAsia"/>
                <w:sz w:val="18"/>
                <w:szCs w:val="18"/>
              </w:rPr>
              <w:t>1、支持合同在线评审，并增加“合同审议”环节，引入“风险”的概念，对“风险”进行计量，引入“社交型企业”的概念，将审议过程中的交流内容及结论在线化。</w:t>
            </w:r>
          </w:p>
          <w:p>
            <w:pPr>
              <w:tabs>
                <w:tab w:val="left" w:pos="1426"/>
              </w:tabs>
              <w:ind w:left="360" w:hanging="360" w:hangingChars="200"/>
              <w:rPr>
                <w:rFonts w:hint="eastAsia"/>
                <w:sz w:val="18"/>
                <w:szCs w:val="18"/>
              </w:rPr>
            </w:pPr>
            <w:r>
              <w:rPr>
                <w:rFonts w:hint="eastAsia"/>
                <w:sz w:val="18"/>
                <w:szCs w:val="18"/>
              </w:rPr>
              <w:t>2、支持对框架协议的管理，记录我方已投入工作量，客户方工作量记录，客户确认工作量，最终核定工作量等信息，为收款、管理报表、财务核算做数据支撑。</w:t>
            </w:r>
          </w:p>
          <w:p>
            <w:pPr>
              <w:tabs>
                <w:tab w:val="left" w:pos="1426"/>
              </w:tabs>
              <w:rPr>
                <w:rFonts w:hint="eastAsia"/>
                <w:sz w:val="18"/>
                <w:szCs w:val="18"/>
              </w:rPr>
            </w:pPr>
            <w:r>
              <w:rPr>
                <w:rFonts w:hint="eastAsia"/>
                <w:sz w:val="18"/>
                <w:szCs w:val="18"/>
              </w:rPr>
              <w:t>3、调整订单、项目管理的方式，将订单作为比项目更细的单位，支持财务成本核算。</w:t>
            </w:r>
          </w:p>
          <w:p>
            <w:pPr>
              <w:tabs>
                <w:tab w:val="left" w:pos="1426"/>
              </w:tabs>
              <w:ind w:left="360" w:hanging="360" w:hangingChars="200"/>
              <w:rPr>
                <w:rFonts w:hint="eastAsia"/>
                <w:sz w:val="18"/>
                <w:szCs w:val="18"/>
              </w:rPr>
            </w:pPr>
            <w:r>
              <w:rPr>
                <w:rFonts w:hint="eastAsia"/>
                <w:sz w:val="18"/>
                <w:szCs w:val="18"/>
              </w:rPr>
              <w:t>4、细化收款状态，在现有的“到期”，“应收”分类基础上，增加“是否执行完毕”，“是否已确认”的分类，在此粒度基础上，根据需要按不同口径进行汇总，以分别支撑“财务”，“管理”的数据需要。</w:t>
            </w:r>
          </w:p>
          <w:p>
            <w:pPr>
              <w:tabs>
                <w:tab w:val="left" w:pos="1426"/>
              </w:tabs>
              <w:rPr>
                <w:rFonts w:hint="eastAsia"/>
                <w:sz w:val="18"/>
                <w:szCs w:val="18"/>
              </w:rPr>
            </w:pPr>
            <w:r>
              <w:rPr>
                <w:rFonts w:hint="eastAsia"/>
                <w:sz w:val="18"/>
                <w:szCs w:val="18"/>
              </w:rPr>
              <w:t>5、建立新的收款管理分类方式，支撑框架类收款管理的同时，能够对应收进行“管理方面的乐观”预测。</w:t>
            </w:r>
          </w:p>
          <w:p>
            <w:pPr>
              <w:tabs>
                <w:tab w:val="left" w:pos="1426"/>
              </w:tabs>
              <w:rPr>
                <w:rFonts w:hint="eastAsia"/>
                <w:sz w:val="18"/>
                <w:szCs w:val="18"/>
              </w:rPr>
            </w:pPr>
            <w:r>
              <w:rPr>
                <w:rFonts w:hint="eastAsia"/>
                <w:sz w:val="18"/>
                <w:szCs w:val="18"/>
              </w:rPr>
              <w:t>6、涵盖运营管理部“经营分析报告”中的全部报表。</w:t>
            </w:r>
          </w:p>
          <w:p>
            <w:pPr>
              <w:tabs>
                <w:tab w:val="left" w:pos="1426"/>
              </w:tabs>
              <w:rPr>
                <w:rFonts w:hint="eastAsia"/>
                <w:sz w:val="18"/>
                <w:szCs w:val="18"/>
              </w:rPr>
            </w:pPr>
            <w:r>
              <w:rPr>
                <w:rFonts w:hint="eastAsia"/>
                <w:sz w:val="18"/>
                <w:szCs w:val="18"/>
              </w:rPr>
              <w:t>7、系统主要由以下几个模块组成</w:t>
            </w:r>
          </w:p>
          <w:p>
            <w:pPr>
              <w:tabs>
                <w:tab w:val="left" w:pos="1426"/>
              </w:tabs>
              <w:rPr>
                <w:rFonts w:hint="eastAsia"/>
                <w:sz w:val="18"/>
                <w:szCs w:val="18"/>
              </w:rPr>
            </w:pPr>
            <w:r>
              <w:rPr>
                <w:rFonts w:hint="eastAsia"/>
                <w:sz w:val="18"/>
                <w:szCs w:val="18"/>
              </w:rPr>
              <w:t xml:space="preserve">   (1)合同管理 (2)收款管理 (3)客户管理 (4)客户确认信息管理 (5)项目管理 (6)报表</w:t>
            </w:r>
          </w:p>
          <w:p>
            <w:pPr>
              <w:tabs>
                <w:tab w:val="left" w:pos="1426"/>
              </w:tabs>
              <w:rPr>
                <w:rFonts w:hint="eastAsia" w:eastAsia="宋体"/>
                <w:sz w:val="18"/>
                <w:szCs w:val="18"/>
                <w:lang w:eastAsia="zh-CN"/>
              </w:rPr>
            </w:pPr>
            <w:r>
              <w:rPr>
                <w:rFonts w:hint="eastAsia"/>
                <w:sz w:val="18"/>
                <w:szCs w:val="18"/>
                <w:lang w:eastAsia="zh-CN"/>
              </w:rPr>
              <w:t>责任描述：</w:t>
            </w:r>
          </w:p>
          <w:p>
            <w:pPr>
              <w:tabs>
                <w:tab w:val="left" w:pos="1426"/>
              </w:tabs>
              <w:rPr>
                <w:rFonts w:hint="eastAsia"/>
                <w:sz w:val="18"/>
                <w:szCs w:val="18"/>
              </w:rPr>
            </w:pPr>
            <w:r>
              <w:rPr>
                <w:rFonts w:hint="eastAsia"/>
                <w:sz w:val="18"/>
                <w:szCs w:val="18"/>
              </w:rPr>
              <w:t>1、项目的工作计划及小组人员的工作安排及检查，项目进展汇报，主持周例会</w:t>
            </w:r>
          </w:p>
          <w:p>
            <w:pPr>
              <w:tabs>
                <w:tab w:val="left" w:pos="1426"/>
              </w:tabs>
              <w:rPr>
                <w:rFonts w:hint="eastAsia"/>
                <w:sz w:val="18"/>
                <w:szCs w:val="18"/>
              </w:rPr>
            </w:pPr>
            <w:r>
              <w:rPr>
                <w:rFonts w:hint="eastAsia"/>
                <w:sz w:val="18"/>
                <w:szCs w:val="18"/>
              </w:rPr>
              <w:t>2、系统需求分析及设计</w:t>
            </w:r>
          </w:p>
          <w:p>
            <w:pPr>
              <w:tabs>
                <w:tab w:val="left" w:pos="1426"/>
              </w:tabs>
              <w:rPr>
                <w:rFonts w:hint="eastAsia"/>
                <w:sz w:val="18"/>
                <w:szCs w:val="18"/>
              </w:rPr>
            </w:pPr>
            <w:r>
              <w:rPr>
                <w:rFonts w:hint="eastAsia"/>
                <w:sz w:val="18"/>
                <w:szCs w:val="18"/>
              </w:rPr>
              <w:t>3、小组人员实现解决方案指导及技术指导</w:t>
            </w:r>
          </w:p>
          <w:p>
            <w:pPr>
              <w:tabs>
                <w:tab w:val="left" w:pos="1426"/>
              </w:tabs>
              <w:rPr>
                <w:rFonts w:hint="eastAsia"/>
                <w:sz w:val="18"/>
                <w:szCs w:val="18"/>
              </w:rPr>
            </w:pPr>
            <w:r>
              <w:rPr>
                <w:rFonts w:hint="eastAsia"/>
                <w:sz w:val="18"/>
                <w:szCs w:val="18"/>
              </w:rPr>
              <w:t>4、上线环境配置、数据准备及检查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rPr>
                <w:rFonts w:ascii="Arial" w:hAnsi="Arial" w:cs="Arial"/>
                <w:bCs/>
                <w:sz w:val="20"/>
                <w:szCs w:val="20"/>
              </w:rPr>
            </w:pPr>
            <w:r>
              <w:rPr>
                <w:rFonts w:hint="eastAsia" w:ascii="Times New Roman" w:hAnsi="Times New Roman" w:eastAsia="宋体" w:cs="Times New Roman"/>
                <w:b/>
                <w:sz w:val="18"/>
                <w:szCs w:val="18"/>
                <w:lang w:val="en-US" w:eastAsia="zh-CN" w:bidi="ar-SA"/>
              </w:rPr>
              <w:t>宇信易诚License管理系统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tabs>
                <w:tab w:val="left" w:pos="1426"/>
              </w:tabs>
              <w:rPr>
                <w:rFonts w:hint="eastAsia" w:eastAsia="宋体"/>
                <w:sz w:val="18"/>
                <w:szCs w:val="18"/>
                <w:lang w:eastAsia="zh-CN"/>
              </w:rPr>
            </w:pPr>
            <w:r>
              <w:rPr>
                <w:rFonts w:hint="eastAsia"/>
                <w:sz w:val="18"/>
                <w:szCs w:val="18"/>
                <w:lang w:eastAsia="zh-CN"/>
              </w:rPr>
              <w:t>项目描述：</w:t>
            </w:r>
          </w:p>
          <w:p>
            <w:pPr>
              <w:tabs>
                <w:tab w:val="left" w:pos="1426"/>
              </w:tabs>
              <w:rPr>
                <w:rFonts w:hint="eastAsia"/>
                <w:sz w:val="18"/>
                <w:szCs w:val="18"/>
              </w:rPr>
            </w:pPr>
            <w:r>
              <w:rPr>
                <w:rFonts w:hint="eastAsia"/>
                <w:sz w:val="18"/>
                <w:szCs w:val="18"/>
              </w:rPr>
              <w:t>1：建立了统一的产品信息登记平台；</w:t>
            </w:r>
          </w:p>
          <w:p>
            <w:pPr>
              <w:tabs>
                <w:tab w:val="left" w:pos="1426"/>
              </w:tabs>
              <w:rPr>
                <w:rFonts w:hint="eastAsia"/>
                <w:sz w:val="18"/>
                <w:szCs w:val="18"/>
              </w:rPr>
            </w:pPr>
            <w:r>
              <w:rPr>
                <w:rFonts w:hint="eastAsia"/>
                <w:sz w:val="18"/>
                <w:szCs w:val="18"/>
              </w:rPr>
              <w:t>2：实现了产品license申请及审批流程管理；</w:t>
            </w:r>
          </w:p>
          <w:p>
            <w:pPr>
              <w:tabs>
                <w:tab w:val="left" w:pos="1426"/>
              </w:tabs>
              <w:rPr>
                <w:rFonts w:hint="eastAsia"/>
                <w:sz w:val="18"/>
                <w:szCs w:val="18"/>
              </w:rPr>
            </w:pPr>
            <w:r>
              <w:rPr>
                <w:rFonts w:hint="eastAsia"/>
                <w:sz w:val="18"/>
                <w:szCs w:val="18"/>
              </w:rPr>
              <w:t>3：实现了产品license在线生成及在线下载；</w:t>
            </w:r>
          </w:p>
          <w:p>
            <w:pPr>
              <w:widowControl w:val="0"/>
              <w:numPr>
                <w:ilvl w:val="0"/>
                <w:numId w:val="3"/>
              </w:numPr>
              <w:tabs>
                <w:tab w:val="left" w:pos="7320"/>
              </w:tabs>
              <w:jc w:val="both"/>
              <w:rPr>
                <w:rFonts w:hint="eastAsia" w:ascii="Calibri" w:hAnsi="Calibri" w:eastAsia="宋体" w:cs="宋体"/>
                <w:color w:val="404040"/>
                <w:sz w:val="18"/>
                <w:szCs w:val="18"/>
                <w:lang w:eastAsia="zh-CN"/>
              </w:rPr>
            </w:pPr>
            <w:r>
              <w:rPr>
                <w:rFonts w:hint="eastAsia"/>
                <w:sz w:val="18"/>
                <w:szCs w:val="18"/>
              </w:rPr>
              <w:t xml:space="preserve">系统由以下几个模块组成：(1)产品信息管理 (2)产品经理管理 (3)license管理 (4)系统信息配置 (5)报表责任描述：         </w:t>
            </w:r>
            <w:r>
              <w:rPr>
                <w:rFonts w:hint="eastAsia" w:ascii="Calibri" w:hAnsi="Calibri" w:eastAsia="宋体" w:cs="宋体"/>
                <w:color w:val="404040"/>
                <w:sz w:val="18"/>
                <w:szCs w:val="18"/>
                <w:lang w:eastAsia="zh-CN"/>
              </w:rPr>
              <w:t>主要负责项目开发设计</w:t>
            </w:r>
            <w:r>
              <w:rPr>
                <w:color w:val="404040"/>
                <w:sz w:val="18"/>
                <w:szCs w:val="18"/>
                <w:lang w:val="en-US"/>
              </w:rPr>
              <w:t xml:space="preserve">, </w:t>
            </w:r>
            <w:r>
              <w:rPr>
                <w:rFonts w:hint="eastAsia" w:ascii="Calibri" w:hAnsi="Calibri" w:eastAsia="宋体" w:cs="宋体"/>
                <w:color w:val="404040"/>
                <w:sz w:val="18"/>
                <w:szCs w:val="18"/>
                <w:lang w:eastAsia="zh-CN"/>
              </w:rPr>
              <w:t>并全程参与开发。</w:t>
            </w:r>
          </w:p>
          <w:p>
            <w:pPr>
              <w:widowControl w:val="0"/>
              <w:numPr>
                <w:ilvl w:val="0"/>
                <w:numId w:val="0"/>
              </w:numPr>
              <w:tabs>
                <w:tab w:val="left" w:pos="7320"/>
              </w:tabs>
              <w:jc w:val="both"/>
              <w:rPr>
                <w:rFonts w:hint="eastAsia" w:ascii="Calibri" w:hAnsi="Calibri" w:eastAsia="宋体" w:cs="宋体"/>
                <w:color w:val="404040"/>
                <w:sz w:val="18"/>
                <w:szCs w:val="18"/>
                <w:lang w:eastAsia="zh-CN"/>
              </w:rPr>
            </w:pPr>
            <w:r>
              <w:rPr>
                <w:rFonts w:hint="eastAsia" w:ascii="Calibri" w:hAnsi="Calibri" w:cs="宋体"/>
                <w:color w:val="404040"/>
                <w:sz w:val="18"/>
                <w:szCs w:val="18"/>
                <w:lang w:eastAsia="zh-CN"/>
              </w:rPr>
              <w:t>责任描述：</w:t>
            </w:r>
          </w:p>
          <w:p>
            <w:pPr>
              <w:tabs>
                <w:tab w:val="left" w:pos="1426"/>
              </w:tabs>
              <w:rPr>
                <w:rFonts w:hint="eastAsia"/>
                <w:sz w:val="18"/>
                <w:szCs w:val="18"/>
              </w:rPr>
            </w:pPr>
            <w:r>
              <w:rPr>
                <w:rFonts w:hint="eastAsia"/>
                <w:sz w:val="18"/>
                <w:szCs w:val="18"/>
              </w:rPr>
              <w:t>1、宇信易诚emp平台</w:t>
            </w:r>
          </w:p>
          <w:p>
            <w:pPr>
              <w:tabs>
                <w:tab w:val="left" w:pos="1426"/>
              </w:tabs>
              <w:rPr>
                <w:rFonts w:hint="eastAsia"/>
                <w:sz w:val="18"/>
                <w:szCs w:val="18"/>
              </w:rPr>
            </w:pPr>
            <w:r>
              <w:rPr>
                <w:rFonts w:hint="eastAsia"/>
                <w:sz w:val="18"/>
                <w:szCs w:val="18"/>
              </w:rPr>
              <w:t>2、js、jquery等web前台技术</w:t>
            </w:r>
          </w:p>
          <w:p>
            <w:pPr>
              <w:widowControl w:val="0"/>
              <w:numPr>
                <w:ilvl w:val="0"/>
                <w:numId w:val="0"/>
              </w:numPr>
              <w:tabs>
                <w:tab w:val="left" w:pos="7320"/>
              </w:tabs>
              <w:jc w:val="both"/>
              <w:rPr>
                <w:rFonts w:hint="eastAsia" w:ascii="Calibri" w:hAnsi="Calibri" w:eastAsia="宋体" w:cs="宋体"/>
                <w:color w:val="404040"/>
                <w:sz w:val="18"/>
                <w:szCs w:val="18"/>
                <w:lang w:eastAsia="zh-CN"/>
              </w:rPr>
            </w:pPr>
            <w:r>
              <w:rPr>
                <w:rFonts w:hint="eastAsia"/>
                <w:sz w:val="18"/>
                <w:szCs w:val="18"/>
              </w:rPr>
              <w:t>3、润乾报表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widowControl w:val="0"/>
              <w:tabs>
                <w:tab w:val="left" w:pos="7320"/>
              </w:tabs>
              <w:jc w:val="both"/>
              <w:rPr>
                <w:rFonts w:asciiTheme="minorHAnsi" w:hAnsiTheme="minorHAnsi" w:eastAsiaTheme="minorEastAsia"/>
                <w:kern w:val="2"/>
                <w:sz w:val="18"/>
                <w:szCs w:val="18"/>
              </w:rPr>
            </w:pPr>
            <w:r>
              <w:rPr>
                <w:rFonts w:hint="eastAsia" w:ascii="Times New Roman" w:hAnsi="Times New Roman" w:eastAsia="宋体" w:cs="Times New Roman"/>
                <w:b/>
                <w:sz w:val="18"/>
                <w:szCs w:val="18"/>
                <w:lang w:val="en-US" w:eastAsia="zh-CN" w:bidi="ar-SA"/>
              </w:rPr>
              <w:t>海信电器WMS仓储管理系统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tbl>
            <w:tblPr>
              <w:tblStyle w:val="8"/>
              <w:tblW w:w="9565" w:type="dxa"/>
              <w:tblCellSpacing w:w="0" w:type="dxa"/>
              <w:tblInd w:w="0" w:type="dxa"/>
              <w:tblLayout w:type="fixed"/>
              <w:tblCellMar>
                <w:top w:w="0" w:type="dxa"/>
                <w:left w:w="120" w:type="dxa"/>
                <w:bottom w:w="0" w:type="dxa"/>
                <w:right w:w="0" w:type="dxa"/>
              </w:tblCellMar>
            </w:tblPr>
            <w:tblGrid>
              <w:gridCol w:w="1530"/>
              <w:gridCol w:w="8035"/>
            </w:tblGrid>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项目描述：</w:t>
                  </w:r>
                </w:p>
              </w:tc>
              <w:tc>
                <w:tcPr>
                  <w:tcW w:w="8035" w:type="dxa"/>
                  <w:vAlign w:val="center"/>
                </w:tcPr>
                <w:p>
                  <w:pPr>
                    <w:ind w:left="180" w:hanging="180" w:hangingChars="100"/>
                    <w:rPr>
                      <w:rFonts w:hint="eastAsia"/>
                      <w:sz w:val="18"/>
                      <w:szCs w:val="18"/>
                    </w:rPr>
                  </w:pPr>
                  <w:r>
                    <w:rPr>
                      <w:rFonts w:hint="eastAsia"/>
                      <w:sz w:val="18"/>
                      <w:szCs w:val="18"/>
                    </w:rPr>
                    <w:t>1、海信电器是一个家电行业的上市企业，随着竞争的日益激烈，他们原有的手工仓储操作方式效率低下，不能适应当前的业务需要开发了本系统。</w:t>
                  </w:r>
                </w:p>
                <w:p>
                  <w:pPr>
                    <w:ind w:left="180" w:hanging="180" w:hangingChars="100"/>
                    <w:rPr>
                      <w:rFonts w:hint="eastAsia"/>
                      <w:sz w:val="18"/>
                      <w:szCs w:val="18"/>
                    </w:rPr>
                  </w:pPr>
                  <w:r>
                    <w:rPr>
                      <w:rFonts w:hint="eastAsia"/>
                      <w:sz w:val="18"/>
                      <w:szCs w:val="18"/>
                    </w:rPr>
                    <w:t xml:space="preserve"> 2、本系统是一套专门为海信电器管理仓储的应用软件，他能够帮助企业更精细化的管理仓库，高效的利用仓库面积，及时满足订单的出入库，从而节省大量人力物力，增加企业竞争力。</w:t>
                  </w:r>
                </w:p>
                <w:p>
                  <w:pPr>
                    <w:ind w:left="180" w:hanging="180" w:hangingChars="100"/>
                    <w:rPr>
                      <w:rFonts w:hint="eastAsia"/>
                      <w:sz w:val="18"/>
                      <w:szCs w:val="18"/>
                    </w:rPr>
                  </w:pPr>
                  <w:r>
                    <w:rPr>
                      <w:rFonts w:hint="eastAsia"/>
                      <w:sz w:val="18"/>
                      <w:szCs w:val="18"/>
                    </w:rPr>
                    <w:t>3、系统由以下几个模块组成：(1)、基本信息管理模块 (2)、收货管理 (3)、移位管理 (4)、作业管理</w:t>
                  </w:r>
                </w:p>
                <w:p>
                  <w:pPr>
                    <w:spacing w:line="300" w:lineRule="atLeast"/>
                    <w:rPr>
                      <w:rFonts w:ascii="Arial" w:hAnsi="Arial" w:cs="Arial"/>
                      <w:sz w:val="18"/>
                      <w:szCs w:val="18"/>
                    </w:rPr>
                  </w:pPr>
                  <w:r>
                    <w:rPr>
                      <w:rFonts w:hint="eastAsia"/>
                      <w:sz w:val="18"/>
                      <w:szCs w:val="18"/>
                    </w:rPr>
                    <w:t xml:space="preserve">(5)、库存管理 (6)、发货管理 (7)、规则管理 (8)、系统管理 (9)、分析报表模块 </w:t>
                  </w:r>
                </w:p>
              </w:tc>
            </w:tr>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责任描述：</w:t>
                  </w:r>
                </w:p>
              </w:tc>
              <w:tc>
                <w:tcPr>
                  <w:tcW w:w="8035" w:type="dxa"/>
                </w:tcPr>
                <w:p>
                  <w:pPr>
                    <w:rPr>
                      <w:rFonts w:hint="eastAsia"/>
                      <w:sz w:val="18"/>
                      <w:szCs w:val="18"/>
                    </w:rPr>
                  </w:pPr>
                  <w:r>
                    <w:rPr>
                      <w:rFonts w:hint="eastAsia"/>
                      <w:sz w:val="18"/>
                      <w:szCs w:val="18"/>
                    </w:rPr>
                    <w:t>1、规则配置</w:t>
                  </w:r>
                </w:p>
                <w:p>
                  <w:pPr>
                    <w:rPr>
                      <w:rFonts w:hint="eastAsia"/>
                      <w:sz w:val="18"/>
                      <w:szCs w:val="18"/>
                    </w:rPr>
                  </w:pPr>
                  <w:r>
                    <w:rPr>
                      <w:rFonts w:hint="eastAsia"/>
                      <w:sz w:val="18"/>
                      <w:szCs w:val="18"/>
                    </w:rPr>
                    <w:t>2、报表开发</w:t>
                  </w:r>
                </w:p>
                <w:p>
                  <w:pPr>
                    <w:widowControl w:val="0"/>
                    <w:tabs>
                      <w:tab w:val="left" w:pos="7320"/>
                    </w:tabs>
                    <w:jc w:val="both"/>
                    <w:rPr>
                      <w:rFonts w:hint="eastAsia"/>
                      <w:sz w:val="18"/>
                      <w:szCs w:val="18"/>
                    </w:rPr>
                  </w:pPr>
                  <w:r>
                    <w:rPr>
                      <w:rFonts w:hint="eastAsia"/>
                      <w:sz w:val="18"/>
                      <w:szCs w:val="18"/>
                    </w:rPr>
                    <w:t>3、库存管理</w:t>
                  </w:r>
                </w:p>
                <w:p>
                  <w:pPr>
                    <w:rPr>
                      <w:rFonts w:hint="eastAsia"/>
                      <w:sz w:val="18"/>
                      <w:szCs w:val="18"/>
                    </w:rPr>
                  </w:pPr>
                  <w:r>
                    <w:rPr>
                      <w:rFonts w:hint="eastAsia"/>
                      <w:sz w:val="18"/>
                      <w:szCs w:val="18"/>
                      <w:lang w:val="en-US" w:eastAsia="zh-CN"/>
                    </w:rPr>
                    <w:t>4</w:t>
                  </w:r>
                  <w:r>
                    <w:rPr>
                      <w:rFonts w:hint="eastAsia"/>
                      <w:sz w:val="18"/>
                      <w:szCs w:val="18"/>
                    </w:rPr>
                    <w:t>、公司自有框架，基于spring+hibernate框架，自己实现action层。</w:t>
                  </w:r>
                </w:p>
                <w:p>
                  <w:pPr>
                    <w:rPr>
                      <w:rFonts w:hint="eastAsia"/>
                      <w:sz w:val="18"/>
                      <w:szCs w:val="18"/>
                    </w:rPr>
                  </w:pPr>
                  <w:r>
                    <w:rPr>
                      <w:rFonts w:hint="eastAsia"/>
                      <w:sz w:val="18"/>
                      <w:szCs w:val="18"/>
                      <w:lang w:val="en-US" w:eastAsia="zh-CN"/>
                    </w:rPr>
                    <w:t>5</w:t>
                  </w:r>
                  <w:r>
                    <w:rPr>
                      <w:rFonts w:hint="eastAsia"/>
                      <w:sz w:val="18"/>
                      <w:szCs w:val="18"/>
                    </w:rPr>
                    <w:t>、公司自主开发的流程引擎，规则引擎。</w:t>
                  </w:r>
                </w:p>
                <w:p>
                  <w:pPr>
                    <w:ind w:left="360" w:hanging="360" w:hangingChars="200"/>
                    <w:rPr>
                      <w:rFonts w:hint="eastAsia"/>
                      <w:sz w:val="18"/>
                      <w:szCs w:val="18"/>
                    </w:rPr>
                  </w:pPr>
                  <w:r>
                    <w:rPr>
                      <w:rFonts w:hint="eastAsia"/>
                      <w:sz w:val="18"/>
                      <w:szCs w:val="18"/>
                      <w:lang w:val="en-US" w:eastAsia="zh-CN"/>
                    </w:rPr>
                    <w:t>6</w:t>
                  </w:r>
                  <w:r>
                    <w:rPr>
                      <w:rFonts w:hint="eastAsia"/>
                      <w:sz w:val="18"/>
                      <w:szCs w:val="18"/>
                    </w:rPr>
                    <w:t>、spring利用依赖注入机制(Ioc)管理业务对象，维护其依赖关系。</w:t>
                  </w:r>
                </w:p>
                <w:p>
                  <w:pPr>
                    <w:ind w:left="270" w:hanging="270" w:hangingChars="150"/>
                    <w:rPr>
                      <w:rFonts w:hint="eastAsia"/>
                      <w:sz w:val="18"/>
                      <w:szCs w:val="18"/>
                    </w:rPr>
                  </w:pPr>
                  <w:r>
                    <w:rPr>
                      <w:rFonts w:hint="eastAsia"/>
                      <w:sz w:val="18"/>
                      <w:szCs w:val="18"/>
                      <w:lang w:val="en-US" w:eastAsia="zh-CN"/>
                    </w:rPr>
                    <w:t>7</w:t>
                  </w:r>
                  <w:r>
                    <w:rPr>
                      <w:rFonts w:hint="eastAsia"/>
                      <w:sz w:val="18"/>
                      <w:szCs w:val="18"/>
                    </w:rPr>
                    <w:t>、使用了Hibernate持久化框架技术做ORM映射，避免了JDBC手写SQL的麻烦，延迟检索使应用在一对多、多对一或多对多的情况下不用立即查找关联的所有对象，级联技术使级联操作变的非常容易，只要做简单配置。</w:t>
                  </w:r>
                </w:p>
                <w:p>
                  <w:pPr>
                    <w:ind w:left="270" w:hanging="270" w:hangingChars="150"/>
                    <w:rPr>
                      <w:rFonts w:hint="eastAsia"/>
                      <w:sz w:val="18"/>
                      <w:szCs w:val="18"/>
                    </w:rPr>
                  </w:pPr>
                  <w:r>
                    <w:rPr>
                      <w:rFonts w:hint="eastAsia"/>
                      <w:sz w:val="18"/>
                      <w:szCs w:val="18"/>
                      <w:lang w:val="en-US" w:eastAsia="zh-CN"/>
                    </w:rPr>
                    <w:t>8</w:t>
                  </w:r>
                  <w:r>
                    <w:rPr>
                      <w:rFonts w:hint="eastAsia"/>
                      <w:sz w:val="18"/>
                      <w:szCs w:val="18"/>
                    </w:rPr>
                    <w:t>、面向接口的编程方式使整个应用变的非常灵活，易于扩展，有新业务需要添加根本不需要更改以前的代码。</w:t>
                  </w:r>
                </w:p>
                <w:p>
                  <w:pPr>
                    <w:ind w:left="270" w:hanging="270" w:hangingChars="150"/>
                    <w:rPr>
                      <w:rFonts w:hint="eastAsia"/>
                      <w:sz w:val="18"/>
                      <w:szCs w:val="18"/>
                    </w:rPr>
                  </w:pPr>
                  <w:r>
                    <w:rPr>
                      <w:rFonts w:hint="eastAsia"/>
                      <w:sz w:val="18"/>
                      <w:szCs w:val="18"/>
                      <w:lang w:val="en-US" w:eastAsia="zh-CN"/>
                    </w:rPr>
                    <w:t>9</w:t>
                  </w:r>
                  <w:r>
                    <w:rPr>
                      <w:rFonts w:hint="eastAsia"/>
                      <w:sz w:val="18"/>
                      <w:szCs w:val="18"/>
                    </w:rPr>
                    <w:t>、采用google公司的gwt技术做前台页面，既保证了页面的美观，也实现了页面的定制开发，可以灵活组合。</w:t>
                  </w:r>
                </w:p>
                <w:p>
                  <w:pPr>
                    <w:rPr>
                      <w:rFonts w:hint="eastAsia"/>
                      <w:sz w:val="18"/>
                      <w:szCs w:val="18"/>
                    </w:rPr>
                  </w:pPr>
                  <w:r>
                    <w:rPr>
                      <w:rFonts w:hint="eastAsia"/>
                      <w:sz w:val="18"/>
                      <w:szCs w:val="18"/>
                      <w:lang w:val="en-US" w:eastAsia="zh-CN"/>
                    </w:rPr>
                    <w:t>10</w:t>
                  </w:r>
                  <w:r>
                    <w:rPr>
                      <w:rFonts w:hint="eastAsia"/>
                      <w:sz w:val="18"/>
                      <w:szCs w:val="18"/>
                    </w:rPr>
                    <w:t>、使用消息机制，开发更灵活的系统。</w:t>
                  </w:r>
                </w:p>
                <w:p>
                  <w:pPr>
                    <w:widowControl w:val="0"/>
                    <w:tabs>
                      <w:tab w:val="left" w:pos="7320"/>
                    </w:tabs>
                    <w:jc w:val="both"/>
                    <w:rPr>
                      <w:rFonts w:hint="eastAsia"/>
                      <w:sz w:val="18"/>
                      <w:szCs w:val="18"/>
                    </w:rPr>
                  </w:pPr>
                  <w:r>
                    <w:rPr>
                      <w:rFonts w:hint="eastAsia"/>
                      <w:sz w:val="18"/>
                      <w:szCs w:val="18"/>
                      <w:lang w:val="en-US" w:eastAsia="zh-CN"/>
                    </w:rPr>
                    <w:t>11</w:t>
                  </w:r>
                  <w:r>
                    <w:rPr>
                      <w:rFonts w:hint="eastAsia"/>
                      <w:sz w:val="18"/>
                      <w:szCs w:val="18"/>
                    </w:rPr>
                    <w:t>、第三方工具包润乾报表实现分析报表模块的报表制作。</w:t>
                  </w:r>
                </w:p>
              </w:tc>
            </w:tr>
          </w:tbl>
          <w:p>
            <w:pPr>
              <w:pStyle w:val="10"/>
              <w:ind w:left="420" w:right="200"/>
              <w:rPr>
                <w:rFonts w:ascii="Arial" w:hAnsi="Arial" w:cs="Arial"/>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rPr>
                <w:sz w:val="20"/>
                <w:szCs w:val="20"/>
              </w:rPr>
            </w:pPr>
            <w:r>
              <w:rPr>
                <w:rFonts w:hint="eastAsia" w:ascii="Times New Roman" w:hAnsi="Times New Roman" w:eastAsia="宋体" w:cs="Times New Roman"/>
                <w:b/>
                <w:sz w:val="18"/>
                <w:szCs w:val="18"/>
                <w:lang w:val="en-US" w:eastAsia="zh-CN" w:bidi="ar-SA"/>
              </w:rPr>
              <w:t>科龙电器TMS运输系统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tbl>
            <w:tblPr>
              <w:tblStyle w:val="8"/>
              <w:tblW w:w="9565" w:type="dxa"/>
              <w:tblCellSpacing w:w="0" w:type="dxa"/>
              <w:tblInd w:w="0" w:type="dxa"/>
              <w:tblLayout w:type="fixed"/>
              <w:tblCellMar>
                <w:top w:w="0" w:type="dxa"/>
                <w:left w:w="120" w:type="dxa"/>
                <w:bottom w:w="0" w:type="dxa"/>
                <w:right w:w="0" w:type="dxa"/>
              </w:tblCellMar>
            </w:tblPr>
            <w:tblGrid>
              <w:gridCol w:w="1530"/>
              <w:gridCol w:w="8035"/>
            </w:tblGrid>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项目描述：</w:t>
                  </w:r>
                </w:p>
              </w:tc>
              <w:tc>
                <w:tcPr>
                  <w:tcW w:w="8035" w:type="dxa"/>
                </w:tcPr>
                <w:p>
                  <w:pPr>
                    <w:ind w:left="270" w:hanging="270" w:hangingChars="150"/>
                    <w:rPr>
                      <w:rFonts w:hint="eastAsia"/>
                      <w:sz w:val="18"/>
                      <w:szCs w:val="18"/>
                    </w:rPr>
                  </w:pPr>
                  <w:r>
                    <w:rPr>
                      <w:rFonts w:hint="eastAsia"/>
                      <w:sz w:val="18"/>
                      <w:szCs w:val="18"/>
                    </w:rPr>
                    <w:t>1、 系统功能覆盖运输的业务工作、管理活动和经营决策等各个环节，为现代制造企业的信息化提供了全方位、全过程的整体支持。物流</w:t>
                  </w:r>
                  <w:r>
                    <w:rPr>
                      <w:sz w:val="18"/>
                      <w:szCs w:val="18"/>
                    </w:rPr>
                    <w:t>管理系统</w:t>
                  </w:r>
                  <w:r>
                    <w:rPr>
                      <w:rFonts w:hint="eastAsia"/>
                      <w:sz w:val="18"/>
                      <w:szCs w:val="18"/>
                    </w:rPr>
                    <w:t>各模块相对独立性和整体可扩展性的系统体系结构，使得它能适用于各种规模不同的制造企业。</w:t>
                  </w:r>
                </w:p>
                <w:p>
                  <w:pPr>
                    <w:rPr>
                      <w:rFonts w:asciiTheme="minorHAnsi" w:hAnsiTheme="minorHAnsi" w:eastAsiaTheme="minorEastAsia"/>
                      <w:kern w:val="2"/>
                      <w:sz w:val="18"/>
                      <w:szCs w:val="18"/>
                    </w:rPr>
                  </w:pPr>
                  <w:r>
                    <w:rPr>
                      <w:rFonts w:hint="eastAsia"/>
                      <w:sz w:val="18"/>
                      <w:szCs w:val="18"/>
                    </w:rPr>
                    <w:t>2、整个系统由以下模块所组成：(1).</w:t>
                  </w:r>
                  <w:r>
                    <w:rPr>
                      <w:sz w:val="18"/>
                      <w:szCs w:val="18"/>
                    </w:rPr>
                    <w:t> </w:t>
                  </w:r>
                  <w:r>
                    <w:rPr>
                      <w:rFonts w:hint="eastAsia" w:ascii="Verdana" w:hAnsi="Verdana"/>
                      <w:sz w:val="18"/>
                      <w:szCs w:val="18"/>
                    </w:rPr>
                    <w:t xml:space="preserve">订单管理 </w:t>
                  </w:r>
                  <w:r>
                    <w:rPr>
                      <w:rFonts w:hint="eastAsia"/>
                      <w:sz w:val="18"/>
                      <w:szCs w:val="18"/>
                    </w:rPr>
                    <w:t>(2).运单管理 (3). 调度单管理 (4).在途监控 (5)借机单管理</w:t>
                  </w:r>
                  <w:r>
                    <w:rPr>
                      <w:rFonts w:hint="eastAsia" w:ascii="Verdana" w:hAnsi="Verdana"/>
                      <w:sz w:val="18"/>
                      <w:szCs w:val="18"/>
                    </w:rPr>
                    <w:t>(6).还机单管理 (7) 领用单管理 (8) 费用管理 (9)</w:t>
                  </w:r>
                  <w:r>
                    <w:rPr>
                      <w:rFonts w:ascii="Verdana" w:hAnsi="Verdana"/>
                      <w:sz w:val="18"/>
                      <w:szCs w:val="18"/>
                    </w:rPr>
                    <w:t xml:space="preserve"> </w:t>
                  </w:r>
                  <w:r>
                    <w:rPr>
                      <w:rFonts w:hint="eastAsia" w:ascii="Verdana" w:hAnsi="Verdana"/>
                      <w:sz w:val="18"/>
                      <w:szCs w:val="18"/>
                    </w:rPr>
                    <w:t>审批管理 (10)</w:t>
                  </w:r>
                  <w:r>
                    <w:rPr>
                      <w:rFonts w:ascii="Verdana" w:hAnsi="Verdana"/>
                      <w:sz w:val="18"/>
                      <w:szCs w:val="18"/>
                    </w:rPr>
                    <w:t xml:space="preserve"> </w:t>
                  </w:r>
                  <w:r>
                    <w:rPr>
                      <w:rFonts w:hint="eastAsia" w:ascii="Verdana" w:hAnsi="Verdana"/>
                      <w:sz w:val="18"/>
                      <w:szCs w:val="18"/>
                    </w:rPr>
                    <w:t>规则管理 (11) 系统管理 (12)</w:t>
                  </w:r>
                  <w:r>
                    <w:rPr>
                      <w:rFonts w:ascii="Verdana" w:hAnsi="Verdana"/>
                      <w:sz w:val="18"/>
                      <w:szCs w:val="18"/>
                    </w:rPr>
                    <w:t xml:space="preserve"> </w:t>
                  </w:r>
                  <w:r>
                    <w:rPr>
                      <w:rFonts w:ascii="Verdana" w:hAnsi="Verdana"/>
                      <w:sz w:val="18"/>
                      <w:szCs w:val="18"/>
                    </w:rPr>
                    <w:fldChar w:fldCharType="begin"/>
                  </w:r>
                  <w:r>
                    <w:rPr>
                      <w:rFonts w:ascii="Verdana" w:hAnsi="Verdana"/>
                      <w:sz w:val="18"/>
                      <w:szCs w:val="18"/>
                    </w:rPr>
                    <w:instrText xml:space="preserve"> HYPERLINK "http://www.it-zkh.com/product_xtgl.asp" </w:instrText>
                  </w:r>
                  <w:r>
                    <w:rPr>
                      <w:rFonts w:ascii="Verdana" w:hAnsi="Verdana"/>
                      <w:sz w:val="18"/>
                      <w:szCs w:val="18"/>
                    </w:rPr>
                    <w:fldChar w:fldCharType="separate"/>
                  </w:r>
                  <w:r>
                    <w:rPr>
                      <w:rStyle w:val="7"/>
                      <w:sz w:val="18"/>
                      <w:szCs w:val="18"/>
                    </w:rPr>
                    <w:t>系统管理模块</w:t>
                  </w:r>
                  <w:r>
                    <w:rPr>
                      <w:rFonts w:ascii="Verdana" w:hAnsi="Verdana"/>
                      <w:sz w:val="18"/>
                      <w:szCs w:val="18"/>
                    </w:rPr>
                    <w:fldChar w:fldCharType="end"/>
                  </w:r>
                  <w:r>
                    <w:rPr>
                      <w:rFonts w:hint="eastAsia" w:ascii="Verdana" w:hAnsi="Verdana"/>
                      <w:sz w:val="18"/>
                      <w:szCs w:val="18"/>
                    </w:rPr>
                    <w:t xml:space="preserve"> (13)与SAP接口</w:t>
                  </w:r>
                </w:p>
              </w:tc>
            </w:tr>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责任描述：</w:t>
                  </w:r>
                </w:p>
              </w:tc>
              <w:tc>
                <w:tcPr>
                  <w:tcW w:w="8035" w:type="dxa"/>
                  <w:shd w:val="clear" w:color="auto" w:fill="FFFFFF"/>
                  <w:textDirection w:val="lrTb"/>
                  <w:vAlign w:val="top"/>
                </w:tcPr>
                <w:p>
                  <w:pPr>
                    <w:rPr>
                      <w:rFonts w:hint="eastAsia" w:ascii="宋体" w:hAnsi="宋体"/>
                      <w:bCs/>
                      <w:sz w:val="18"/>
                      <w:szCs w:val="18"/>
                      <w:lang w:val="en-GB"/>
                    </w:rPr>
                  </w:pPr>
                  <w:r>
                    <w:rPr>
                      <w:rFonts w:hint="eastAsia" w:ascii="宋体" w:hAnsi="宋体"/>
                      <w:bCs/>
                      <w:sz w:val="18"/>
                      <w:szCs w:val="18"/>
                      <w:lang w:val="en-GB"/>
                    </w:rPr>
                    <w:t xml:space="preserve">1、项目分3层架构设计：显示层、服务层、数据访问层。 </w:t>
                  </w:r>
                </w:p>
                <w:p>
                  <w:pPr>
                    <w:ind w:left="180" w:hanging="180" w:hangingChars="100"/>
                    <w:rPr>
                      <w:rFonts w:hint="eastAsia"/>
                      <w:sz w:val="18"/>
                      <w:szCs w:val="18"/>
                    </w:rPr>
                  </w:pPr>
                  <w:r>
                    <w:rPr>
                      <w:rFonts w:hint="eastAsia"/>
                      <w:sz w:val="18"/>
                      <w:szCs w:val="18"/>
                    </w:rPr>
                    <w:t>2、利用webservice开发与SAP的接口开发.</w:t>
                  </w:r>
                </w:p>
                <w:p>
                  <w:pPr>
                    <w:ind w:left="180" w:hanging="180" w:hangingChars="100"/>
                    <w:rPr>
                      <w:rFonts w:hint="eastAsia"/>
                      <w:sz w:val="18"/>
                      <w:szCs w:val="18"/>
                    </w:rPr>
                  </w:pPr>
                  <w:r>
                    <w:rPr>
                      <w:rFonts w:hint="eastAsia"/>
                      <w:sz w:val="18"/>
                      <w:szCs w:val="18"/>
                    </w:rPr>
                    <w:t>3、利用gwt开发前台界面</w:t>
                  </w:r>
                </w:p>
                <w:p>
                  <w:pPr>
                    <w:ind w:left="180" w:hanging="180" w:hangingChars="100"/>
                    <w:rPr>
                      <w:rFonts w:hint="eastAsia"/>
                      <w:sz w:val="18"/>
                      <w:szCs w:val="18"/>
                    </w:rPr>
                  </w:pPr>
                  <w:r>
                    <w:rPr>
                      <w:rFonts w:hint="eastAsia"/>
                      <w:sz w:val="18"/>
                      <w:szCs w:val="18"/>
                    </w:rPr>
                    <w:t>4、所有业务面向接口，提高系统的扩展性和可维护性。</w:t>
                  </w:r>
                </w:p>
                <w:p>
                  <w:pPr>
                    <w:ind w:left="180" w:hanging="180" w:hangingChars="100"/>
                    <w:rPr>
                      <w:rFonts w:hint="eastAsia"/>
                      <w:sz w:val="18"/>
                      <w:szCs w:val="18"/>
                    </w:rPr>
                  </w:pPr>
                  <w:r>
                    <w:rPr>
                      <w:rFonts w:hint="eastAsia"/>
                      <w:sz w:val="18"/>
                      <w:szCs w:val="18"/>
                    </w:rPr>
                    <w:t>5、持久化层采用hibernate技术。</w:t>
                  </w:r>
                </w:p>
                <w:p>
                  <w:pPr>
                    <w:ind w:left="180" w:hanging="180" w:hangingChars="100"/>
                    <w:rPr>
                      <w:rFonts w:hint="eastAsia"/>
                      <w:sz w:val="18"/>
                      <w:szCs w:val="18"/>
                    </w:rPr>
                  </w:pPr>
                  <w:r>
                    <w:rPr>
                      <w:rFonts w:hint="eastAsia"/>
                      <w:sz w:val="18"/>
                      <w:szCs w:val="18"/>
                    </w:rPr>
                    <w:t>6、利用Enterprise Achitect进行用例设计，流程设计，系统设计。</w:t>
                  </w:r>
                </w:p>
                <w:p>
                  <w:pPr>
                    <w:ind w:left="271" w:leftChars="0" w:hanging="271" w:hangingChars="150"/>
                    <w:rPr>
                      <w:rFonts w:hint="eastAsia"/>
                      <w:sz w:val="18"/>
                      <w:szCs w:val="18"/>
                    </w:rPr>
                  </w:pPr>
                </w:p>
              </w:tc>
            </w:tr>
          </w:tbl>
          <w:p>
            <w:pPr>
              <w:tabs>
                <w:tab w:val="left" w:pos="420"/>
              </w:tabs>
              <w:spacing w:afterLines="40"/>
              <w:ind w:left="420"/>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3658" w:type="dxa"/>
          </w:tcPr>
          <w:p>
            <w:pPr>
              <w:tabs>
                <w:tab w:val="left" w:pos="364"/>
                <w:tab w:val="left" w:pos="420"/>
              </w:tabs>
              <w:ind w:left="420"/>
              <w:rPr>
                <w:rFonts w:hint="eastAsia" w:ascii="Arial" w:hAnsi="Arial" w:cs="Arial"/>
                <w:b/>
                <w:bCs/>
                <w:sz w:val="20"/>
                <w:szCs w:val="20"/>
              </w:rPr>
            </w:pPr>
            <w:r>
              <w:rPr>
                <w:rFonts w:hint="eastAsia" w:ascii="Arial" w:hAnsi="Arial" w:cs="Arial"/>
                <w:b/>
                <w:bCs/>
                <w:sz w:val="20"/>
                <w:szCs w:val="20"/>
              </w:rPr>
              <w:t>语言</w:t>
            </w:r>
          </w:p>
        </w:tc>
        <w:tc>
          <w:tcPr>
            <w:tcW w:w="6123" w:type="dxa"/>
            <w:gridSpan w:val="5"/>
          </w:tcPr>
          <w:p>
            <w:pPr>
              <w:rPr>
                <w:rFonts w:hint="eastAsia" w:ascii="Arial" w:hAnsi="Arial" w:cs="Arial"/>
                <w:sz w:val="20"/>
                <w:szCs w:val="20"/>
              </w:rPr>
            </w:pPr>
            <w:r>
              <w:rPr>
                <w:rFonts w:hint="eastAsia" w:ascii="Arial" w:hAnsi="Arial" w:cs="Arial"/>
                <w:sz w:val="20"/>
                <w:szCs w:val="20"/>
              </w:rPr>
              <w:t>中文和英语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7681" w:type="dxa"/>
            <w:gridSpan w:val="5"/>
          </w:tcPr>
          <w:p>
            <w:pPr>
              <w:spacing w:line="300" w:lineRule="atLeast"/>
              <w:rPr>
                <w:rFonts w:ascii="Arial" w:hAnsi="Arial" w:cs="Arial"/>
                <w:sz w:val="20"/>
                <w:szCs w:val="20"/>
              </w:rPr>
            </w:pPr>
            <w:r>
              <w:rPr>
                <w:rFonts w:hint="eastAsia" w:ascii="Palatino Linotype" w:hAnsi="Palatino Linotype" w:cs="宋体"/>
                <w:b/>
                <w:bCs/>
                <w:sz w:val="20"/>
                <w:szCs w:val="20"/>
              </w:rPr>
              <w:t>软件</w:t>
            </w:r>
            <w:r>
              <w:rPr>
                <w:rFonts w:hint="eastAsia" w:ascii="Palatino Linotype" w:hAnsi="Palatino Linotype" w:cs="宋体"/>
                <w:b/>
                <w:bCs/>
                <w:sz w:val="20"/>
                <w:szCs w:val="20"/>
                <w:lang w:eastAsia="zh-CN"/>
              </w:rPr>
              <w:t>技术</w:t>
            </w:r>
            <w:r>
              <w:rPr>
                <w:rFonts w:hint="eastAsia" w:ascii="Palatino Linotype" w:hAnsi="Palatino Linotype" w:cs="宋体"/>
                <w:b/>
                <w:bCs/>
                <w:sz w:val="20"/>
                <w:szCs w:val="20"/>
              </w:rPr>
              <w:t>，</w:t>
            </w:r>
            <w:r>
              <w:rPr>
                <w:rFonts w:hint="eastAsia" w:ascii="Palatino Linotype" w:hAnsi="Palatino Linotype" w:cs="宋体"/>
                <w:b/>
                <w:bCs/>
                <w:sz w:val="20"/>
                <w:szCs w:val="20"/>
                <w:lang w:eastAsia="zh-CN"/>
              </w:rPr>
              <w:t>青岛滨海学院</w:t>
            </w:r>
            <w:r>
              <w:rPr>
                <w:rFonts w:hint="eastAsia" w:asciiTheme="minorEastAsia" w:hAnsiTheme="minorEastAsia"/>
                <w:sz w:val="18"/>
                <w:szCs w:val="18"/>
              </w:rPr>
              <w:t> </w:t>
            </w:r>
          </w:p>
        </w:tc>
        <w:tc>
          <w:tcPr>
            <w:tcW w:w="2100" w:type="dxa"/>
          </w:tcPr>
          <w:p>
            <w:pPr>
              <w:spacing w:afterLines="20"/>
              <w:rPr>
                <w:rFonts w:ascii="Palatino Linotype" w:hAnsi="Palatino Linotype" w:cs="宋体"/>
                <w:sz w:val="20"/>
                <w:szCs w:val="20"/>
              </w:rPr>
            </w:pPr>
            <w:r>
              <w:rPr>
                <w:rFonts w:hint="eastAsia" w:asciiTheme="minorEastAsia" w:hAnsiTheme="minorEastAsia"/>
                <w:sz w:val="18"/>
                <w:szCs w:val="18"/>
              </w:rPr>
              <w:t>200</w:t>
            </w:r>
            <w:r>
              <w:rPr>
                <w:rFonts w:hint="eastAsia" w:asciiTheme="minorEastAsia" w:hAnsiTheme="minorEastAsia"/>
                <w:sz w:val="18"/>
                <w:szCs w:val="18"/>
                <w:lang w:val="en-US" w:eastAsia="zh-CN"/>
              </w:rPr>
              <w:t>6</w:t>
            </w:r>
            <w:r>
              <w:rPr>
                <w:rFonts w:hint="eastAsia" w:asciiTheme="minorEastAsia" w:hAnsiTheme="minorEastAsia"/>
                <w:sz w:val="18"/>
                <w:szCs w:val="18"/>
              </w:rPr>
              <w:t>.09 - 20</w:t>
            </w:r>
            <w:r>
              <w:rPr>
                <w:rFonts w:hint="eastAsia" w:asciiTheme="minorEastAsia" w:hAnsiTheme="minorEastAsia"/>
                <w:sz w:val="18"/>
                <w:szCs w:val="18"/>
                <w:lang w:val="en-US" w:eastAsia="zh-CN"/>
              </w:rPr>
              <w:t>10</w:t>
            </w:r>
            <w:r>
              <w:rPr>
                <w:rFonts w:hint="eastAsia" w:asciiTheme="minorEastAsia" w:hAnsiTheme="minorEastAsia"/>
                <w:sz w:val="18"/>
                <w:szCs w:val="18"/>
              </w:rPr>
              <w:t>.0</w:t>
            </w:r>
            <w:r>
              <w:rPr>
                <w:rFonts w:hint="eastAsia" w:asciiTheme="minorEastAsia" w:hAnsiTheme="minorEastAsia"/>
                <w:sz w:val="18"/>
                <w:szCs w:val="18"/>
                <w:lang w:val="en-US" w:eastAsia="zh-CN"/>
              </w:rPr>
              <w:t>6</w:t>
            </w:r>
          </w:p>
        </w:tc>
      </w:tr>
    </w:tbl>
    <w:p/>
    <w:sectPr>
      <w:pgSz w:w="11906" w:h="16838"/>
      <w:pgMar w:top="1134" w:right="1418" w:bottom="1134" w:left="170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微软雅黑">
    <w:panose1 w:val="020B0503020204020204"/>
    <w:charset w:val="86"/>
    <w:family w:val="auto"/>
    <w:pitch w:val="default"/>
    <w:sig w:usb0="80000287" w:usb1="280F3C52" w:usb2="00000016" w:usb3="00000000" w:csb0="0004001F" w:csb1="00000000"/>
  </w:font>
  <w:font w:name="Cambria Math">
    <w:panose1 w:val="02040503050406030204"/>
    <w:charset w:val="00"/>
    <w:family w:val="auto"/>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宋体">
    <w:panose1 w:val="02010600030101010101"/>
    <w:charset w:val="86"/>
    <w:family w:val="auto"/>
    <w:pitch w:val="default"/>
    <w:sig w:usb0="00000003" w:usb1="288F0000" w:usb2="00000006" w:usb3="00000000" w:csb0="00040001" w:csb1="00000000"/>
  </w:font>
  <w:font w:name="Verdana">
    <w:panose1 w:val="020B0604030504040204"/>
    <w:charset w:val="00"/>
    <w:family w:val="swiss"/>
    <w:pitch w:val="default"/>
    <w:sig w:usb0="A10006FF" w:usb1="4000205B" w:usb2="00000010" w:usb3="00000000" w:csb0="2000019F" w:csb1="00000000"/>
  </w:font>
  <w:font w:name="High Tower Text">
    <w:panose1 w:val="02040502050506030303"/>
    <w:charset w:val="00"/>
    <w:family w:val="auto"/>
    <w:pitch w:val="default"/>
    <w:sig w:usb0="00000003" w:usb1="00000000" w:usb2="00000000" w:usb3="00000000" w:csb0="20000001" w:csb1="00000000"/>
  </w:font>
  <w:font w:name="Wingdings 2">
    <w:panose1 w:val="05020102010507070707"/>
    <w:charset w:val="00"/>
    <w:family w:val="auto"/>
    <w:pitch w:val="default"/>
    <w:sig w:usb0="00000000" w:usb1="00000000" w:usb2="00000000" w:usb3="00000000" w:csb0="80000000" w:csb1="00000000"/>
  </w:font>
  <w:font w:name="Bookshelf Symbol 7">
    <w:panose1 w:val="05010101010101010101"/>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52CB7"/>
    <w:multiLevelType w:val="singleLevel"/>
    <w:tmpl w:val="57B52CB7"/>
    <w:lvl w:ilvl="0" w:tentative="0">
      <w:start w:val="4"/>
      <w:numFmt w:val="decimal"/>
      <w:suff w:val="nothing"/>
      <w:lvlText w:val="%1."/>
      <w:lvlJc w:val="left"/>
    </w:lvl>
  </w:abstractNum>
  <w:abstractNum w:abstractNumId="1">
    <w:nsid w:val="58379E40"/>
    <w:multiLevelType w:val="singleLevel"/>
    <w:tmpl w:val="58379E40"/>
    <w:lvl w:ilvl="0" w:tentative="0">
      <w:start w:val="1"/>
      <w:numFmt w:val="decimal"/>
      <w:suff w:val="nothing"/>
      <w:lvlText w:val="%1、"/>
      <w:lvlJc w:val="left"/>
    </w:lvl>
  </w:abstractNum>
  <w:abstractNum w:abstractNumId="2">
    <w:nsid w:val="58379E50"/>
    <w:multiLevelType w:val="singleLevel"/>
    <w:tmpl w:val="58379E50"/>
    <w:lvl w:ilvl="0" w:tentative="0">
      <w:start w:val="3"/>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800"/>
    <w:rsid w:val="00023F1C"/>
    <w:rsid w:val="000469C1"/>
    <w:rsid w:val="000801B4"/>
    <w:rsid w:val="000A17B7"/>
    <w:rsid w:val="000A6A77"/>
    <w:rsid w:val="000A6EAD"/>
    <w:rsid w:val="000C37D2"/>
    <w:rsid w:val="000C5B2F"/>
    <w:rsid w:val="000C7891"/>
    <w:rsid w:val="000E091E"/>
    <w:rsid w:val="000E1EC2"/>
    <w:rsid w:val="000F469E"/>
    <w:rsid w:val="00101BE8"/>
    <w:rsid w:val="001120DA"/>
    <w:rsid w:val="00142C9B"/>
    <w:rsid w:val="001556BA"/>
    <w:rsid w:val="00155D1C"/>
    <w:rsid w:val="001626CA"/>
    <w:rsid w:val="00174D9B"/>
    <w:rsid w:val="00177292"/>
    <w:rsid w:val="001A2842"/>
    <w:rsid w:val="001F4407"/>
    <w:rsid w:val="00221A8B"/>
    <w:rsid w:val="00236A50"/>
    <w:rsid w:val="00237EA0"/>
    <w:rsid w:val="002442B0"/>
    <w:rsid w:val="00262671"/>
    <w:rsid w:val="00271490"/>
    <w:rsid w:val="00282345"/>
    <w:rsid w:val="002A1E9B"/>
    <w:rsid w:val="002A320A"/>
    <w:rsid w:val="002A4C16"/>
    <w:rsid w:val="002A6AB0"/>
    <w:rsid w:val="002C4D80"/>
    <w:rsid w:val="002D21B8"/>
    <w:rsid w:val="002D5799"/>
    <w:rsid w:val="002F40BA"/>
    <w:rsid w:val="002F7210"/>
    <w:rsid w:val="00307E12"/>
    <w:rsid w:val="0031216F"/>
    <w:rsid w:val="003237FD"/>
    <w:rsid w:val="00331B1D"/>
    <w:rsid w:val="0034621E"/>
    <w:rsid w:val="00382959"/>
    <w:rsid w:val="003877B1"/>
    <w:rsid w:val="003A70BC"/>
    <w:rsid w:val="003B1442"/>
    <w:rsid w:val="003B4F81"/>
    <w:rsid w:val="003D3881"/>
    <w:rsid w:val="003D7D65"/>
    <w:rsid w:val="003E2EDD"/>
    <w:rsid w:val="003E43A5"/>
    <w:rsid w:val="003E61C7"/>
    <w:rsid w:val="0040084E"/>
    <w:rsid w:val="00433E1B"/>
    <w:rsid w:val="004629AE"/>
    <w:rsid w:val="00473C26"/>
    <w:rsid w:val="00477DB9"/>
    <w:rsid w:val="00482197"/>
    <w:rsid w:val="004874C1"/>
    <w:rsid w:val="00490681"/>
    <w:rsid w:val="004B1ECF"/>
    <w:rsid w:val="004B3B6C"/>
    <w:rsid w:val="004C4952"/>
    <w:rsid w:val="004D4CB4"/>
    <w:rsid w:val="004D571D"/>
    <w:rsid w:val="004D66FB"/>
    <w:rsid w:val="004D7261"/>
    <w:rsid w:val="004D7266"/>
    <w:rsid w:val="004F5901"/>
    <w:rsid w:val="0050159B"/>
    <w:rsid w:val="005175C7"/>
    <w:rsid w:val="00522843"/>
    <w:rsid w:val="00531825"/>
    <w:rsid w:val="0055679E"/>
    <w:rsid w:val="00573C23"/>
    <w:rsid w:val="00575817"/>
    <w:rsid w:val="00576550"/>
    <w:rsid w:val="00596657"/>
    <w:rsid w:val="005A36DF"/>
    <w:rsid w:val="005B0FE8"/>
    <w:rsid w:val="005D6763"/>
    <w:rsid w:val="005F51BE"/>
    <w:rsid w:val="00602BCF"/>
    <w:rsid w:val="006046A6"/>
    <w:rsid w:val="006222D8"/>
    <w:rsid w:val="00625631"/>
    <w:rsid w:val="00625BE7"/>
    <w:rsid w:val="006265BA"/>
    <w:rsid w:val="00644120"/>
    <w:rsid w:val="00660D23"/>
    <w:rsid w:val="00691634"/>
    <w:rsid w:val="00693BB9"/>
    <w:rsid w:val="006A52C5"/>
    <w:rsid w:val="006A6CFD"/>
    <w:rsid w:val="006B0B21"/>
    <w:rsid w:val="006D426C"/>
    <w:rsid w:val="006E7138"/>
    <w:rsid w:val="00705D2C"/>
    <w:rsid w:val="007429EB"/>
    <w:rsid w:val="00781CCC"/>
    <w:rsid w:val="00787D75"/>
    <w:rsid w:val="00792A4B"/>
    <w:rsid w:val="007B37C9"/>
    <w:rsid w:val="007B3BBE"/>
    <w:rsid w:val="007B7A6B"/>
    <w:rsid w:val="007C0C7A"/>
    <w:rsid w:val="007C7CCC"/>
    <w:rsid w:val="007D0F3B"/>
    <w:rsid w:val="007E0F38"/>
    <w:rsid w:val="007E4826"/>
    <w:rsid w:val="007E6F8E"/>
    <w:rsid w:val="007E70DC"/>
    <w:rsid w:val="007E76AA"/>
    <w:rsid w:val="007F1C06"/>
    <w:rsid w:val="007F4CC9"/>
    <w:rsid w:val="00804A0D"/>
    <w:rsid w:val="0080500B"/>
    <w:rsid w:val="00806815"/>
    <w:rsid w:val="00806C53"/>
    <w:rsid w:val="00822B1A"/>
    <w:rsid w:val="00837D38"/>
    <w:rsid w:val="0084544F"/>
    <w:rsid w:val="008517F2"/>
    <w:rsid w:val="00864669"/>
    <w:rsid w:val="00887578"/>
    <w:rsid w:val="00891F2E"/>
    <w:rsid w:val="00895371"/>
    <w:rsid w:val="008A0488"/>
    <w:rsid w:val="008A21B9"/>
    <w:rsid w:val="008A4801"/>
    <w:rsid w:val="008A6FA9"/>
    <w:rsid w:val="008C3013"/>
    <w:rsid w:val="008C7FC0"/>
    <w:rsid w:val="008D4710"/>
    <w:rsid w:val="008D4E12"/>
    <w:rsid w:val="008F3523"/>
    <w:rsid w:val="00934098"/>
    <w:rsid w:val="00957D84"/>
    <w:rsid w:val="009613D6"/>
    <w:rsid w:val="00972661"/>
    <w:rsid w:val="00994F37"/>
    <w:rsid w:val="00996C66"/>
    <w:rsid w:val="00996DC9"/>
    <w:rsid w:val="009A4EFF"/>
    <w:rsid w:val="009B14FA"/>
    <w:rsid w:val="009B68B6"/>
    <w:rsid w:val="009C4832"/>
    <w:rsid w:val="009C6849"/>
    <w:rsid w:val="009D1D32"/>
    <w:rsid w:val="00A150AB"/>
    <w:rsid w:val="00A3192A"/>
    <w:rsid w:val="00A3324B"/>
    <w:rsid w:val="00A35FC3"/>
    <w:rsid w:val="00A527F9"/>
    <w:rsid w:val="00A56085"/>
    <w:rsid w:val="00A56CFE"/>
    <w:rsid w:val="00A648E7"/>
    <w:rsid w:val="00A65079"/>
    <w:rsid w:val="00A75E3D"/>
    <w:rsid w:val="00AA09D3"/>
    <w:rsid w:val="00AB7024"/>
    <w:rsid w:val="00AC1B35"/>
    <w:rsid w:val="00AD4A20"/>
    <w:rsid w:val="00AD52CC"/>
    <w:rsid w:val="00AF1699"/>
    <w:rsid w:val="00AF6682"/>
    <w:rsid w:val="00B0600E"/>
    <w:rsid w:val="00B102EC"/>
    <w:rsid w:val="00B12C56"/>
    <w:rsid w:val="00B3119A"/>
    <w:rsid w:val="00B332E2"/>
    <w:rsid w:val="00B62ACC"/>
    <w:rsid w:val="00B76D8A"/>
    <w:rsid w:val="00B91C25"/>
    <w:rsid w:val="00B922A0"/>
    <w:rsid w:val="00B95B06"/>
    <w:rsid w:val="00BA3218"/>
    <w:rsid w:val="00BC7135"/>
    <w:rsid w:val="00BE6053"/>
    <w:rsid w:val="00BF023B"/>
    <w:rsid w:val="00BF3CA3"/>
    <w:rsid w:val="00BF4982"/>
    <w:rsid w:val="00C03AAA"/>
    <w:rsid w:val="00C128B5"/>
    <w:rsid w:val="00C12CB8"/>
    <w:rsid w:val="00C16EED"/>
    <w:rsid w:val="00C30DC5"/>
    <w:rsid w:val="00C36B3E"/>
    <w:rsid w:val="00C36C85"/>
    <w:rsid w:val="00C37D29"/>
    <w:rsid w:val="00C42817"/>
    <w:rsid w:val="00C7573A"/>
    <w:rsid w:val="00C90440"/>
    <w:rsid w:val="00C905A4"/>
    <w:rsid w:val="00CB071E"/>
    <w:rsid w:val="00CB485E"/>
    <w:rsid w:val="00CC1164"/>
    <w:rsid w:val="00CC1B3C"/>
    <w:rsid w:val="00CC7E16"/>
    <w:rsid w:val="00CD038C"/>
    <w:rsid w:val="00CD0C41"/>
    <w:rsid w:val="00CE090A"/>
    <w:rsid w:val="00CE3C36"/>
    <w:rsid w:val="00CE7850"/>
    <w:rsid w:val="00CF5BD7"/>
    <w:rsid w:val="00D04185"/>
    <w:rsid w:val="00D362D8"/>
    <w:rsid w:val="00D83A62"/>
    <w:rsid w:val="00DE6AF2"/>
    <w:rsid w:val="00DF2C57"/>
    <w:rsid w:val="00E07FA7"/>
    <w:rsid w:val="00E10963"/>
    <w:rsid w:val="00E1143B"/>
    <w:rsid w:val="00E12404"/>
    <w:rsid w:val="00E1766B"/>
    <w:rsid w:val="00E31466"/>
    <w:rsid w:val="00E35FCB"/>
    <w:rsid w:val="00E7122F"/>
    <w:rsid w:val="00E8522C"/>
    <w:rsid w:val="00E93693"/>
    <w:rsid w:val="00EC1766"/>
    <w:rsid w:val="00ED3800"/>
    <w:rsid w:val="00ED4C6E"/>
    <w:rsid w:val="00EE234E"/>
    <w:rsid w:val="00EF22C4"/>
    <w:rsid w:val="00F051B8"/>
    <w:rsid w:val="00F05478"/>
    <w:rsid w:val="00F51D0F"/>
    <w:rsid w:val="00F60662"/>
    <w:rsid w:val="00F610AF"/>
    <w:rsid w:val="00F847D2"/>
    <w:rsid w:val="00FB4AB7"/>
    <w:rsid w:val="00FC38AC"/>
    <w:rsid w:val="00FC5021"/>
    <w:rsid w:val="00FD50EC"/>
    <w:rsid w:val="00FD7FCF"/>
    <w:rsid w:val="00FE20C1"/>
    <w:rsid w:val="00FE6632"/>
    <w:rsid w:val="0D563AE4"/>
    <w:rsid w:val="1504224D"/>
    <w:rsid w:val="17820D04"/>
    <w:rsid w:val="2BBB2E10"/>
    <w:rsid w:val="2E4A448D"/>
    <w:rsid w:val="33562678"/>
    <w:rsid w:val="38840F1D"/>
    <w:rsid w:val="3D807606"/>
    <w:rsid w:val="3DAB6F7F"/>
    <w:rsid w:val="3F61141E"/>
    <w:rsid w:val="41145259"/>
    <w:rsid w:val="41DF537D"/>
    <w:rsid w:val="4FBB7052"/>
    <w:rsid w:val="546A330B"/>
    <w:rsid w:val="57673885"/>
    <w:rsid w:val="5A6F7884"/>
    <w:rsid w:val="5E0C56BD"/>
    <w:rsid w:val="68404F93"/>
    <w:rsid w:val="68415F53"/>
    <w:rsid w:val="68F83ED5"/>
    <w:rsid w:val="6BEB5E1B"/>
    <w:rsid w:val="70CA69B1"/>
    <w:rsid w:val="72646EA8"/>
    <w:rsid w:val="757823EE"/>
    <w:rsid w:val="7B19750A"/>
    <w:rsid w:val="7D212BF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12"/>
    <w:unhideWhenUsed/>
    <w:qFormat/>
    <w:uiPriority w:val="99"/>
    <w:rPr>
      <w:rFonts w:ascii="宋体"/>
      <w:sz w:val="18"/>
      <w:szCs w:val="18"/>
    </w:rPr>
  </w:style>
  <w:style w:type="paragraph" w:styleId="3">
    <w:name w:val="Balloon Text"/>
    <w:basedOn w:val="1"/>
    <w:link w:val="11"/>
    <w:unhideWhenUsed/>
    <w:qFormat/>
    <w:uiPriority w:val="99"/>
    <w:rPr>
      <w:rFonts w:ascii="Tahoma" w:hAnsi="Tahoma" w:cs="Tahoma"/>
      <w:sz w:val="16"/>
      <w:szCs w:val="16"/>
    </w:rPr>
  </w:style>
  <w:style w:type="paragraph" w:styleId="4">
    <w:name w:val="footer"/>
    <w:basedOn w:val="1"/>
    <w:link w:val="14"/>
    <w:unhideWhenUsed/>
    <w:qFormat/>
    <w:uiPriority w:val="99"/>
    <w:pPr>
      <w:tabs>
        <w:tab w:val="center" w:pos="4153"/>
        <w:tab w:val="right" w:pos="8306"/>
      </w:tabs>
      <w:snapToGrid w:val="0"/>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u w:val="single"/>
    </w:rPr>
  </w:style>
  <w:style w:type="character" w:customStyle="1" w:styleId="9">
    <w:name w:val="high-light-bg4"/>
    <w:basedOn w:val="6"/>
    <w:qFormat/>
    <w:uiPriority w:val="0"/>
  </w:style>
  <w:style w:type="paragraph" w:customStyle="1" w:styleId="10">
    <w:name w:val="列出段落1"/>
    <w:basedOn w:val="1"/>
    <w:qFormat/>
    <w:uiPriority w:val="34"/>
    <w:pPr>
      <w:ind w:left="720"/>
      <w:contextualSpacing/>
    </w:pPr>
  </w:style>
  <w:style w:type="character" w:customStyle="1" w:styleId="11">
    <w:name w:val="批注框文本 Char"/>
    <w:basedOn w:val="6"/>
    <w:link w:val="3"/>
    <w:semiHidden/>
    <w:qFormat/>
    <w:uiPriority w:val="99"/>
    <w:rPr>
      <w:rFonts w:ascii="Tahoma" w:hAnsi="Tahoma" w:eastAsia="宋体" w:cs="Tahoma"/>
      <w:kern w:val="0"/>
      <w:sz w:val="16"/>
      <w:szCs w:val="16"/>
    </w:rPr>
  </w:style>
  <w:style w:type="character" w:customStyle="1" w:styleId="12">
    <w:name w:val="文档结构图 Char"/>
    <w:basedOn w:val="6"/>
    <w:link w:val="2"/>
    <w:semiHidden/>
    <w:qFormat/>
    <w:uiPriority w:val="99"/>
    <w:rPr>
      <w:rFonts w:ascii="宋体" w:hAnsi="Times New Roman" w:eastAsia="宋体" w:cs="Times New Roman"/>
      <w:kern w:val="0"/>
      <w:sz w:val="18"/>
      <w:szCs w:val="18"/>
    </w:rPr>
  </w:style>
  <w:style w:type="character" w:customStyle="1" w:styleId="13">
    <w:name w:val="页眉 Char"/>
    <w:basedOn w:val="6"/>
    <w:link w:val="5"/>
    <w:semiHidden/>
    <w:qFormat/>
    <w:uiPriority w:val="99"/>
    <w:rPr>
      <w:rFonts w:ascii="Times New Roman" w:hAnsi="Times New Roman" w:eastAsia="宋体" w:cs="Times New Roman"/>
      <w:kern w:val="0"/>
      <w:sz w:val="18"/>
      <w:szCs w:val="18"/>
    </w:rPr>
  </w:style>
  <w:style w:type="character" w:customStyle="1" w:styleId="14">
    <w:name w:val="页脚 Char"/>
    <w:basedOn w:val="6"/>
    <w:link w:val="4"/>
    <w:semiHidden/>
    <w:qFormat/>
    <w:uiPriority w:val="99"/>
    <w:rPr>
      <w:rFonts w:ascii="Times New Roman" w:hAnsi="Times New Roman" w:eastAsia="宋体" w:cs="Times New Roman"/>
      <w:kern w:val="0"/>
      <w:sz w:val="18"/>
      <w:szCs w:val="18"/>
    </w:rPr>
  </w:style>
  <w:style w:type="paragraph" w:customStyle="1" w:styleId="15">
    <w:name w:val="List Paragraph"/>
    <w:basedOn w:val="1"/>
    <w:unhideWhenUsed/>
    <w:qFormat/>
    <w:uiPriority w:val="99"/>
    <w:pPr>
      <w:ind w:firstLine="420" w:firstLineChars="200"/>
    </w:pPr>
  </w:style>
  <w:style w:type="paragraph" w:customStyle="1" w:styleId="16">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hzmt</Company>
  <Pages>2</Pages>
  <Words>365</Words>
  <Characters>2087</Characters>
  <Lines>17</Lines>
  <Paragraphs>4</Paragraphs>
  <ScaleCrop>false</ScaleCrop>
  <LinksUpToDate>false</LinksUpToDate>
  <CharactersWithSpaces>2448</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2016-07-05T09:38:00Z</dcterms:created>
  <dc:creator>stick</dc:creator>
  <cp:lastModifiedBy>Administrator</cp:lastModifiedBy>
  <cp:lastPrinted>2015-01-12T07:25:00Z</cp:lastPrinted>
  <dcterms:modified xsi:type="dcterms:W3CDTF">2016-11-25T05:26:20Z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