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z w:val="44"/>
          <w:szCs w:val="44"/>
          <w:lang w:eastAsia="zh-CN"/>
        </w:rPr>
      </w:pPr>
    </w:p>
    <w:p>
      <w:pPr>
        <w:jc w:val="both"/>
        <w:rPr>
          <w:sz w:val="44"/>
          <w:szCs w:val="44"/>
        </w:rPr>
      </w:pPr>
      <w:r>
        <w:rPr>
          <w:rFonts w:hint="eastAsia"/>
          <w:sz w:val="44"/>
          <w:szCs w:val="44"/>
          <w:lang w:val="en-US" w:eastAsia="zh-CN"/>
        </w:rPr>
        <w:t xml:space="preserve">              </w:t>
      </w:r>
      <w:r>
        <w:rPr>
          <w:rFonts w:hint="eastAsia"/>
          <w:sz w:val="44"/>
          <w:szCs w:val="44"/>
          <w:lang w:eastAsia="zh-CN"/>
        </w:rPr>
        <w:t>薛兆峰</w:t>
      </w:r>
      <w:r>
        <w:rPr>
          <w:rFonts w:hint="eastAsia"/>
          <w:sz w:val="44"/>
          <w:szCs w:val="44"/>
        </w:rPr>
        <w:t>简历</w:t>
      </w:r>
    </w:p>
    <w:p/>
    <w:tbl>
      <w:tblPr>
        <w:tblStyle w:val="8"/>
        <w:tblW w:w="9781"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8"/>
        <w:gridCol w:w="336"/>
        <w:gridCol w:w="2410"/>
        <w:gridCol w:w="283"/>
        <w:gridCol w:w="994"/>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现任公司：北京创原天地科技有限公司</w:t>
            </w:r>
            <w:r>
              <w:rPr>
                <w:rFonts w:hint="eastAsia" w:ascii="Arial" w:hAnsi="Arial" w:cs="Arial"/>
                <w:sz w:val="20"/>
                <w:szCs w:val="20"/>
              </w:rPr>
              <w:t>  </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业务方向：</w:t>
            </w:r>
            <w:r>
              <w:rPr>
                <w:rFonts w:hint="eastAsia" w:ascii="Arial" w:hAnsi="Arial" w:cs="Arial"/>
                <w:sz w:val="20"/>
                <w:szCs w:val="20"/>
                <w:lang w:eastAsia="zh-CN"/>
              </w:rPr>
              <w:t>互联网、企业</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lang w:val="fr-FR"/>
              </w:rPr>
              <w:t>职务：Java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工作年限：</w:t>
            </w:r>
            <w:r>
              <w:rPr>
                <w:rFonts w:hint="eastAsia" w:ascii="Arial" w:hAnsi="Arial" w:cs="Arial"/>
                <w:sz w:val="20"/>
                <w:szCs w:val="20"/>
                <w:lang w:val="en-US" w:eastAsia="zh-CN"/>
              </w:rPr>
              <w:t>4</w:t>
            </w:r>
            <w:r>
              <w:rPr>
                <w:rFonts w:hint="eastAsia" w:ascii="Arial" w:hAnsi="Arial" w:cs="Arial"/>
                <w:sz w:val="20"/>
                <w:szCs w:val="20"/>
              </w:rPr>
              <w:t>年</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毕业院校：天津大学仁爱学院</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rPr>
              <w:t>专业：</w:t>
            </w:r>
            <w:r>
              <w:rPr>
                <w:rFonts w:ascii="宋体" w:hAnsi="宋体" w:eastAsia="宋体"/>
                <w:color w:val="333333"/>
                <w:sz w:val="21"/>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学位：</w:t>
            </w:r>
            <w:r>
              <w:rPr>
                <w:rFonts w:hint="eastAsia" w:ascii="Arial" w:hAnsi="Arial" w:cs="Arial"/>
                <w:sz w:val="20"/>
                <w:szCs w:val="20"/>
                <w:lang w:eastAsia="zh-CN"/>
              </w:rPr>
              <w:t>本科</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手机：15522547281</w:t>
            </w:r>
          </w:p>
        </w:tc>
        <w:tc>
          <w:tcPr>
            <w:tcW w:w="3094" w:type="dxa"/>
            <w:gridSpan w:val="2"/>
          </w:tcPr>
          <w:p>
            <w:pPr>
              <w:spacing w:before="100" w:beforeAutospacing="1"/>
              <w:rPr>
                <w:rFonts w:hint="eastAsia" w:ascii="Arial" w:hAnsi="Arial" w:cs="Arial"/>
                <w:sz w:val="20"/>
                <w:szCs w:val="20"/>
                <w:lang w:val="fr-FR"/>
              </w:rPr>
            </w:pPr>
            <w:r>
              <w:rPr>
                <w:rFonts w:hint="eastAsia" w:ascii="Arial" w:hAnsi="Arial" w:cs="Arial"/>
                <w:sz w:val="20"/>
                <w:szCs w:val="20"/>
                <w:lang w:val="fr-FR"/>
              </w:rPr>
              <w:t>Email:</w:t>
            </w:r>
            <w:r>
              <w:rPr>
                <w:rFonts w:hint="eastAsia" w:ascii="Arial" w:hAnsi="Arial" w:cs="Arial"/>
                <w:sz w:val="20"/>
                <w:szCs w:val="20"/>
              </w:rPr>
              <w:t xml:space="preserve"> 46461292939@qq.com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tcPr>
          <w:p>
            <w:pPr>
              <w:pStyle w:val="11"/>
              <w:numPr>
                <w:ilvl w:val="0"/>
                <w:numId w:val="1"/>
              </w:numPr>
              <w:ind w:right="200"/>
              <w:rPr>
                <w:rFonts w:ascii="Arial" w:hAnsi="Arial" w:cs="Arial"/>
                <w:bCs/>
                <w:sz w:val="20"/>
                <w:szCs w:val="20"/>
              </w:rPr>
            </w:pPr>
            <w:r>
              <w:rPr>
                <w:rFonts w:hint="eastAsia" w:ascii="Arial" w:hAnsi="Arial" w:cs="Arial"/>
                <w:bCs/>
                <w:sz w:val="20"/>
                <w:szCs w:val="20"/>
              </w:rPr>
              <w:t>熟悉电商行业、企业级项目业务及流程；</w:t>
            </w:r>
          </w:p>
          <w:p>
            <w:pPr>
              <w:pStyle w:val="11"/>
              <w:numPr>
                <w:ilvl w:val="0"/>
                <w:numId w:val="1"/>
              </w:numPr>
              <w:ind w:right="200"/>
              <w:rPr>
                <w:rFonts w:ascii="Arial" w:hAnsi="Arial" w:cs="Arial"/>
                <w:bCs/>
                <w:sz w:val="20"/>
                <w:szCs w:val="20"/>
              </w:rPr>
            </w:pPr>
            <w:r>
              <w:rPr>
                <w:rFonts w:hint="eastAsia"/>
                <w:sz w:val="18"/>
                <w:szCs w:val="18"/>
              </w:rPr>
              <w:t>有责任心 ，时间观念强，有较强的学习能力，善于总结错误和经验。</w:t>
            </w:r>
            <w:r>
              <w:rPr>
                <w:rFonts w:hint="eastAsia"/>
                <w:sz w:val="18"/>
                <w:szCs w:val="18"/>
              </w:rPr>
              <w:br w:type="textWrapping"/>
            </w:r>
            <w:r>
              <w:rPr>
                <w:rFonts w:hint="eastAsia"/>
                <w:sz w:val="18"/>
                <w:szCs w:val="18"/>
              </w:rPr>
              <w:t>具备较强的逻辑思维方式，对事情认真负责，有很强的团队合作意识；</w:t>
            </w:r>
            <w:r>
              <w:rPr>
                <w:rFonts w:hint="eastAsia"/>
                <w:sz w:val="18"/>
                <w:szCs w:val="18"/>
              </w:rPr>
              <w:br w:type="textWrapping"/>
            </w:r>
            <w:r>
              <w:rPr>
                <w:rFonts w:hint="eastAsia"/>
                <w:sz w:val="18"/>
                <w:szCs w:val="18"/>
              </w:rPr>
              <w:t>自信、乐观，具有一定的创新意识，对新技术有强烈的探索欲。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6404" w:type="dxa"/>
            <w:gridSpan w:val="3"/>
          </w:tcPr>
          <w:p>
            <w:pPr>
              <w:rPr>
                <w:rFonts w:hint="eastAsia" w:ascii="Calibri" w:hAnsi="Calibri" w:eastAsia="宋体" w:cs="宋体"/>
                <w:b/>
                <w:bCs w:val="0"/>
                <w:sz w:val="18"/>
                <w:szCs w:val="18"/>
              </w:rPr>
            </w:pPr>
            <w:r>
              <w:rPr>
                <w:rFonts w:hint="eastAsia" w:ascii="Calibri" w:hAnsi="Calibri" w:eastAsia="宋体" w:cs="宋体"/>
                <w:b/>
                <w:bCs w:val="0"/>
                <w:sz w:val="18"/>
                <w:szCs w:val="18"/>
              </w:rPr>
              <w:t>201</w:t>
            </w:r>
            <w:r>
              <w:rPr>
                <w:rFonts w:hint="eastAsia" w:ascii="Calibri" w:hAnsi="Calibri" w:cs="宋体"/>
                <w:b/>
                <w:bCs w:val="0"/>
                <w:sz w:val="18"/>
                <w:szCs w:val="18"/>
                <w:lang w:val="en-US" w:eastAsia="zh-CN"/>
              </w:rPr>
              <w:t>4</w:t>
            </w:r>
            <w:r>
              <w:rPr>
                <w:rFonts w:hint="eastAsia" w:ascii="Calibri" w:hAnsi="Calibri" w:eastAsia="宋体" w:cs="宋体"/>
                <w:b/>
                <w:bCs w:val="0"/>
                <w:sz w:val="18"/>
                <w:szCs w:val="18"/>
              </w:rPr>
              <w:t>.</w:t>
            </w:r>
            <w:r>
              <w:rPr>
                <w:rFonts w:hint="eastAsia" w:ascii="Calibri" w:hAnsi="Calibri" w:cs="宋体"/>
                <w:b/>
                <w:bCs w:val="0"/>
                <w:sz w:val="18"/>
                <w:szCs w:val="18"/>
                <w:lang w:val="en-US" w:eastAsia="zh-CN"/>
              </w:rPr>
              <w:t>08</w:t>
            </w:r>
            <w:r>
              <w:rPr>
                <w:rFonts w:hint="eastAsia" w:ascii="Calibri" w:hAnsi="Calibri" w:eastAsia="宋体" w:cs="宋体"/>
                <w:b/>
                <w:bCs w:val="0"/>
                <w:sz w:val="18"/>
                <w:szCs w:val="18"/>
              </w:rPr>
              <w:t xml:space="preserve"> </w:t>
            </w:r>
            <w:r>
              <w:rPr>
                <w:rFonts w:hint="eastAsia" w:ascii="Arial" w:hAnsi="Arial" w:cs="Arial"/>
                <w:bCs/>
                <w:sz w:val="20"/>
                <w:szCs w:val="20"/>
              </w:rPr>
              <w:t xml:space="preserve"> - 至今         </w:t>
            </w:r>
            <w:r>
              <w:rPr>
                <w:rFonts w:hint="eastAsia"/>
                <w:b/>
                <w:sz w:val="18"/>
                <w:szCs w:val="18"/>
              </w:rPr>
              <w:t>  </w:t>
            </w:r>
            <w:r>
              <w:rPr>
                <w:rFonts w:hint="eastAsia" w:ascii="Calibri" w:hAnsi="Calibri" w:eastAsia="宋体" w:cs="宋体"/>
                <w:b/>
                <w:bCs w:val="0"/>
                <w:sz w:val="18"/>
                <w:szCs w:val="18"/>
              </w:rPr>
              <w:t>北京创原天地科技有限公司</w:t>
            </w:r>
          </w:p>
          <w:p>
            <w:pPr>
              <w:rPr>
                <w:rFonts w:hint="eastAsia" w:ascii="Calibri" w:hAnsi="Calibri" w:eastAsia="宋体" w:cs="宋体"/>
                <w:b/>
                <w:bCs w:val="0"/>
                <w:sz w:val="18"/>
                <w:szCs w:val="18"/>
                <w:lang w:val="en-US" w:eastAsia="zh-CN"/>
              </w:rPr>
            </w:pPr>
            <w:r>
              <w:rPr>
                <w:rFonts w:hint="eastAsia" w:ascii="Calibri" w:hAnsi="Calibri" w:eastAsia="宋体" w:cs="宋体"/>
                <w:b/>
                <w:bCs w:val="0"/>
                <w:sz w:val="18"/>
                <w:szCs w:val="18"/>
              </w:rPr>
              <w:t>201</w:t>
            </w:r>
            <w:r>
              <w:rPr>
                <w:rFonts w:hint="eastAsia" w:ascii="Calibri" w:hAnsi="Calibri" w:cs="宋体"/>
                <w:b/>
                <w:bCs w:val="0"/>
                <w:sz w:val="18"/>
                <w:szCs w:val="18"/>
                <w:lang w:val="en-US" w:eastAsia="zh-CN"/>
              </w:rPr>
              <w:t>2</w:t>
            </w:r>
            <w:r>
              <w:rPr>
                <w:rFonts w:hint="eastAsia" w:ascii="Calibri" w:hAnsi="Calibri" w:eastAsia="宋体" w:cs="宋体"/>
                <w:b/>
                <w:bCs w:val="0"/>
                <w:sz w:val="18"/>
                <w:szCs w:val="18"/>
              </w:rPr>
              <w:t>.0</w:t>
            </w:r>
            <w:r>
              <w:rPr>
                <w:rFonts w:hint="eastAsia" w:ascii="Calibri" w:hAnsi="Calibri" w:cs="宋体"/>
                <w:b/>
                <w:bCs w:val="0"/>
                <w:sz w:val="18"/>
                <w:szCs w:val="18"/>
                <w:lang w:val="en-US" w:eastAsia="zh-CN"/>
              </w:rPr>
              <w:t>8</w:t>
            </w:r>
            <w:r>
              <w:rPr>
                <w:rFonts w:hint="eastAsia" w:ascii="Calibri" w:hAnsi="Calibri" w:eastAsia="宋体" w:cs="宋体"/>
                <w:b/>
                <w:bCs w:val="0"/>
                <w:sz w:val="18"/>
                <w:szCs w:val="18"/>
              </w:rPr>
              <w:t xml:space="preserve"> - 201</w:t>
            </w:r>
            <w:r>
              <w:rPr>
                <w:rFonts w:hint="eastAsia" w:ascii="Calibri" w:hAnsi="Calibri" w:cs="宋体"/>
                <w:b/>
                <w:bCs w:val="0"/>
                <w:sz w:val="18"/>
                <w:szCs w:val="18"/>
                <w:lang w:val="en-US" w:eastAsia="zh-CN"/>
              </w:rPr>
              <w:t>4</w:t>
            </w:r>
            <w:r>
              <w:rPr>
                <w:rFonts w:hint="eastAsia" w:ascii="Calibri" w:hAnsi="Calibri" w:eastAsia="宋体" w:cs="宋体"/>
                <w:b/>
                <w:bCs w:val="0"/>
                <w:sz w:val="18"/>
                <w:szCs w:val="18"/>
              </w:rPr>
              <w:t>.0</w:t>
            </w:r>
            <w:r>
              <w:rPr>
                <w:rFonts w:hint="eastAsia" w:ascii="Calibri" w:hAnsi="Calibri" w:cs="宋体"/>
                <w:b/>
                <w:bCs w:val="0"/>
                <w:sz w:val="18"/>
                <w:szCs w:val="18"/>
                <w:lang w:val="en-US" w:eastAsia="zh-CN"/>
              </w:rPr>
              <w:t xml:space="preserve">7            </w:t>
            </w:r>
            <w:r>
              <w:rPr>
                <w:rFonts w:hint="eastAsia" w:ascii="Calibri" w:hAnsi="Calibri" w:eastAsia="宋体" w:cs="宋体"/>
                <w:b/>
                <w:bCs w:val="0"/>
                <w:sz w:val="18"/>
                <w:szCs w:val="18"/>
              </w:rPr>
              <w:t>河南华原科技有限公司</w:t>
            </w:r>
          </w:p>
        </w:tc>
        <w:tc>
          <w:tcPr>
            <w:tcW w:w="3377" w:type="dxa"/>
            <w:gridSpan w:val="3"/>
          </w:tcPr>
          <w:p>
            <w:pPr>
              <w:ind w:right="200"/>
              <w:rPr>
                <w:rFonts w:hint="eastAsia" w:ascii="Arial" w:hAnsi="Arial" w:cs="Arial"/>
                <w:sz w:val="20"/>
                <w:szCs w:val="20"/>
              </w:rPr>
            </w:pPr>
            <w:r>
              <w:rPr>
                <w:rFonts w:hint="eastAsia" w:ascii="Arial" w:hAnsi="Arial" w:cs="Arial"/>
                <w:sz w:val="20"/>
                <w:szCs w:val="20"/>
              </w:rPr>
              <w:t>软件工程师</w:t>
            </w:r>
          </w:p>
          <w:p>
            <w:pPr>
              <w:ind w:right="200"/>
              <w:rPr>
                <w:rFonts w:hint="eastAsia" w:ascii="Arial" w:hAnsi="Arial" w:cs="Arial"/>
                <w:sz w:val="20"/>
                <w:szCs w:val="20"/>
                <w:lang w:eastAsia="zh-CN"/>
              </w:rPr>
            </w:pPr>
            <w:r>
              <w:rPr>
                <w:rFonts w:hint="eastAsia" w:ascii="Arial" w:hAnsi="Arial" w:cs="Arial"/>
                <w:sz w:val="20"/>
                <w:szCs w:val="20"/>
                <w:lang w:eastAsia="zh-CN"/>
              </w:rPr>
              <w:t>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b/>
                <w:sz w:val="18"/>
                <w:szCs w:val="18"/>
              </w:rPr>
            </w:pPr>
            <w:r>
              <w:rPr>
                <w:rFonts w:hint="eastAsia" w:ascii="Calibri" w:hAnsi="Calibri" w:eastAsia="宋体" w:cs="宋体"/>
                <w:b/>
                <w:bCs w:val="0"/>
                <w:sz w:val="18"/>
                <w:szCs w:val="18"/>
                <w:lang w:val="en-US" w:eastAsia="zh-CN" w:bidi="ar-SA"/>
              </w:rPr>
              <w:t>沃购网商城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shd w:val="clear" w:color="auto" w:fill="auto"/>
            <w:textDirection w:val="lrTb"/>
            <w:vAlign w:val="top"/>
          </w:tcPr>
          <w:p>
            <w:pPr>
              <w:widowControl w:val="0"/>
              <w:tabs>
                <w:tab w:val="left" w:pos="7320"/>
              </w:tabs>
              <w:ind w:left="1710" w:hanging="1710" w:hangingChars="950"/>
              <w:jc w:val="both"/>
              <w:rPr>
                <w:rFonts w:hint="eastAsia" w:ascii="Calibri" w:hAnsi="Calibri" w:eastAsia="宋体" w:cs="宋体"/>
                <w:sz w:val="18"/>
                <w:szCs w:val="18"/>
              </w:rPr>
            </w:pPr>
            <w:r>
              <w:rPr>
                <w:rFonts w:hint="eastAsia"/>
                <w:sz w:val="18"/>
                <w:szCs w:val="18"/>
                <w:lang w:eastAsia="zh-CN"/>
              </w:rPr>
              <w:t>责任描述：</w:t>
            </w:r>
            <w:r>
              <w:rPr>
                <w:rFonts w:hint="eastAsia"/>
                <w:sz w:val="18"/>
                <w:szCs w:val="18"/>
                <w:lang w:val="en-US" w:eastAsia="zh-CN"/>
              </w:rPr>
              <w:t xml:space="preserve">       </w:t>
            </w:r>
            <w:r>
              <w:rPr>
                <w:rFonts w:hint="eastAsia" w:ascii="Calibri" w:hAnsi="Calibri" w:eastAsia="宋体" w:cs="宋体"/>
                <w:sz w:val="18"/>
                <w:szCs w:val="18"/>
                <w:lang w:val="en-US" w:eastAsia="zh-CN"/>
              </w:rPr>
              <w:t xml:space="preserve"> </w:t>
            </w:r>
            <w:r>
              <w:rPr>
                <w:rFonts w:hint="eastAsia" w:ascii="Calibri" w:hAnsi="Calibri" w:eastAsia="宋体" w:cs="宋体"/>
                <w:sz w:val="18"/>
                <w:szCs w:val="18"/>
              </w:rPr>
              <w:t>该项目主要有会员注册及登录、商品分类展示、商品信息检索、购物车、生成订单、订单查询、商品排行、反馈留言、商品类别管理、商品品牌展示、商品管理、会员管理、订单管理、新闻管理等。包括严格的权限管理部分，客服登录系统后可以对客户所下订单进行查询和取消备注等操作，在取消的同时会对客户所下订单进行积分，款项返还等操作。</w:t>
            </w:r>
          </w:p>
          <w:p>
            <w:pPr>
              <w:widowControl w:val="0"/>
              <w:tabs>
                <w:tab w:val="left" w:pos="7320"/>
              </w:tabs>
              <w:ind w:left="1710" w:hanging="1710" w:hangingChars="950"/>
              <w:jc w:val="both"/>
              <w:rPr>
                <w:rFonts w:hint="eastAsia" w:ascii="Calibri" w:hAnsi="Calibri" w:eastAsia="宋体" w:cs="宋体"/>
                <w:sz w:val="18"/>
                <w:szCs w:val="18"/>
              </w:rPr>
            </w:pPr>
            <w:r>
              <w:rPr>
                <w:rFonts w:hint="eastAsia" w:ascii="Calibri" w:hAnsi="Calibri" w:eastAsia="宋体" w:cs="宋体"/>
                <w:sz w:val="18"/>
                <w:szCs w:val="18"/>
                <w:lang w:eastAsia="zh-CN"/>
              </w:rPr>
              <w:t>项目描述：</w:t>
            </w:r>
            <w:r>
              <w:rPr>
                <w:rFonts w:hint="eastAsia" w:ascii="Calibri" w:hAnsi="Calibri" w:eastAsia="宋体" w:cs="宋体"/>
                <w:sz w:val="18"/>
                <w:szCs w:val="18"/>
                <w:lang w:val="en-US" w:eastAsia="zh-CN"/>
              </w:rPr>
              <w:t xml:space="preserve">         </w:t>
            </w:r>
            <w:r>
              <w:rPr>
                <w:rFonts w:hint="eastAsia" w:ascii="Calibri" w:hAnsi="Calibri" w:eastAsia="宋体" w:cs="宋体"/>
                <w:sz w:val="18"/>
                <w:szCs w:val="18"/>
              </w:rPr>
              <w:t>负责后台商品管理、商品类别管理等展示页面的设计（easyui），轮播展示，统计报表（iCha rts），前台商品展示等相关页面静态化（FreeMarker，Redis）服务器搭建（Nginx+Tomca t 负载均衡），项目优化和安全，参与架构选型与搭建框架，技术攻关，指导 1 名初级工程师。</w:t>
            </w:r>
          </w:p>
          <w:p>
            <w:pPr>
              <w:widowControl w:val="0"/>
              <w:tabs>
                <w:tab w:val="left" w:pos="7320"/>
              </w:tabs>
              <w:jc w:val="both"/>
              <w:rPr>
                <w:rFonts w:hint="eastAsia" w:eastAsia="宋体"/>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rFonts w:ascii="Arial" w:hAnsi="Arial" w:cs="Arial"/>
                <w:bCs/>
                <w:sz w:val="20"/>
                <w:szCs w:val="20"/>
              </w:rPr>
            </w:pPr>
            <w:r>
              <w:rPr>
                <w:rFonts w:hint="eastAsia" w:ascii="Calibri" w:hAnsi="Calibri" w:eastAsia="宋体" w:cs="宋体"/>
                <w:b/>
                <w:bCs w:val="0"/>
                <w:sz w:val="18"/>
                <w:szCs w:val="18"/>
                <w:lang w:val="en-US" w:eastAsia="zh-CN" w:bidi="ar-SA"/>
              </w:rPr>
              <w:t>上海鸿宝物流管理系统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ind w:left="1710" w:hanging="1710" w:hangingChars="950"/>
              <w:jc w:val="both"/>
              <w:rPr>
                <w:rFonts w:hint="eastAsia" w:ascii="Calibri" w:hAnsi="Calibri" w:eastAsia="宋体" w:cs="宋体"/>
                <w:sz w:val="18"/>
                <w:szCs w:val="18"/>
              </w:rPr>
            </w:pPr>
            <w:r>
              <w:rPr>
                <w:rFonts w:hint="eastAsia"/>
                <w:sz w:val="18"/>
                <w:szCs w:val="18"/>
              </w:rPr>
              <w:t xml:space="preserve">项目描述：        </w:t>
            </w:r>
            <w:r>
              <w:rPr>
                <w:rFonts w:hint="eastAsia" w:ascii="Calibri" w:hAnsi="Calibri" w:eastAsia="宋体" w:cs="宋体"/>
                <w:sz w:val="18"/>
                <w:szCs w:val="18"/>
              </w:rPr>
              <w:t xml:space="preserve"> 仓管系统实现商品管理、仓库管理，库存管理，利润查看，员工成绩图表查看，月销售成绩图表比较查看，日销售统计报表，月销售统计报表，年销售统计报表，并可以打印各种报表并导出 EXCEL，可以根据各种条件组合查询、汇总，仓库管理。开发包括新增录入、精耕包括各种资源的提交和审核，监控包括房源的举报和抽查。 </w:t>
            </w:r>
          </w:p>
          <w:p>
            <w:pPr>
              <w:widowControl w:val="0"/>
              <w:tabs>
                <w:tab w:val="left" w:pos="7320"/>
              </w:tabs>
              <w:ind w:left="1710" w:hanging="1710" w:hangingChars="950"/>
              <w:jc w:val="both"/>
              <w:rPr>
                <w:rFonts w:asciiTheme="minorHAnsi" w:hAnsiTheme="minorHAnsi" w:eastAsiaTheme="minorEastAsia"/>
                <w:kern w:val="2"/>
                <w:sz w:val="18"/>
                <w:szCs w:val="18"/>
              </w:rPr>
            </w:pPr>
            <w:r>
              <w:rPr>
                <w:rFonts w:hint="eastAsia" w:ascii="Calibri" w:hAnsi="Calibri" w:eastAsia="宋体" w:cs="宋体"/>
                <w:sz w:val="18"/>
                <w:szCs w:val="18"/>
              </w:rPr>
              <w:t>责任描述：         主要负责的模块：业务设计，业务评审，权限管理，仓库管理，报表中心 poi 定期导出 excel 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spacing w:line="0" w:lineRule="atLeast"/>
              <w:rPr>
                <w:rFonts w:asciiTheme="minorHAnsi" w:hAnsiTheme="minorHAnsi" w:eastAsiaTheme="minorEastAsia"/>
                <w:kern w:val="2"/>
                <w:sz w:val="18"/>
                <w:szCs w:val="18"/>
              </w:rPr>
            </w:pPr>
            <w:r>
              <w:rPr>
                <w:rFonts w:hint="eastAsia" w:ascii="Calibri" w:hAnsi="Calibri" w:eastAsia="宋体" w:cs="宋体"/>
                <w:b/>
                <w:bCs w:val="0"/>
                <w:sz w:val="18"/>
                <w:szCs w:val="18"/>
                <w:lang w:val="en-US" w:eastAsia="zh-CN" w:bidi="ar-SA"/>
              </w:rPr>
              <w:t>天津医科大学总医院管理系统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widowControl w:val="0"/>
                    <w:tabs>
                      <w:tab w:val="left" w:pos="7320"/>
                    </w:tabs>
                    <w:jc w:val="both"/>
                    <w:rPr>
                      <w:rFonts w:hint="eastAsia" w:ascii="Calibri" w:hAnsi="Calibri" w:eastAsia="宋体" w:cs="宋体"/>
                      <w:sz w:val="18"/>
                      <w:szCs w:val="18"/>
                    </w:rPr>
                  </w:pPr>
                  <w:r>
                    <w:rPr>
                      <w:rFonts w:hint="eastAsia" w:ascii="Calibri" w:hAnsi="Calibri" w:eastAsia="宋体" w:cs="宋体"/>
                      <w:sz w:val="18"/>
                      <w:szCs w:val="18"/>
                    </w:rPr>
                    <w:t>项目是个项目是一个医疗管理系统，主要是对医院整体运维流程的一个管理，主要包括的模块，系统维护（主要包括医护档案维护，用户管理，权限管理，日志管理，库房维护，个人档</w:t>
                  </w:r>
                </w:p>
                <w:p>
                  <w:pPr>
                    <w:widowControl w:val="0"/>
                    <w:tabs>
                      <w:tab w:val="left" w:pos="7320"/>
                    </w:tabs>
                    <w:jc w:val="both"/>
                    <w:rPr>
                      <w:rFonts w:ascii="Arial" w:hAnsi="Arial" w:cs="Arial"/>
                      <w:sz w:val="18"/>
                      <w:szCs w:val="18"/>
                    </w:rPr>
                  </w:pPr>
                  <w:r>
                    <w:rPr>
                      <w:rFonts w:hint="eastAsia" w:ascii="Calibri" w:hAnsi="Calibri" w:eastAsia="宋体" w:cs="宋体"/>
                      <w:sz w:val="18"/>
                      <w:szCs w:val="18"/>
                    </w:rPr>
                    <mc:AlternateContent>
                      <mc:Choice Requires="wps">
                        <w:drawing>
                          <wp:anchor distT="0" distB="0" distL="114300" distR="114300" simplePos="0" relativeHeight="251684864" behindDoc="1" locked="0" layoutInCell="0" allowOverlap="1">
                            <wp:simplePos x="0" y="0"/>
                            <wp:positionH relativeFrom="column">
                              <wp:posOffset>-252730</wp:posOffset>
                            </wp:positionH>
                            <wp:positionV relativeFrom="paragraph">
                              <wp:posOffset>180975</wp:posOffset>
                            </wp:positionV>
                            <wp:extent cx="7002145" cy="0"/>
                            <wp:effectExtent l="0" t="0" r="0" b="0"/>
                            <wp:wrapNone/>
                            <wp:docPr id="10" name="直线 6"/>
                            <wp:cNvGraphicFramePr/>
                            <a:graphic xmlns:a="http://schemas.openxmlformats.org/drawingml/2006/main">
                              <a:graphicData uri="http://schemas.microsoft.com/office/word/2010/wordprocessingShape">
                                <wps:wsp>
                                  <wps:cNvCnPr/>
                                  <wps:spPr>
                                    <a:xfrm>
                                      <a:off x="0" y="0"/>
                                      <a:ext cx="7002145" cy="0"/>
                                    </a:xfrm>
                                    <a:prstGeom prst="line">
                                      <a:avLst/>
                                    </a:prstGeom>
                                    <a:ln w="9143" cap="flat" cmpd="sng">
                                      <a:solidFill>
                                        <a:srgbClr val="DEDEDE"/>
                                      </a:solidFill>
                                      <a:prstDash val="solid"/>
                                      <a:headEnd type="none" w="med" len="med"/>
                                      <a:tailEnd type="none" w="med" len="med"/>
                                    </a:ln>
                                  </wps:spPr>
                                  <wps:bodyPr upright="1"/>
                                </wps:wsp>
                              </a:graphicData>
                            </a:graphic>
                          </wp:anchor>
                        </w:drawing>
                      </mc:Choice>
                      <mc:Fallback>
                        <w:pict>
                          <v:line id="直线 6" o:spid="_x0000_s1026" o:spt="20" style="position:absolute;left:0pt;margin-left:-19.9pt;margin-top:14.25pt;height:0pt;width:551.35pt;z-index:-251631616;mso-width-relative:page;mso-height-relative:page;" filled="f" stroked="t" coordsize="21600,21600" o:allowincell="f" o:gfxdata="UEsDBAoAAAAAAIdO4kAAAAAAAAAAAAAAAAAEAAAAZHJzL1BLAwQUAAAACACHTuJApbMh8tgAAAAK&#10;AQAADwAAAGRycy9kb3ducmV2LnhtbE2PzU7DMBCE70i8g7VI3Fq7AUIT4vRQiQMHEA0IOLrxYkfE&#10;68h2f3h7XHGA486OZr5pVkc3sj2GOHiSsJgLYEi91wMZCa8v97MlsJgUaTV6QgnfGGHVnp81qtb+&#10;QBvcd8mwHEKxVhJsSlPNeewtOhXnfkLKv08fnEr5DIbroA453I28EKLkTg2UG6yacG2x/+p2TsJ1&#10;9/COz+bJvnXlB61N0LePfSXl5cVC3AFLeEx/ZjjhZ3RoM9PW70hHNkqYXVUZPUkoljfATgZRFhWw&#10;7a/C24b/n9D+AFBLAwQUAAAACACHTuJAq2HmgdABAACOAwAADgAAAGRycy9lMm9Eb2MueG1srVNL&#10;jhMxEN0jcQfLe9KdMAzQSmcWkxk2CCINHKDiT7cl/+TypJOzcA1WbDjOXIOyk8nw2SCEIjllV/n5&#10;vVfVy6u9s2ynEprgez6ftZwpL4I0fuj550+3L95whhm8BBu86vlBIb9aPX+2nGKnFmEMVqrECMRj&#10;N8WejznHrmlQjMoBzkJUnpI6JAeZtmloZIKJ0J1tFm172UwhyZiCUIh0uj4m+aria61E/qg1qsxs&#10;z4lbrmuq67aszWoJ3ZAgjkacaMA/sHBgPD16hlpDBnafzB9QzogUMOg8E8E1QWsjVNVAaubtb2ru&#10;RoiqaiFzMJ5twv8HKz7sNokZSb0jezw46tHDl68P376zy2LOFLGjmmu/Sacdxk0qSvc6ufJPGti+&#10;Gno4G6r2mQk6fN22i/nFK87EY655uhgT5ncqOFaCnlvji1boYPceMz1GpY8l5dh6NvX87fziJcEB&#10;jYq2kCl0kcijH+pdDNbIW2NtuYFp2F7bxHZAzV/flF+RRLi/lJVH1oDjsa6mjmMxKpA3XrJ8iOSK&#10;p/nlhYJTkjOraNxLRIDQZTD2byrpaeuJQXH16GOJtkEeqAn3MZlhJCfmlWXJUNMr39OAlqn6eV+R&#10;nj6j1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lsyHy2AAAAAoBAAAPAAAAAAAAAAEAIAAAACIA&#10;AABkcnMvZG93bnJldi54bWxQSwECFAAUAAAACACHTuJAq2HmgdABAACOAwAADgAAAAAAAAABACAA&#10;AAAnAQAAZHJzL2Uyb0RvYy54bWxQSwUGAAAAAAYABgBZAQAAaQUAAAAA&#10;">
                            <v:fill on="f" focussize="0,0"/>
                            <v:stroke weight="0.71992125984252pt" color="#DEDEDE" joinstyle="round"/>
                            <v:imagedata o:title=""/>
                            <o:lock v:ext="edit" aspectratio="f"/>
                          </v:line>
                        </w:pict>
                      </mc:Fallback>
                    </mc:AlternateContent>
                  </w:r>
                  <w:r>
                    <w:rPr>
                      <w:rFonts w:hint="eastAsia" w:ascii="Calibri" w:hAnsi="Calibri" w:eastAsia="宋体" w:cs="宋体"/>
                      <w:sz w:val="18"/>
                      <w:szCs w:val="18"/>
                    </w:rPr>
                    <mc:AlternateContent>
                      <mc:Choice Requires="wps">
                        <w:drawing>
                          <wp:anchor distT="0" distB="0" distL="114300" distR="114300" simplePos="0" relativeHeight="251685888" behindDoc="1" locked="0" layoutInCell="0" allowOverlap="1">
                            <wp:simplePos x="0" y="0"/>
                            <wp:positionH relativeFrom="page">
                              <wp:posOffset>280035</wp:posOffset>
                            </wp:positionH>
                            <wp:positionV relativeFrom="page">
                              <wp:posOffset>918845</wp:posOffset>
                            </wp:positionV>
                            <wp:extent cx="7002780" cy="0"/>
                            <wp:effectExtent l="0" t="0" r="0" b="0"/>
                            <wp:wrapNone/>
                            <wp:docPr id="11" name="直线 7"/>
                            <wp:cNvGraphicFramePr/>
                            <a:graphic xmlns:a="http://schemas.openxmlformats.org/drawingml/2006/main">
                              <a:graphicData uri="http://schemas.microsoft.com/office/word/2010/wordprocessingShape">
                                <wps:wsp>
                                  <wps:cNvCnPr/>
                                  <wps:spPr>
                                    <a:xfrm>
                                      <a:off x="0" y="0"/>
                                      <a:ext cx="7002780" cy="0"/>
                                    </a:xfrm>
                                    <a:prstGeom prst="line">
                                      <a:avLst/>
                                    </a:prstGeom>
                                    <a:ln w="9143" cap="flat" cmpd="sng">
                                      <a:solidFill>
                                        <a:srgbClr val="DEDEDE"/>
                                      </a:solidFill>
                                      <a:prstDash val="solid"/>
                                      <a:headEnd type="none" w="med" len="med"/>
                                      <a:tailEnd type="none" w="med" len="med"/>
                                    </a:ln>
                                  </wps:spPr>
                                  <wps:bodyPr upright="1"/>
                                </wps:wsp>
                              </a:graphicData>
                            </a:graphic>
                          </wp:anchor>
                        </w:drawing>
                      </mc:Choice>
                      <mc:Fallback>
                        <w:pict>
                          <v:line id="直线 7" o:spid="_x0000_s1026" o:spt="20" style="position:absolute;left:0pt;margin-left:22.05pt;margin-top:72.35pt;height:0pt;width:551.4pt;mso-position-horizontal-relative:page;mso-position-vertical-relative:page;z-index:-251630592;mso-width-relative:page;mso-height-relative:page;" filled="f" stroked="t" coordsize="21600,21600" o:allowincell="f" o:gfxdata="UEsDBAoAAAAAAIdO4kAAAAAAAAAAAAAAAAAEAAAAZHJzL1BLAwQUAAAACACHTuJA195E2tYAAAAL&#10;AQAADwAAAGRycy9kb3ducmV2LnhtbE2PTUvEMBCG74L/IYzgzU0roevWpntY8OBB0SrqMduMSbGZ&#10;lCb74b93FgQ9zjsvzzzTrI9hFHuc0xBJQ7koQCD10Q7kNLy+3F3dgEjZkDVjJNTwjQnW7flZY2ob&#10;D/SM+y47wRBKtdHgc55qKVPvMZi0iBMS7z7jHEzmcXbSzubA8DDK66KoZDAD8QVvJtx47L+6XdCg&#10;uvt3fHKP/q2rPmjjZrt86FdaX16UxS2IjMf8V4aTPqtDy07buCObxMgMVXKTc6WWIE6FUlUrENvf&#10;SLaN/P9D+wNQSwMEFAAAAAgAh07iQJ98Q+bQAQAAjgMAAA4AAABkcnMvZTJvRG9jLnhtbK1TS44T&#10;MRDdI3EHy3vSnYDI0EpnFpMZNggiAQeo+NNtyT+5POnkLFyDFRuOM9eg7GQyfDYIoUhO2VV+fu9V&#10;9er64Czbq4Qm+J7PZy1nyosgjR96/vnT3YsrzjCDl2CDVz0/KuTX6+fPVlPs1CKMwUqVGIF47KbY&#10;8zHn2DUNilE5wFmIylNSh+Qg0zYNjUwwEbqzzaJtXzdTSDKmIBQinW5OSb6u+ForkT9ojSoz23Pi&#10;luua6rora7NeQTckiKMRZxrwDywcGE+PXqA2kIHdJ/MHlDMiBQw6z0RwTdDaCFU1kJp5+5uajyNE&#10;VbWQORgvNuH/gxXv99vEjKTezTnz4KhHD1++Pnz7zpbFnCliRzU3fpvOO4zbVJQedHLlnzSwQzX0&#10;eDFUHTITdLhs28XyinwXj7nm6WJMmN+q4FgJem6NL1qhg/07zPQYlT6WlGPr2dTzN/NXLwkOaFS0&#10;hUyhi0Qe/VDvYrBG3hlryw1Mw+7GJrYHav7mtvyKJML9paw8sgEcT3U1dRqLUYG89ZLlYyRXPM0v&#10;LxSckpxZReNeIgKELoOxf1NJT1tPDIqrJx9LtAvySE24j8kMIzkxryxLhppe+Z4HtEzVz/uK9PQZ&#10;rX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95E2tYAAAALAQAADwAAAAAAAAABACAAAAAiAAAA&#10;ZHJzL2Rvd25yZXYueG1sUEsBAhQAFAAAAAgAh07iQJ98Q+bQAQAAjgMAAA4AAAAAAAAAAQAgAAAA&#10;JQEAAGRycy9lMm9Eb2MueG1sUEsFBgAAAAAGAAYAWQEAAGcFAAAAAA==&#10;">
                            <v:fill on="f" focussize="0,0"/>
                            <v:stroke weight="0.71992125984252pt" color="#DEDEDE" joinstyle="round"/>
                            <v:imagedata o:title=""/>
                            <o:lock v:ext="edit" aspectratio="f"/>
                          </v:line>
                        </w:pict>
                      </mc:Fallback>
                    </mc:AlternateContent>
                  </w:r>
                  <w:r>
                    <w:rPr>
                      <w:rFonts w:hint="eastAsia" w:ascii="Calibri" w:hAnsi="Calibri" w:eastAsia="宋体" w:cs="宋体"/>
                      <w:sz w:val="18"/>
                      <w:szCs w:val="18"/>
                    </w:rPr>
                    <mc:AlternateContent>
                      <mc:Choice Requires="wps">
                        <w:drawing>
                          <wp:anchor distT="0" distB="0" distL="114300" distR="114300" simplePos="0" relativeHeight="251686912" behindDoc="1" locked="0" layoutInCell="0" allowOverlap="1">
                            <wp:simplePos x="0" y="0"/>
                            <wp:positionH relativeFrom="page">
                              <wp:posOffset>284480</wp:posOffset>
                            </wp:positionH>
                            <wp:positionV relativeFrom="page">
                              <wp:posOffset>914400</wp:posOffset>
                            </wp:positionV>
                            <wp:extent cx="0" cy="8382635"/>
                            <wp:effectExtent l="4445" t="0" r="14605" b="18415"/>
                            <wp:wrapNone/>
                            <wp:docPr id="12" name="直线 8"/>
                            <wp:cNvGraphicFramePr/>
                            <a:graphic xmlns:a="http://schemas.openxmlformats.org/drawingml/2006/main">
                              <a:graphicData uri="http://schemas.microsoft.com/office/word/2010/wordprocessingShape">
                                <wps:wsp>
                                  <wps:cNvCnPr/>
                                  <wps:spPr>
                                    <a:xfrm>
                                      <a:off x="0" y="0"/>
                                      <a:ext cx="0" cy="8382635"/>
                                    </a:xfrm>
                                    <a:prstGeom prst="line">
                                      <a:avLst/>
                                    </a:prstGeom>
                                    <a:ln w="9143" cap="flat" cmpd="sng">
                                      <a:solidFill>
                                        <a:srgbClr val="DEDEDE"/>
                                      </a:solidFill>
                                      <a:prstDash val="solid"/>
                                      <a:headEnd type="none" w="med" len="med"/>
                                      <a:tailEnd type="none" w="med" len="med"/>
                                    </a:ln>
                                  </wps:spPr>
                                  <wps:bodyPr upright="1"/>
                                </wps:wsp>
                              </a:graphicData>
                            </a:graphic>
                          </wp:anchor>
                        </w:drawing>
                      </mc:Choice>
                      <mc:Fallback>
                        <w:pict>
                          <v:line id="直线 8" o:spid="_x0000_s1026" o:spt="20" style="position:absolute;left:0pt;margin-left:22.4pt;margin-top:72pt;height:660.05pt;width:0pt;mso-position-horizontal-relative:page;mso-position-vertical-relative:page;z-index:-251629568;mso-width-relative:page;mso-height-relative:page;" filled="f" stroked="t" coordsize="21600,21600" o:allowincell="f" o:gfxdata="UEsDBAoAAAAAAIdO4kAAAAAAAAAAAAAAAAAEAAAAZHJzL1BLAwQUAAAACACHTuJAVhDRhNUAAAAK&#10;AQAADwAAAGRycy9kb3ducmV2LnhtbE2PvU7EMBCEeyTewVokOs4JsgLk4lxxEgUFCAKCK33x4kTE&#10;68j2/fD27NFAubOjmW+a1dFPYo8xjYE0lIsCBFIf7EhOw9vr/dUtiJQNWTMFQg3fmGDVnp81prbh&#10;QC+477ITHEKpNhqGnOdaytQP6E1ahBmJf58hepP5jE7aaA4c7id5XRSV9GYkbhjMjOsB+69u5zWo&#10;7uEDn93T8N5VG1q7aG8e+zutLy/KYgki4zH/meGEz+jQMtM27MgmMXGGYvLMulK8iQ2/wvYkVKoE&#10;2Tby/4T2B1BLAwQUAAAACACHTuJAc36lGM4BAACOAwAADgAAAGRycy9lMm9Eb2MueG1srVNLjhMx&#10;EN0jcQfLe9L5wCi00pnFZIYNgkjAASr+dFvyTy5POjkL12DFhuPMNSg7mQyfzQihltzl8vPreq+q&#10;V9cHZ9leJTTBd3w2mXKmvAjS+L7jXz7fvVpyhhm8BBu86vhRIb9ev3yxGmOr5mEIVqrEiMRjO8aO&#10;DznHtmlQDMoBTkJUng51SA4ybVPfyAQjsTvbzKfTq2YMScYUhEKk7OZ0yNeVX2sl8ketUWVmO061&#10;5bqmuu7K2qxX0PYJ4mDEuQz4hyocGE8fvVBtIAO7T+YvKmdEChh0nojgmqC1EapqIDWz6R9qPg0Q&#10;VdVC5mC82IT/j1Z82G8TM5J6N+fMg6MePXz99vD9B1sWc8aILWFu/Daddxi3qSg96OTKmzSwQzX0&#10;eDFUHTITp6Sg7HKxnF8t3hS+5uliTJjfqeBYCTpujS9aoYX9e8wn6COkpK1nY8ffzl4vOBNAo6It&#10;ZApdpOLR9/UuBmvknbG23MDU725sYnug5m9uy3Mu4TdY+cgGcDjh6lGBQTsokLdesnyM5Iqn+eWl&#10;BKckZ1bRuJeoIjMY+xwkqbeeTCiunnws0S7IIzXhPibTD+TErFZZTqjp1bLzgJap+nVfmZ5+o/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hDRhNUAAAAKAQAADwAAAAAAAAABACAAAAAiAAAAZHJz&#10;L2Rvd25yZXYueG1sUEsBAhQAFAAAAAgAh07iQHN+pRjOAQAAjgMAAA4AAAAAAAAAAQAgAAAAJAEA&#10;AGRycy9lMm9Eb2MueG1sUEsFBgAAAAAGAAYAWQEAAGQFAAAAAA==&#10;">
                            <v:fill on="f" focussize="0,0"/>
                            <v:stroke weight="0.71992125984252pt" color="#DEDEDE" joinstyle="round"/>
                            <v:imagedata o:title=""/>
                            <o:lock v:ext="edit" aspectratio="f"/>
                          </v:line>
                        </w:pict>
                      </mc:Fallback>
                    </mc:AlternateContent>
                  </w:r>
                  <w:r>
                    <w:rPr>
                      <w:rFonts w:hint="eastAsia" w:ascii="Calibri" w:hAnsi="Calibri" w:eastAsia="宋体" w:cs="宋体"/>
                      <w:sz w:val="18"/>
                      <w:szCs w:val="18"/>
                    </w:rPr>
                    <mc:AlternateContent>
                      <mc:Choice Requires="wps">
                        <w:drawing>
                          <wp:anchor distT="0" distB="0" distL="114300" distR="114300" simplePos="0" relativeHeight="251687936" behindDoc="1" locked="0" layoutInCell="0" allowOverlap="1">
                            <wp:simplePos x="0" y="0"/>
                            <wp:positionH relativeFrom="page">
                              <wp:posOffset>7278370</wp:posOffset>
                            </wp:positionH>
                            <wp:positionV relativeFrom="page">
                              <wp:posOffset>914400</wp:posOffset>
                            </wp:positionV>
                            <wp:extent cx="0" cy="8382635"/>
                            <wp:effectExtent l="4445" t="0" r="14605" b="18415"/>
                            <wp:wrapNone/>
                            <wp:docPr id="13" name="直线 9"/>
                            <wp:cNvGraphicFramePr/>
                            <a:graphic xmlns:a="http://schemas.openxmlformats.org/drawingml/2006/main">
                              <a:graphicData uri="http://schemas.microsoft.com/office/word/2010/wordprocessingShape">
                                <wps:wsp>
                                  <wps:cNvCnPr/>
                                  <wps:spPr>
                                    <a:xfrm>
                                      <a:off x="0" y="0"/>
                                      <a:ext cx="0" cy="8382635"/>
                                    </a:xfrm>
                                    <a:prstGeom prst="line">
                                      <a:avLst/>
                                    </a:prstGeom>
                                    <a:ln w="9143" cap="flat" cmpd="sng">
                                      <a:solidFill>
                                        <a:srgbClr val="DEDEDE"/>
                                      </a:solidFill>
                                      <a:prstDash val="solid"/>
                                      <a:headEnd type="none" w="med" len="med"/>
                                      <a:tailEnd type="none" w="med" len="med"/>
                                    </a:ln>
                                  </wps:spPr>
                                  <wps:bodyPr upright="1"/>
                                </wps:wsp>
                              </a:graphicData>
                            </a:graphic>
                          </wp:anchor>
                        </w:drawing>
                      </mc:Choice>
                      <mc:Fallback>
                        <w:pict>
                          <v:line id="直线 9" o:spid="_x0000_s1026" o:spt="20" style="position:absolute;left:0pt;margin-left:573.1pt;margin-top:72pt;height:660.05pt;width:0pt;mso-position-horizontal-relative:page;mso-position-vertical-relative:page;z-index:-251628544;mso-width-relative:page;mso-height-relative:page;" filled="f" stroked="t" coordsize="21600,21600" o:allowincell="f" o:gfxdata="UEsDBAoAAAAAAIdO4kAAAAAAAAAAAAAAAAAEAAAAZHJzL1BLAwQUAAAACACHTuJAt82IrNYAAAAO&#10;AQAADwAAAGRycy9kb3ducmV2LnhtbE1Py07DMBC8I/EP1iJxo06qKNAQp4dKHDiAIEXQoxsvcUS8&#10;jmz3wd+zEQe47Tw0O1Ovz24URwxx8KQgX2QgkDpvBuoVvG0fbu5AxKTJ6NETKvjGCOvm8qLWlfEn&#10;esVjm3rBIRQrrcCmNFVSxs6i03HhJyTWPn1wOjEMvTRBnzjcjXKZZaV0eiD+YPWEG4vdV3twCor2&#10;8QNf+mf73pY72vTB3D51K6Wur/LsHkTCc/ozw1yfq0PDnfb+QCaKkXFelEv28lUUvGq2/FL7mSqL&#10;HGRTy/8zmh9QSwMEFAAAAAgAh07iQHqn03/OAQAAjgMAAA4AAABkcnMvZTJvRG9jLnhtbK1TS44T&#10;MRDdI3EHy3vS+cAo00pnFpMZNggiMRyg4k+3Jf/k8qSTs3ANVmw4zlyDshMyfDYIoZbc5fLz61ev&#10;qlc3B2fZXiU0wXd8NplyprwI0vi+458e7l8tOcMMXoINXnX8qJDfrF++WI2xVfMwBCtVYkTisR1j&#10;x4ecY9s0KAblACchKk+HOiQHmbapb2SCkdidbebT6VUzhiRjCkIhUnZzOuTryq+1EvmD1qgysx0n&#10;bbmuqa67sjbrFbR9gjgYcZYB/6DCgfH00QvVBjKwx2T+oHJGpIBB54kIrglaG6FqDVTNbPpbNR8H&#10;iKrWQuZgvNiE/49WvN9vEzOSerfgzIOjHj19/vL09Ru7LuaMEVvC3PptOu8wblOp9KCTK2+qgR2q&#10;oceLoeqQmTglBWWXi+X8avGm8DXPF2PC/FYFx0rQcWt8qRVa2L/DfIL+gJS09Wzs+PXsNekUQKOi&#10;LWQKXSTx6Pt6F4M18t5YW25g6ne3NrE9UPM3d+U5S/gFVj6yARxOuHpUYNAOCuSdlywfI7niaX55&#10;keCU5MwqGvcSVWQGY/8GSdVbTyYUV08+lmgX5JGa8BiT6QdyYlZVlhNqerXsPKBlqn7eV6bn32j9&#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fNiKzWAAAADgEAAA8AAAAAAAAAAQAgAAAAIgAAAGRy&#10;cy9kb3ducmV2LnhtbFBLAQIUABQAAAAIAIdO4kB6p9N/zgEAAI4DAAAOAAAAAAAAAAEAIAAAACUB&#10;AABkcnMvZTJvRG9jLnhtbFBLBQYAAAAABgAGAFkBAABlBQAAAAA=&#10;">
                            <v:fill on="f" focussize="0,0"/>
                            <v:stroke weight="0.71992125984252pt" color="#DEDEDE" joinstyle="round"/>
                            <v:imagedata o:title=""/>
                            <o:lock v:ext="edit" aspectratio="f"/>
                          </v:line>
                        </w:pict>
                      </mc:Fallback>
                    </mc:AlternateContent>
                  </w:r>
                  <w:r>
                    <w:rPr>
                      <w:rFonts w:hint="eastAsia" w:ascii="Calibri" w:hAnsi="Calibri" w:eastAsia="宋体" w:cs="宋体"/>
                      <w:sz w:val="18"/>
                      <w:szCs w:val="18"/>
                    </w:rPr>
                    <w:t>案等），住院管理（出入院的管理），临床医护（护理分配等），药库管理，后勤管理科，报表管理（门诊日报，住院日报，物资统计，门诊患者统计，住院统计，处方统计，药品日报），门诊管理入院管理，库存管理等等；项目系统涵盖了从挂号，医师电子处方，划价收款，取药，院长查询（报表）等主体功能；可以满足大多数医院的功能需求。</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hint="eastAsia" w:ascii="Calibri" w:hAnsi="Calibri" w:eastAsia="宋体" w:cs="宋体"/>
                      <w:sz w:val="18"/>
                      <w:szCs w:val="18"/>
                    </w:rPr>
                  </w:pPr>
                  <w:r>
                    <w:rPr>
                      <w:rFonts w:hint="eastAsia" w:ascii="Calibri" w:hAnsi="Calibri" w:eastAsia="宋体" w:cs="宋体"/>
                      <w:sz w:val="18"/>
                      <w:szCs w:val="18"/>
                    </w:rPr>
                    <w:t>主要负责的模块：药品管理模块、住院管理模块、临床医护模块、报表管理模块（用的是 icha</w:t>
                  </w:r>
                </w:p>
                <w:p>
                  <w:pPr>
                    <w:spacing w:line="0" w:lineRule="atLeast"/>
                    <w:rPr>
                      <w:rFonts w:asciiTheme="minorHAnsi" w:hAnsiTheme="minorHAnsi" w:eastAsiaTheme="minorEastAsia"/>
                      <w:kern w:val="2"/>
                      <w:sz w:val="18"/>
                      <w:szCs w:val="18"/>
                    </w:rPr>
                  </w:pPr>
                  <w:r>
                    <w:rPr>
                      <w:rFonts w:ascii="Arial" w:hAnsi="Arial" w:eastAsia="Arial"/>
                      <w:color w:val="333333"/>
                      <w:sz w:val="21"/>
                    </w:rPr>
                    <w:t>rts</w:t>
                  </w:r>
                  <w:r>
                    <w:rPr>
                      <w:rFonts w:ascii="宋体" w:hAnsi="宋体" w:eastAsia="宋体"/>
                      <w:color w:val="333333"/>
                      <w:sz w:val="21"/>
                    </w:rPr>
                    <w:t>）</w:t>
                  </w:r>
                </w:p>
              </w:tc>
            </w:tr>
          </w:tbl>
          <w:p>
            <w:pPr>
              <w:pStyle w:val="11"/>
              <w:ind w:left="420" w:right="20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tabs>
                <w:tab w:val="left" w:pos="1700"/>
              </w:tabs>
              <w:spacing w:line="0" w:lineRule="atLeast"/>
              <w:rPr>
                <w:sz w:val="20"/>
                <w:szCs w:val="20"/>
              </w:rPr>
            </w:pPr>
            <w:r>
              <w:rPr>
                <w:rFonts w:hint="eastAsia" w:ascii="Calibri" w:hAnsi="Calibri" w:eastAsia="宋体" w:cs="宋体"/>
                <w:b/>
                <w:bCs w:val="0"/>
                <w:sz w:val="18"/>
                <w:szCs w:val="18"/>
                <w:lang w:val="en-US" w:eastAsia="zh-CN" w:bidi="ar-SA"/>
              </w:rPr>
              <w:t>济源政务管理系统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rHeight w:val="877" w:hRule="atLeast"/>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tcPr>
                <w:p>
                  <w:pPr>
                    <w:spacing w:line="300" w:lineRule="atLeast"/>
                    <w:rPr>
                      <w:rFonts w:hint="eastAsia" w:ascii="Calibri" w:hAnsi="Calibri" w:eastAsia="宋体" w:cs="宋体"/>
                      <w:sz w:val="18"/>
                      <w:szCs w:val="18"/>
                    </w:rPr>
                  </w:pPr>
                  <w:r>
                    <w:rPr>
                      <w:rFonts w:hint="eastAsia" w:ascii="Calibri" w:hAnsi="Calibri" w:eastAsia="宋体" w:cs="宋体"/>
                      <w:sz w:val="18"/>
                      <w:szCs w:val="18"/>
                    </w:rPr>
                    <w:t>项目是河南省济源市电子政务管理系统，主要包含的模块有考勤管理、资产管理、文件管理、工作流管理、系统管理、统计管理。实现事业单位的人资管理，资源分配，效益统计等功</w:t>
                  </w:r>
                  <w:r>
                    <w:rPr>
                      <w:rFonts w:hint="eastAsia" w:ascii="Calibri" w:hAnsi="Calibri" w:cs="宋体"/>
                      <w:sz w:val="18"/>
                      <w:szCs w:val="18"/>
                      <w:lang w:eastAsia="zh-CN"/>
                    </w:rPr>
                    <w:t>能</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vAlign w:val="center"/>
                </w:tcPr>
                <w:p>
                  <w:pPr>
                    <w:spacing w:line="300" w:lineRule="atLeast"/>
                    <w:rPr>
                      <w:rFonts w:hint="eastAsia" w:ascii="Calibri" w:hAnsi="Calibri" w:eastAsia="宋体" w:cs="宋体"/>
                      <w:sz w:val="18"/>
                      <w:szCs w:val="18"/>
                    </w:rPr>
                  </w:pPr>
                  <w:r>
                    <w:rPr>
                      <w:rFonts w:hint="eastAsia" w:ascii="Calibri" w:hAnsi="Calibri" w:eastAsia="宋体" w:cs="宋体"/>
                      <w:sz w:val="18"/>
                      <w:szCs w:val="18"/>
                    </w:rPr>
                    <w:t>主要负责的模块：权限登陆功能，报表中心管理模块（icharts），文件网盘功能。</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tabs>
                <w:tab w:val="left" w:pos="1050"/>
              </w:tabs>
              <w:spacing w:afterLines="40"/>
              <w:rPr>
                <w:sz w:val="20"/>
                <w:szCs w:val="20"/>
              </w:rPr>
            </w:pPr>
            <w:r>
              <w:rPr>
                <w:rFonts w:hint="eastAsia" w:ascii="Calibri" w:hAnsi="Calibri" w:eastAsia="宋体" w:cs="宋体"/>
                <w:b/>
                <w:bCs w:val="0"/>
                <w:sz w:val="18"/>
                <w:szCs w:val="18"/>
                <w:lang w:val="en-US" w:eastAsia="zh-CN" w:bidi="ar-SA"/>
              </w:rPr>
              <w:t>中国联通增值业务管理中心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主要对企业的会议室资源以及企业的会议信息进行统一的管理和维护，从而提高资源的利用率，充分发挥资源的作用。所以</w:t>
                  </w:r>
                  <w:bookmarkStart w:id="0" w:name="_GoBack"/>
                  <w:bookmarkEnd w:id="0"/>
                  <w:r>
                    <w:rPr>
                      <w:rFonts w:hint="eastAsia" w:ascii="Calibri" w:hAnsi="Calibri" w:eastAsia="宋体" w:cs="宋体"/>
                      <w:sz w:val="18"/>
                      <w:szCs w:val="18"/>
                    </w:rPr>
                    <w:t>会议管理中包含会议室管理和会议管理两个子模块。用户可以通过会议室管理完成对会议室资源的增加、删除、修改和查看。比如添加会议室的时候，可以设置会议室的位置、大小、容纳人数、多媒体等信息。可以通过会议管理召开会议、会议提醒、会议附件、会议纪要等等。</w:t>
                  </w:r>
                </w:p>
              </w:tc>
            </w:tr>
            <w:tr>
              <w:tblPrEx>
                <w:tblLayout w:type="fixed"/>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sz w:val="18"/>
                      <w:szCs w:val="18"/>
                    </w:rPr>
                    <w:t>主要负责会议管理模块。前期配合项目经理到客户方进行需求的调研分析，参与数据库设计。最主要的工作还是完成功能模块的编码实现和单元测试。测试后，参与集成测试，修改 BU G，并解决开发过程中遇到的问题。</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658" w:type="dxa"/>
          </w:tcPr>
          <w:p>
            <w:pPr>
              <w:tabs>
                <w:tab w:val="left" w:pos="364"/>
                <w:tab w:val="left" w:pos="420"/>
              </w:tabs>
              <w:ind w:left="420"/>
              <w:rPr>
                <w:rFonts w:ascii="Arial" w:hAnsi="Arial" w:cs="Arial"/>
                <w:sz w:val="20"/>
                <w:szCs w:val="20"/>
              </w:rPr>
            </w:pPr>
            <w:r>
              <w:rPr>
                <w:rFonts w:hint="eastAsia" w:ascii="Arial" w:hAnsi="Arial" w:cs="Arial"/>
                <w:b/>
                <w:bCs/>
                <w:sz w:val="20"/>
                <w:szCs w:val="20"/>
              </w:rPr>
              <w:t>语言</w:t>
            </w:r>
          </w:p>
        </w:tc>
        <w:tc>
          <w:tcPr>
            <w:tcW w:w="6123" w:type="dxa"/>
            <w:gridSpan w:val="5"/>
          </w:tcPr>
          <w:p>
            <w:pPr>
              <w:rPr>
                <w:rFonts w:ascii="Arial" w:hAnsi="Arial" w:cs="Arial"/>
                <w:sz w:val="20"/>
                <w:szCs w:val="20"/>
              </w:rPr>
            </w:pPr>
            <w:r>
              <w:rPr>
                <w:rFonts w:hint="eastAsia" w:ascii="Arial" w:hAnsi="Arial" w:cs="Arial"/>
                <w:sz w:val="20"/>
                <w:szCs w:val="20"/>
              </w:rPr>
              <w:t>中文和英语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681" w:type="dxa"/>
            <w:gridSpan w:val="5"/>
          </w:tcPr>
          <w:p>
            <w:pPr>
              <w:tabs>
                <w:tab w:val="left" w:pos="1700"/>
              </w:tabs>
              <w:spacing w:line="0" w:lineRule="atLeast"/>
              <w:rPr>
                <w:rFonts w:ascii="Arial" w:hAnsi="Arial" w:cs="Arial"/>
                <w:sz w:val="20"/>
                <w:szCs w:val="20"/>
              </w:rPr>
            </w:pPr>
            <w:r>
              <w:rPr>
                <w:rFonts w:hint="eastAsia" w:ascii="Palatino Linotype" w:hAnsi="Palatino Linotype" w:cs="宋体"/>
                <w:b/>
                <w:bCs/>
                <w:sz w:val="20"/>
                <w:szCs w:val="20"/>
                <w:lang w:eastAsia="zh-CN"/>
              </w:rPr>
              <w:t>计算机科学与技术</w:t>
            </w:r>
            <w:r>
              <w:rPr>
                <w:rFonts w:hint="eastAsia" w:ascii="Palatino Linotype" w:hAnsi="Palatino Linotype" w:cs="宋体"/>
                <w:b/>
                <w:bCs/>
                <w:sz w:val="20"/>
                <w:szCs w:val="20"/>
              </w:rPr>
              <w:t>，</w:t>
            </w:r>
            <w:r>
              <w:rPr>
                <w:rFonts w:hint="eastAsia" w:ascii="Palatino Linotype" w:hAnsi="Palatino Linotype" w:cs="宋体"/>
                <w:b/>
                <w:bCs/>
                <w:sz w:val="20"/>
                <w:szCs w:val="20"/>
                <w:lang w:eastAsia="zh-CN"/>
              </w:rPr>
              <w:t>天津大学仁爱学院</w:t>
            </w:r>
          </w:p>
        </w:tc>
        <w:tc>
          <w:tcPr>
            <w:tcW w:w="2100" w:type="dxa"/>
          </w:tcPr>
          <w:p>
            <w:pPr>
              <w:spacing w:afterLines="20"/>
              <w:rPr>
                <w:rFonts w:ascii="Palatino Linotype" w:hAnsi="Palatino Linotype" w:cs="宋体"/>
                <w:sz w:val="20"/>
                <w:szCs w:val="20"/>
              </w:rPr>
            </w:pPr>
            <w:r>
              <w:rPr>
                <w:rFonts w:hint="eastAsia" w:ascii="Arial" w:hAnsi="Arial" w:cs="Arial"/>
                <w:sz w:val="20"/>
                <w:szCs w:val="20"/>
              </w:rPr>
              <w:t>2008/1-2012/9</w:t>
            </w:r>
          </w:p>
        </w:tc>
      </w:tr>
    </w:tbl>
    <w:p/>
    <w:sectPr>
      <w:pgSz w:w="11906" w:h="16838"/>
      <w:pgMar w:top="1134" w:right="1418" w:bottom="113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86"/>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44ABE"/>
    <w:multiLevelType w:val="multilevel"/>
    <w:tmpl w:val="6B944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00"/>
    <w:rsid w:val="00023F1C"/>
    <w:rsid w:val="000469C1"/>
    <w:rsid w:val="000801B4"/>
    <w:rsid w:val="000A17B7"/>
    <w:rsid w:val="000A6A77"/>
    <w:rsid w:val="000A6EAD"/>
    <w:rsid w:val="000C37D2"/>
    <w:rsid w:val="000C7891"/>
    <w:rsid w:val="000E091E"/>
    <w:rsid w:val="000E1EC2"/>
    <w:rsid w:val="000F469E"/>
    <w:rsid w:val="00101BE8"/>
    <w:rsid w:val="001120DA"/>
    <w:rsid w:val="00142C9B"/>
    <w:rsid w:val="001556BA"/>
    <w:rsid w:val="00155D1C"/>
    <w:rsid w:val="001626CA"/>
    <w:rsid w:val="00174D9B"/>
    <w:rsid w:val="00177292"/>
    <w:rsid w:val="001A2842"/>
    <w:rsid w:val="001F4407"/>
    <w:rsid w:val="00221A8B"/>
    <w:rsid w:val="00236A50"/>
    <w:rsid w:val="00237EA0"/>
    <w:rsid w:val="002442B0"/>
    <w:rsid w:val="00262671"/>
    <w:rsid w:val="00271490"/>
    <w:rsid w:val="00282345"/>
    <w:rsid w:val="002A1E9B"/>
    <w:rsid w:val="002A320A"/>
    <w:rsid w:val="002A4C16"/>
    <w:rsid w:val="002A6AB0"/>
    <w:rsid w:val="002C4D80"/>
    <w:rsid w:val="002D21B8"/>
    <w:rsid w:val="002D5799"/>
    <w:rsid w:val="002F40BA"/>
    <w:rsid w:val="002F7210"/>
    <w:rsid w:val="00307E12"/>
    <w:rsid w:val="0031216F"/>
    <w:rsid w:val="003237FD"/>
    <w:rsid w:val="00331B1D"/>
    <w:rsid w:val="0034621E"/>
    <w:rsid w:val="00382959"/>
    <w:rsid w:val="003877B1"/>
    <w:rsid w:val="003A70BC"/>
    <w:rsid w:val="003B1442"/>
    <w:rsid w:val="003B4F81"/>
    <w:rsid w:val="003D3881"/>
    <w:rsid w:val="003D7D65"/>
    <w:rsid w:val="003E2EDD"/>
    <w:rsid w:val="003E43A5"/>
    <w:rsid w:val="003E61C7"/>
    <w:rsid w:val="0040084E"/>
    <w:rsid w:val="00433E1B"/>
    <w:rsid w:val="004629AE"/>
    <w:rsid w:val="00473C26"/>
    <w:rsid w:val="00477DB9"/>
    <w:rsid w:val="00482197"/>
    <w:rsid w:val="004874C1"/>
    <w:rsid w:val="00490681"/>
    <w:rsid w:val="004B1ECF"/>
    <w:rsid w:val="004B3B6C"/>
    <w:rsid w:val="004C4952"/>
    <w:rsid w:val="004D4CB4"/>
    <w:rsid w:val="004D571D"/>
    <w:rsid w:val="004D66FB"/>
    <w:rsid w:val="004D7261"/>
    <w:rsid w:val="004D7266"/>
    <w:rsid w:val="004F5901"/>
    <w:rsid w:val="0050159B"/>
    <w:rsid w:val="005175C7"/>
    <w:rsid w:val="00522843"/>
    <w:rsid w:val="00531825"/>
    <w:rsid w:val="0055679E"/>
    <w:rsid w:val="00573C23"/>
    <w:rsid w:val="00575817"/>
    <w:rsid w:val="00576550"/>
    <w:rsid w:val="00596657"/>
    <w:rsid w:val="005A36DF"/>
    <w:rsid w:val="005B0FE8"/>
    <w:rsid w:val="005D6763"/>
    <w:rsid w:val="005F51BE"/>
    <w:rsid w:val="00602BCF"/>
    <w:rsid w:val="006222D8"/>
    <w:rsid w:val="00625631"/>
    <w:rsid w:val="00625BE7"/>
    <w:rsid w:val="006265BA"/>
    <w:rsid w:val="00644120"/>
    <w:rsid w:val="00660D23"/>
    <w:rsid w:val="00691634"/>
    <w:rsid w:val="00693BB9"/>
    <w:rsid w:val="006A52C5"/>
    <w:rsid w:val="006A6CFD"/>
    <w:rsid w:val="006B0B21"/>
    <w:rsid w:val="006D426C"/>
    <w:rsid w:val="006E7138"/>
    <w:rsid w:val="00705D2C"/>
    <w:rsid w:val="007429EB"/>
    <w:rsid w:val="00781CCC"/>
    <w:rsid w:val="00787D75"/>
    <w:rsid w:val="00792A4B"/>
    <w:rsid w:val="007B37C9"/>
    <w:rsid w:val="007B3BBE"/>
    <w:rsid w:val="007B7A6B"/>
    <w:rsid w:val="007C0C7A"/>
    <w:rsid w:val="007C7CCC"/>
    <w:rsid w:val="007D0F3B"/>
    <w:rsid w:val="007E0F38"/>
    <w:rsid w:val="007E4826"/>
    <w:rsid w:val="007E6F8E"/>
    <w:rsid w:val="007E70DC"/>
    <w:rsid w:val="007E76AA"/>
    <w:rsid w:val="007F1C06"/>
    <w:rsid w:val="007F4CC9"/>
    <w:rsid w:val="00804A0D"/>
    <w:rsid w:val="0080500B"/>
    <w:rsid w:val="00806815"/>
    <w:rsid w:val="00806C53"/>
    <w:rsid w:val="00822B1A"/>
    <w:rsid w:val="00837D38"/>
    <w:rsid w:val="0084544F"/>
    <w:rsid w:val="008517F2"/>
    <w:rsid w:val="00887578"/>
    <w:rsid w:val="00891F2E"/>
    <w:rsid w:val="00895371"/>
    <w:rsid w:val="008A0488"/>
    <w:rsid w:val="008A21B9"/>
    <w:rsid w:val="008A4801"/>
    <w:rsid w:val="008A6FA9"/>
    <w:rsid w:val="008C3013"/>
    <w:rsid w:val="008C7FC0"/>
    <w:rsid w:val="008D4710"/>
    <w:rsid w:val="008D4E12"/>
    <w:rsid w:val="008F3523"/>
    <w:rsid w:val="00934098"/>
    <w:rsid w:val="00957D84"/>
    <w:rsid w:val="009613D6"/>
    <w:rsid w:val="00972661"/>
    <w:rsid w:val="00994F37"/>
    <w:rsid w:val="00996C66"/>
    <w:rsid w:val="00996DC9"/>
    <w:rsid w:val="009A4EFF"/>
    <w:rsid w:val="009B14FA"/>
    <w:rsid w:val="009B68B6"/>
    <w:rsid w:val="009C4832"/>
    <w:rsid w:val="009C6849"/>
    <w:rsid w:val="009D1D32"/>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332E2"/>
    <w:rsid w:val="00B62ACC"/>
    <w:rsid w:val="00B76D8A"/>
    <w:rsid w:val="00B91C25"/>
    <w:rsid w:val="00B922A0"/>
    <w:rsid w:val="00B95B06"/>
    <w:rsid w:val="00BA3218"/>
    <w:rsid w:val="00BC7135"/>
    <w:rsid w:val="00BE6053"/>
    <w:rsid w:val="00BF023B"/>
    <w:rsid w:val="00BF3CA3"/>
    <w:rsid w:val="00BF4982"/>
    <w:rsid w:val="00C03AAA"/>
    <w:rsid w:val="00C128B5"/>
    <w:rsid w:val="00C12CB8"/>
    <w:rsid w:val="00C16EED"/>
    <w:rsid w:val="00C30DC5"/>
    <w:rsid w:val="00C36B3E"/>
    <w:rsid w:val="00C36C85"/>
    <w:rsid w:val="00C37D29"/>
    <w:rsid w:val="00C42817"/>
    <w:rsid w:val="00C7573A"/>
    <w:rsid w:val="00C905A4"/>
    <w:rsid w:val="00CB071E"/>
    <w:rsid w:val="00CB485E"/>
    <w:rsid w:val="00CC1B3C"/>
    <w:rsid w:val="00CC7E16"/>
    <w:rsid w:val="00CD038C"/>
    <w:rsid w:val="00CD0C41"/>
    <w:rsid w:val="00CE090A"/>
    <w:rsid w:val="00CE3C36"/>
    <w:rsid w:val="00CE7850"/>
    <w:rsid w:val="00CF5BD7"/>
    <w:rsid w:val="00D04185"/>
    <w:rsid w:val="00D362D8"/>
    <w:rsid w:val="00D83A62"/>
    <w:rsid w:val="00DE6AF2"/>
    <w:rsid w:val="00DF2C57"/>
    <w:rsid w:val="00E07FA7"/>
    <w:rsid w:val="00E10963"/>
    <w:rsid w:val="00E1143B"/>
    <w:rsid w:val="00E12404"/>
    <w:rsid w:val="00E1766B"/>
    <w:rsid w:val="00E31466"/>
    <w:rsid w:val="00E35FCB"/>
    <w:rsid w:val="00E7122F"/>
    <w:rsid w:val="00E8522C"/>
    <w:rsid w:val="00E93693"/>
    <w:rsid w:val="00EC1766"/>
    <w:rsid w:val="00ED3800"/>
    <w:rsid w:val="00ED4C6E"/>
    <w:rsid w:val="00EE234E"/>
    <w:rsid w:val="00EF22C4"/>
    <w:rsid w:val="00F051B8"/>
    <w:rsid w:val="00F05478"/>
    <w:rsid w:val="00F51D0F"/>
    <w:rsid w:val="00F60662"/>
    <w:rsid w:val="00F610AF"/>
    <w:rsid w:val="00F847D2"/>
    <w:rsid w:val="00FB4AB7"/>
    <w:rsid w:val="00FC38AC"/>
    <w:rsid w:val="00FC5021"/>
    <w:rsid w:val="00FD50EC"/>
    <w:rsid w:val="00FD7FCF"/>
    <w:rsid w:val="00FE20C1"/>
    <w:rsid w:val="02CC1E8E"/>
    <w:rsid w:val="0B5D08C6"/>
    <w:rsid w:val="1C4C24BC"/>
    <w:rsid w:val="3F61141E"/>
    <w:rsid w:val="447B4B23"/>
    <w:rsid w:val="44C21049"/>
    <w:rsid w:val="4AEF4415"/>
    <w:rsid w:val="53B5137B"/>
    <w:rsid w:val="5C0B4D28"/>
    <w:rsid w:val="60B162FC"/>
    <w:rsid w:val="6ACE281A"/>
    <w:rsid w:val="79F540A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3"/>
    <w:unhideWhenUsed/>
    <w:qFormat/>
    <w:uiPriority w:val="99"/>
    <w:rPr>
      <w:rFonts w:ascii="宋体"/>
      <w:sz w:val="18"/>
      <w:szCs w:val="18"/>
    </w:rPr>
  </w:style>
  <w:style w:type="paragraph" w:styleId="3">
    <w:name w:val="Balloon Text"/>
    <w:basedOn w:val="1"/>
    <w:link w:val="12"/>
    <w:unhideWhenUsed/>
    <w:qFormat/>
    <w:uiPriority w:val="99"/>
    <w:rPr>
      <w:rFonts w:ascii="Tahoma" w:hAnsi="Tahoma" w:cs="Tahoma"/>
      <w:sz w:val="16"/>
      <w:szCs w:val="16"/>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5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0">
    <w:name w:val="high-light-bg4"/>
    <w:basedOn w:val="6"/>
    <w:qFormat/>
    <w:uiPriority w:val="0"/>
  </w:style>
  <w:style w:type="paragraph" w:customStyle="1" w:styleId="11">
    <w:name w:val="列出段落1"/>
    <w:basedOn w:val="1"/>
    <w:qFormat/>
    <w:uiPriority w:val="34"/>
    <w:pPr>
      <w:ind w:left="720"/>
      <w:contextualSpacing/>
    </w:pPr>
  </w:style>
  <w:style w:type="character" w:customStyle="1" w:styleId="12">
    <w:name w:val="批注框文本 Char"/>
    <w:basedOn w:val="6"/>
    <w:link w:val="3"/>
    <w:semiHidden/>
    <w:qFormat/>
    <w:uiPriority w:val="99"/>
    <w:rPr>
      <w:rFonts w:ascii="Tahoma" w:hAnsi="Tahoma" w:eastAsia="宋体" w:cs="Tahoma"/>
      <w:kern w:val="0"/>
      <w:sz w:val="16"/>
      <w:szCs w:val="16"/>
    </w:rPr>
  </w:style>
  <w:style w:type="character" w:customStyle="1" w:styleId="13">
    <w:name w:val="文档结构图 Char"/>
    <w:basedOn w:val="6"/>
    <w:link w:val="2"/>
    <w:semiHidden/>
    <w:qFormat/>
    <w:uiPriority w:val="99"/>
    <w:rPr>
      <w:rFonts w:ascii="宋体" w:hAnsi="Times New Roman" w:eastAsia="宋体" w:cs="Times New Roman"/>
      <w:kern w:val="0"/>
      <w:sz w:val="18"/>
      <w:szCs w:val="18"/>
    </w:rPr>
  </w:style>
  <w:style w:type="character" w:customStyle="1" w:styleId="14">
    <w:name w:val="页眉 Char"/>
    <w:basedOn w:val="6"/>
    <w:link w:val="5"/>
    <w:semiHidden/>
    <w:qFormat/>
    <w:uiPriority w:val="99"/>
    <w:rPr>
      <w:rFonts w:ascii="Times New Roman" w:hAnsi="Times New Roman" w:eastAsia="宋体" w:cs="Times New Roman"/>
      <w:kern w:val="0"/>
      <w:sz w:val="18"/>
      <w:szCs w:val="18"/>
    </w:rPr>
  </w:style>
  <w:style w:type="character" w:customStyle="1" w:styleId="15">
    <w:name w:val="页脚 Char"/>
    <w:basedOn w:val="6"/>
    <w:link w:val="4"/>
    <w:semiHidden/>
    <w:qFormat/>
    <w:uiPriority w:val="99"/>
    <w:rPr>
      <w:rFonts w:ascii="Times New Roman" w:hAnsi="Times New Roman" w:eastAsia="宋体" w:cs="Times New Roman"/>
      <w:kern w:val="0"/>
      <w:sz w:val="18"/>
      <w:szCs w:val="18"/>
    </w:rPr>
  </w:style>
  <w:style w:type="paragraph" w:customStyle="1"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hzmt</Company>
  <Pages>2</Pages>
  <Words>268</Words>
  <Characters>1533</Characters>
  <Lines>12</Lines>
  <Paragraphs>3</Paragraphs>
  <ScaleCrop>false</ScaleCrop>
  <LinksUpToDate>false</LinksUpToDate>
  <CharactersWithSpaces>1798</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2016-07-05T09:38:00Z</dcterms:created>
  <dc:creator>stick</dc:creator>
  <cp:lastModifiedBy>Administrator</cp:lastModifiedBy>
  <cp:lastPrinted>2016-07-28T01:17:00Z</cp:lastPrinted>
  <dcterms:modified xsi:type="dcterms:W3CDTF">2016-11-22T09:03:33Z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