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</w:rPr>
        <w:t>一</w:t>
      </w:r>
      <w:r>
        <w:rPr>
          <w:b/>
        </w:rPr>
        <w:t>.</w:t>
      </w:r>
      <w:r>
        <w:rPr>
          <w:b/>
        </w:rPr>
        <w:t>系统简介</w:t>
      </w:r>
    </w:p>
    <w:p>
      <w:pPr>
        <w:pStyle w:val="style0"/>
        <w:ind w:firstLine="360" w:left="0" w:right="0"/>
      </w:pPr>
      <w:r>
        <w:rPr/>
        <w:t>我们将在不改变</w:t>
      </w:r>
      <w:r>
        <w:rPr/>
        <w:t>OpenStack</w:t>
      </w:r>
      <w:r>
        <w:rPr/>
        <w:t>核心程序的前提下，外加我们的系统。该系统监测云端计算机（包括物理机和虚拟机实例）的运行情况（包括</w:t>
      </w:r>
      <w:r>
        <w:rPr/>
        <w:t>cpu</w:t>
      </w:r>
      <w:r>
        <w:rPr/>
        <w:t>、内存、硬盘等的基本使用情况）等。</w:t>
      </w:r>
    </w:p>
    <w:p>
      <w:pPr>
        <w:pStyle w:val="style0"/>
      </w:pPr>
      <w:r>
        <w:rPr/>
        <w:t>（</w:t>
      </w:r>
      <w:r>
        <w:rPr/>
        <w:t>1</w:t>
      </w:r>
      <w:r>
        <w:rPr/>
        <w:t>）云端弹性资源监控系统模块包括：</w:t>
      </w:r>
    </w:p>
    <w:tbl>
      <w:tblPr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1950"/>
        <w:gridCol w:w="2126"/>
        <w:gridCol w:w="4110"/>
        <w:gridCol w:w="1560"/>
      </w:tblGrid>
      <w:tr>
        <w:trPr>
          <w:cantSplit w:val="false"/>
        </w:trPr>
        <w:tc>
          <w:tcPr>
            <w:tcW w:type="dxa" w:w="19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4BACC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color w:val="FFFFFF"/>
              </w:rPr>
              <w:t>模块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4BACC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color w:val="FFFFFF"/>
              </w:rPr>
              <w:t>运行位置</w:t>
            </w:r>
          </w:p>
        </w:tc>
        <w:tc>
          <w:tcPr>
            <w:tcW w:type="dxa" w:w="41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4BACC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color w:val="FFFFFF"/>
              </w:rPr>
              <w:t>用途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4BACC6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color w:val="FFFFFF"/>
              </w:rPr>
              <w:t>简称</w:t>
            </w:r>
          </w:p>
        </w:tc>
      </w:tr>
      <w:tr>
        <w:trPr>
          <w:cantSplit w:val="false"/>
        </w:trPr>
        <w:tc>
          <w:tcPr>
            <w:tcW w:type="dxa" w:w="19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480" w:lineRule="auto"/>
              <w:jc w:val="center"/>
            </w:pPr>
            <w:r>
              <w:rPr>
                <w:b/>
                <w:bCs/>
              </w:rPr>
              <w:t>节点程序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在每台物理机上</w:t>
            </w:r>
          </w:p>
        </w:tc>
        <w:tc>
          <w:tcPr>
            <w:tcW w:type="dxa" w:w="41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1"/>
              </w:numPr>
            </w:pPr>
            <w:r>
              <w:rPr/>
              <w:t>采集物理节点的运行情况；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NCMonitorSvr</w:t>
            </w:r>
          </w:p>
        </w:tc>
      </w:tr>
      <w:tr>
        <w:trPr>
          <w:cantSplit w:val="false"/>
        </w:trPr>
        <w:tc>
          <w:tcPr>
            <w:tcW w:type="dxa" w:w="19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480" w:lineRule="auto"/>
              <w:jc w:val="center"/>
            </w:pPr>
            <w:r>
              <w:rPr>
                <w:b/>
                <w:bCs/>
              </w:rPr>
              <w:t>虚拟机监控程序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在每台计算节点上</w:t>
            </w:r>
          </w:p>
        </w:tc>
        <w:tc>
          <w:tcPr>
            <w:tcW w:type="dxa" w:w="41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2"/>
              </w:numPr>
            </w:pPr>
            <w:r>
              <w:rPr/>
              <w:t>采集各虚拟实例的运行情况；</w:t>
            </w:r>
          </w:p>
          <w:p>
            <w:pPr>
              <w:pStyle w:val="style0"/>
              <w:numPr>
                <w:ilvl w:val="0"/>
                <w:numId w:val="2"/>
              </w:numPr>
            </w:pPr>
            <w:r>
              <w:rPr/>
              <w:t>管理各虚拟实例的关、启。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VMMonitorSvr</w:t>
            </w:r>
          </w:p>
        </w:tc>
      </w:tr>
      <w:tr>
        <w:trPr>
          <w:cantSplit w:val="false"/>
        </w:trPr>
        <w:tc>
          <w:tcPr>
            <w:tcW w:type="dxa" w:w="19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480" w:lineRule="auto"/>
              <w:jc w:val="center"/>
            </w:pPr>
            <w:r>
              <w:rPr>
                <w:b/>
                <w:bCs/>
              </w:rPr>
              <w:t>总管理程序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在任意某台计算机上</w:t>
            </w:r>
          </w:p>
        </w:tc>
        <w:tc>
          <w:tcPr>
            <w:tcW w:type="dxa" w:w="41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numPr>
                <w:ilvl w:val="0"/>
                <w:numId w:val="3"/>
              </w:numPr>
            </w:pPr>
            <w:r>
              <w:rPr/>
              <w:t>宏观管理节点程序和虚拟机监控程序；</w:t>
            </w:r>
          </w:p>
          <w:p>
            <w:pPr>
              <w:pStyle w:val="style0"/>
              <w:numPr>
                <w:ilvl w:val="0"/>
                <w:numId w:val="3"/>
              </w:numPr>
            </w:pPr>
            <w:r>
              <w:rPr/>
              <w:t>作为网页的触发服务程序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CCMonitorSvr</w:t>
            </w:r>
          </w:p>
        </w:tc>
      </w:tr>
      <w:tr>
        <w:trPr>
          <w:cantSplit w:val="false"/>
        </w:trPr>
        <w:tc>
          <w:tcPr>
            <w:tcW w:type="dxa" w:w="19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480" w:lineRule="auto"/>
              <w:jc w:val="center"/>
            </w:pPr>
            <w:r>
              <w:rPr>
                <w:b/>
                <w:bCs/>
              </w:rPr>
              <w:t>用户网页服务程序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在任意某台计算机上</w:t>
            </w:r>
          </w:p>
        </w:tc>
        <w:tc>
          <w:tcPr>
            <w:tcW w:type="dxa" w:w="41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网页服务</w:t>
            </w:r>
          </w:p>
          <w:p>
            <w:pPr>
              <w:pStyle w:val="style0"/>
            </w:pPr>
            <w:r>
              <w:rPr/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WebSvr</w:t>
            </w:r>
          </w:p>
        </w:tc>
      </w:tr>
      <w:tr>
        <w:trPr>
          <w:cantSplit w:val="false"/>
        </w:trPr>
        <w:tc>
          <w:tcPr>
            <w:tcW w:type="dxa" w:w="19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480" w:lineRule="auto"/>
              <w:jc w:val="center"/>
            </w:pPr>
            <w:r>
              <w:rPr>
                <w:b/>
                <w:bCs/>
              </w:rPr>
              <w:t>数据库</w:t>
            </w:r>
          </w:p>
        </w:tc>
        <w:tc>
          <w:tcPr>
            <w:tcW w:type="dxa" w:w="21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在任意某台计算机上</w:t>
            </w:r>
          </w:p>
        </w:tc>
        <w:tc>
          <w:tcPr>
            <w:tcW w:type="dxa" w:w="411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存储各计算机的运行情况</w:t>
            </w:r>
          </w:p>
        </w:tc>
        <w:tc>
          <w:tcPr>
            <w:tcW w:type="dxa" w:w="156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/>
              <w:t>DB</w:t>
            </w:r>
          </w:p>
        </w:tc>
      </w:tr>
    </w:tbl>
    <w:p>
      <w:pPr>
        <w:pStyle w:val="style0"/>
        <w:ind w:firstLine="360" w:left="0" w:right="0"/>
      </w:pPr>
      <w:r>
        <w:rPr/>
      </w:r>
    </w:p>
    <w:p>
      <w:pPr>
        <w:pStyle w:val="style0"/>
      </w:pPr>
      <w:r>
        <w:rPr/>
        <w:t>（</w:t>
        <w:pict>
          <v:oval id="shape_0" style="position:absolute;margin-left:-0.25pt;margin-top:14.5pt;width:250.15pt;height:158.2pt">
            <v:wrap v:type="none"/>
            <v:fill detectmouseclick="t"/>
            <v:stroke color="#c00000" joinstyle="round"/>
          </v:oval>
        </w:pict>
      </w:r>
      <w:r>
        <w:rPr/>
        <w:t>2</w:t>
      </w:r>
      <w:r>
        <w:rPr/>
        <w:t>）云端弹性资源监控系统各模块各运作关系如图：</w:t>
      </w:r>
    </w:p>
    <w:p>
      <w:pPr>
        <w:pStyle w:val="style0"/>
        <w:jc w:val="center"/>
      </w:pPr>
      <w:r>
        <w:rPr>
          <w:drawing>
            <wp:inline distB="0" distL="0" distR="0" distT="0">
              <wp:extent cx="6029325" cy="263207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029325" cy="2632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>
          <w:b/>
        </w:rPr>
        <w:t>二．实现详解</w:t>
      </w:r>
    </w:p>
    <w:p>
      <w:pPr>
        <w:pStyle w:val="style0"/>
      </w:pPr>
      <w:r>
        <w:rPr/>
        <w:t>目前主要完成了红圈部分，实现的技术框图如下：</w:t>
      </w:r>
    </w:p>
    <w:p>
      <w:pPr>
        <w:pStyle w:val="style0"/>
      </w:pPr>
      <w:r>
        <w:rPr>
          <w:drawing>
            <wp:inline distB="0" distL="0" distR="0" distT="0">
              <wp:extent cx="5803265" cy="3140710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803265" cy="31407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  <w:ind w:firstLine="360" w:left="0" w:right="0"/>
      </w:pPr>
      <w:r>
        <w:rPr/>
        <w:t>事实上，本项目用不着这么庞大的集群架构。我当时搭建网站，顺便把负载均衡搭上去了。</w:t>
      </w:r>
    </w:p>
    <w:p>
      <w:pPr>
        <w:pStyle w:val="style0"/>
      </w:pPr>
      <w:r>
        <w:rPr>
          <w:b/>
        </w:rPr>
        <w:t>1.</w:t>
      </w:r>
      <w:r>
        <w:rPr>
          <w:b/>
        </w:rPr>
        <w:t>后台服务</w:t>
      </w:r>
    </w:p>
    <w:p>
      <w:pPr>
        <w:pStyle w:val="style0"/>
        <w:ind w:firstLine="360" w:left="0" w:right="0"/>
      </w:pPr>
      <w:r>
        <w:rPr/>
        <w:t>用户在</w:t>
      </w:r>
      <w:r>
        <w:rPr/>
        <w:t>web</w:t>
      </w:r>
      <w:r>
        <w:rPr/>
        <w:t>端进行交互，从</w:t>
      </w:r>
      <w:r>
        <w:rPr/>
        <w:t>web</w:t>
      </w:r>
      <w:r>
        <w:rPr/>
        <w:t>发出请求，在（</w:t>
      </w:r>
      <w:r>
        <w:rPr/>
        <w:t>proxy+loadbalance</w:t>
      </w:r>
      <w:r>
        <w:rPr/>
        <w:t>）处进行分发，而且是按照类型分发：将页面的请求分发到</w:t>
      </w:r>
      <w:r>
        <w:rPr/>
        <w:t>httpsvr</w:t>
      </w:r>
      <w:r>
        <w:rPr/>
        <w:t>，将用户动作的请求分发到</w:t>
      </w:r>
      <w:r>
        <w:rPr/>
        <w:t>cgi</w:t>
      </w:r>
      <w:r>
        <w:rPr/>
        <w:t>，这样的好处是：将页面请求与用户请求的后台完全隔离，隔离之后，以后的弹性伸缩就很方便了。</w:t>
      </w:r>
    </w:p>
    <w:p>
      <w:pPr>
        <w:pStyle w:val="style0"/>
        <w:ind w:firstLine="360" w:left="0" w:right="0"/>
      </w:pPr>
      <w:r>
        <w:rPr/>
        <w:t>Httpsvr</w:t>
      </w:r>
      <w:r>
        <w:rPr/>
        <w:t>依然是用</w:t>
      </w:r>
      <w:r>
        <w:rPr/>
        <w:t>nginx</w:t>
      </w:r>
      <w:r>
        <w:rPr/>
        <w:t>来搭建。</w:t>
      </w:r>
      <w:r>
        <w:rPr/>
        <w:t>Nginx</w:t>
      </w:r>
      <w:r>
        <w:rPr/>
        <w:t>可以做负载均衡，也可以做</w:t>
      </w:r>
      <w:r>
        <w:rPr/>
        <w:t>web</w:t>
      </w:r>
      <w:r>
        <w:rPr/>
        <w:t>服务，而且其性能比</w:t>
      </w:r>
      <w:r>
        <w:rPr/>
        <w:t>apache</w:t>
      </w:r>
      <w:r>
        <w:rPr/>
        <w:t>、</w:t>
      </w:r>
      <w:r>
        <w:rPr/>
        <w:t>djago</w:t>
      </w:r>
      <w:r>
        <w:rPr/>
        <w:t>等高很多。</w:t>
      </w:r>
      <w:r>
        <w:rPr/>
        <w:t>Cgi</w:t>
      </w:r>
      <w:r>
        <w:rPr/>
        <w:t>则是自己用</w:t>
      </w:r>
      <w:r>
        <w:rPr/>
        <w:t>python</w:t>
      </w:r>
      <w:r>
        <w:rPr/>
        <w:t>编写，它是怎个系统的核心所在，它的设计复杂一些，等完成之后再详细介绍。</w:t>
      </w:r>
    </w:p>
    <w:p>
      <w:pPr>
        <w:pStyle w:val="style0"/>
      </w:pPr>
      <w:r>
        <w:rPr>
          <w:b/>
        </w:rPr>
        <w:t>2.</w:t>
      </w:r>
      <w:r>
        <w:rPr>
          <w:b/>
        </w:rPr>
        <w:t>页面设计</w:t>
      </w:r>
    </w:p>
    <w:p>
      <w:pPr>
        <w:pStyle w:val="style0"/>
        <w:ind w:firstLine="360" w:left="0" w:right="0"/>
      </w:pPr>
      <w:r>
        <w:rPr/>
        <w:t>我请刘邓帮我写了一个简单的网页（主要是一些</w:t>
      </w:r>
      <w:r>
        <w:rPr/>
        <w:t>html</w:t>
      </w:r>
      <w:r>
        <w:rPr/>
        <w:t>、</w:t>
      </w:r>
      <w:r>
        <w:rPr/>
        <w:t>javascript</w:t>
      </w:r>
      <w:r>
        <w:rPr/>
        <w:t>、</w:t>
      </w:r>
      <w:r>
        <w:rPr/>
        <w:t>css</w:t>
      </w:r>
      <w:r>
        <w:rPr/>
        <w:t>文件）来给我测试。之所以请他帮忙，因为我之前没做过网页，写一个测试网页我可能要花好几天，而他只要几个小时。我设计的网页界面如下：</w:t>
      </w:r>
    </w:p>
    <w:p>
      <w:pPr>
        <w:pStyle w:val="style0"/>
      </w:pPr>
      <w:r>
        <w:rPr>
          <w:drawing>
            <wp:inline distB="0" distL="0" distR="0" distT="0">
              <wp:extent cx="6181725" cy="3419475"/>
              <wp:effectExtent b="0" l="0" r="0" t="0"/>
              <wp:docPr descr="A description..." id="1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A description...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81725" cy="3419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</w:p>
    <w:p>
      <w:pPr>
        <w:pStyle w:val="style0"/>
      </w:pPr>
      <w:r>
        <w:rPr/>
        <w:t>主要分四个部分：</w:t>
      </w:r>
    </w:p>
    <w:p>
      <w:pPr>
        <w:pStyle w:val="style0"/>
      </w:pPr>
      <w:r>
        <w:rPr/>
        <w:t>A</w:t>
      </w:r>
      <w:r>
        <w:rPr/>
        <w:t>：我们实验室的信息，包括实验室</w:t>
      </w:r>
      <w:r>
        <w:rPr/>
        <w:t>logo</w:t>
      </w:r>
      <w:r>
        <w:rPr/>
        <w:t>、实验室云</w:t>
      </w:r>
      <w:r>
        <w:rPr/>
        <w:t>logo</w:t>
      </w:r>
      <w:r>
        <w:rPr/>
        <w:t>。以后可以在背景设一张</w:t>
      </w:r>
      <w:r>
        <w:rPr/>
        <w:t>gif</w:t>
      </w:r>
      <w:r>
        <w:rPr/>
        <w:t>图片，使其显示动画。</w:t>
      </w:r>
    </w:p>
    <w:p>
      <w:pPr>
        <w:pStyle w:val="style0"/>
      </w:pPr>
      <w:r>
        <w:rPr/>
        <w:t>B</w:t>
      </w:r>
      <w:r>
        <w:rPr/>
        <w:t>：小标题，服务器监控、虚拟机监控、集群工具等，</w:t>
      </w:r>
      <w:r>
        <w:rPr/>
        <w:t>B</w:t>
      </w:r>
      <w:r>
        <w:rPr/>
        <w:t>中选中某一项，</w:t>
      </w:r>
      <w:r>
        <w:rPr/>
        <w:t>C</w:t>
      </w:r>
      <w:r>
        <w:rPr/>
        <w:t>和</w:t>
      </w:r>
      <w:r>
        <w:rPr/>
        <w:t>D</w:t>
      </w:r>
      <w:r>
        <w:rPr/>
        <w:t>就相应地切换页面。</w:t>
      </w:r>
    </w:p>
    <w:p>
      <w:pPr>
        <w:pStyle w:val="style0"/>
      </w:pPr>
      <w:r>
        <w:rPr/>
        <w:t>C</w:t>
      </w:r>
      <w:r>
        <w:rPr/>
        <w:t>：此图是服务器监控的界面，图片显示云端各计算机的运作情况，用各种颜色（蓝、红、黑白）表示计算机的运行状态。</w:t>
      </w:r>
    </w:p>
    <w:p>
      <w:pPr>
        <w:pStyle w:val="style0"/>
      </w:pPr>
      <w:r>
        <w:rPr/>
        <w:t>D</w:t>
      </w:r>
      <w:r>
        <w:rPr/>
        <w:t>：选中某台计算机时，对应该计算机的信息、操作等。显示存储、内存等使用情况的实时、历史条状图和曲线图。</w:t>
      </w:r>
    </w:p>
    <w:p>
      <w:pPr>
        <w:pStyle w:val="style0"/>
      </w:pPr>
      <w:r>
        <w:rPr/>
        <w:t>网页的动态可以通过编写</w:t>
      </w:r>
      <w:r>
        <w:rPr/>
        <w:t>javascript</w:t>
      </w:r>
      <w:r>
        <w:rPr/>
        <w:t>实现，网页的难点是整合通信协议。网页的美化工作不是主要的，留到后面优化。</w:t>
      </w:r>
    </w:p>
    <w:p>
      <w:pPr>
        <w:pStyle w:val="style0"/>
      </w:pPr>
      <w:r>
        <w:rPr>
          <w:b/>
        </w:rPr>
        <w:t>3.</w:t>
      </w:r>
      <w:r>
        <w:rPr>
          <w:b/>
        </w:rPr>
        <w:t>需改进之处</w:t>
      </w:r>
    </w:p>
    <w:p>
      <w:pPr>
        <w:pStyle w:val="style0"/>
        <w:ind w:firstLine="420" w:left="0" w:right="0"/>
      </w:pPr>
      <w:r>
        <w:rPr/>
        <w:t>（</w:t>
      </w:r>
      <w:r>
        <w:rPr/>
        <w:t>1</w:t>
      </w:r>
      <w:r>
        <w:rPr/>
        <w:t>）</w:t>
      </w:r>
      <w:r>
        <w:rPr/>
        <w:t>Cgi</w:t>
      </w:r>
      <w:r>
        <w:rPr/>
        <w:t>的功能可能需要分离。上图设计</w:t>
      </w:r>
      <w:r>
        <w:rPr/>
        <w:t>cgi=web</w:t>
      </w:r>
      <w:r>
        <w:rPr/>
        <w:t>后台服务</w:t>
      </w:r>
      <w:r>
        <w:rPr/>
        <w:t>+</w:t>
      </w:r>
      <w:r>
        <w:rPr/>
        <w:t>集群后台管理，应该将</w:t>
      </w:r>
      <w:r>
        <w:rPr/>
        <w:t>web</w:t>
      </w:r>
      <w:r>
        <w:rPr/>
        <w:t>后台服务与集群后台管理隔离，前者仍命名为</w:t>
      </w:r>
      <w:r>
        <w:rPr/>
        <w:t>cgi</w:t>
      </w:r>
      <w:r>
        <w:rPr/>
        <w:t>，后者则是</w:t>
      </w:r>
      <w:r>
        <w:rPr/>
        <w:t>GetNodeInfo-CC</w:t>
      </w:r>
      <w:r>
        <w:rPr/>
        <w:t>。</w:t>
      </w:r>
    </w:p>
    <w:p>
      <w:pPr>
        <w:pStyle w:val="style0"/>
        <w:ind w:firstLine="420" w:left="0" w:right="0"/>
      </w:pPr>
      <w:r>
        <w:rPr/>
        <w:t>（</w:t>
      </w:r>
      <w:r>
        <w:rPr/>
        <w:t>2</w:t>
      </w:r>
      <w:r>
        <w:rPr/>
        <w:t>）后台的通信可能需要改为</w:t>
      </w:r>
      <w:r>
        <w:rPr/>
        <w:t>http</w:t>
      </w:r>
      <w:r>
        <w:rPr/>
        <w:t>。但是</w:t>
      </w:r>
      <w:r>
        <w:rPr/>
        <w:t>http</w:t>
      </w:r>
      <w:r>
        <w:rPr/>
        <w:t>可能仅仅方便了代码的编写与维护，通信数据的冗余可能会影响后台的</w:t>
      </w:r>
    </w:p>
    <w:sectPr>
      <w:headerReference r:id="rId5" w:type="default"/>
      <w:type w:val="nextPage"/>
      <w:pgSz w:h="16838" w:w="11906"/>
      <w:pgMar w:bottom="720" w:footer="0" w:gutter="0" w:header="170" w:left="720" w:right="720" w:top="720"/>
      <w:pgNumType w:fmt="decimal"/>
      <w:formProt w:val="false"/>
      <w:textDirection w:val="lrTb"/>
      <w:docGrid w:charSpace="0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>HCII</w:t>
      <w:tab/>
      <w:t>nova-monitor</w:t>
    </w:r>
    <w:r>
      <w:rPr/>
      <w:t>设计方案</w:t>
    </w:r>
    <w:r>
      <w:rPr/>
      <w:tab/>
    </w:r>
    <w:r>
      <w:rPr/>
      <w:t>黎德生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3">
    <w:lvl w:ilvl="0">
      <w:start w:val="1"/>
      <w:numFmt w:val="decimal"/>
      <w:lvlText w:val="%1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2.%3."/>
      <w:lvlJc w:val="right"/>
      <w:pPr>
        <w:ind w:hanging="420" w:left="1260"/>
      </w:pPr>
    </w:lvl>
    <w:lvl w:ilvl="3">
      <w:start w:val="1"/>
      <w:numFmt w:val="decimal"/>
      <w:lvlText w:val="%2.%3.%4."/>
      <w:lvlJc w:val="left"/>
      <w:pPr>
        <w:ind w:hanging="420" w:left="1680"/>
      </w:pPr>
    </w:lvl>
    <w:lvl w:ilvl="4">
      <w:start w:val="1"/>
      <w:numFmt w:val="lowerLetter"/>
      <w:lvlText w:val="%2.%3.%4.%5)"/>
      <w:lvlJc w:val="left"/>
      <w:pPr>
        <w:ind w:hanging="420" w:left="2100"/>
      </w:pPr>
    </w:lvl>
    <w:lvl w:ilvl="5">
      <w:start w:val="1"/>
      <w:numFmt w:val="lowerRoman"/>
      <w:lvlText w:val="%2.%3.%4.%5.%6."/>
      <w:lvlJc w:val="right"/>
      <w:pPr>
        <w:ind w:hanging="420" w:left="2520"/>
      </w:pPr>
    </w:lvl>
    <w:lvl w:ilvl="6">
      <w:start w:val="1"/>
      <w:numFmt w:val="decimal"/>
      <w:lvlText w:val="%2.%3.%4.%5.%6.%7."/>
      <w:lvlJc w:val="left"/>
      <w:pPr>
        <w:ind w:hanging="420" w:left="2940"/>
      </w:pPr>
    </w:lvl>
    <w:lvl w:ilvl="7">
      <w:start w:val="1"/>
      <w:numFmt w:val="lowerLetter"/>
      <w:lvlText w:val="%2.%3.%4.%5.%6.%7.%8)"/>
      <w:lvlJc w:val="left"/>
      <w:pPr>
        <w:ind w:hanging="420" w:left="3360"/>
      </w:pPr>
    </w:lvl>
    <w:lvl w:ilvl="8">
      <w:start w:val="1"/>
      <w:numFmt w:val="lowerRoman"/>
      <w:lvlText w:val="%2.%3.%4.%5.%6.%7.%8.%9."/>
      <w:lvlJc w:val="right"/>
      <w:pPr>
        <w:ind w:hanging="420" w:left="37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Times New Roman" w:eastAsia="宋体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页眉 Char"/>
    <w:basedOn w:val="style15"/>
    <w:next w:val="style16"/>
    <w:rPr>
      <w:sz w:val="18"/>
      <w:szCs w:val="18"/>
    </w:rPr>
  </w:style>
  <w:style w:styleId="style17" w:type="character">
    <w:name w:val="页脚 Char"/>
    <w:basedOn w:val="style15"/>
    <w:next w:val="style17"/>
    <w:rPr>
      <w:sz w:val="18"/>
      <w:szCs w:val="18"/>
    </w:rPr>
  </w:style>
  <w:style w:styleId="style18" w:type="character">
    <w:name w:val="批注框文本 Char"/>
    <w:basedOn w:val="style15"/>
    <w:next w:val="style18"/>
    <w:rPr>
      <w:rFonts w:ascii="Calibri" w:cs="Times New Roman" w:eastAsia="宋体" w:hAnsi="Calibri"/>
      <w:sz w:val="18"/>
      <w:szCs w:val="18"/>
    </w:rPr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Header"/>
    <w:basedOn w:val="style0"/>
    <w:next w:val="style24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25" w:type="paragraph">
    <w:name w:val="Footer"/>
    <w:basedOn w:val="style0"/>
    <w:next w:val="style25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26" w:type="paragraph">
    <w:name w:val="Balloon Text"/>
    <w:basedOn w:val="style0"/>
    <w:next w:val="style26"/>
    <w:pPr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2012-11-08T07:34:00.00Z</dcterms:created>
  <dc:creator>黎德生</dc:creator>
  <cp:lastModifiedBy>黎德生</cp:lastModifiedBy>
  <dcterms:modified xsi:type="dcterms:W3CDTF">2012-11-08T07:52:00.00Z</dcterms:modified>
  <cp:revision>4</cp:revision>
</cp:coreProperties>
</file>