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583FA">
      <w:pPr>
        <w:pStyle w:val="2"/>
      </w:pPr>
      <w:r>
        <w:rPr>
          <w:rFonts w:ascii="微软雅黑" w:hAnsi="微软雅黑" w:eastAsia="微软雅黑" w:cs="微软雅黑"/>
          <w:color w:val="000000"/>
        </w:rPr>
        <w:t>云仓培训</w:t>
      </w:r>
    </w:p>
    <w:p w14:paraId="7E7331B4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基础数据</w:t>
      </w:r>
    </w:p>
    <w:p w14:paraId="16FD1B0F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登录</w:t>
      </w:r>
    </w:p>
    <w:p w14:paraId="40606B58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测试区：8180</w:t>
      </w:r>
    </w:p>
    <w:p w14:paraId="6B4E8E13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正式区：18180</w:t>
      </w:r>
    </w:p>
    <w:p w14:paraId="2E04ECCC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初始密码：admin/admin</w:t>
      </w:r>
    </w:p>
    <w:p w14:paraId="77DB4E77">
      <w:pPr>
        <w:ind w:left="700"/>
      </w:pPr>
      <w:r>
        <w:drawing>
          <wp:inline distT="0" distB="0" distL="0" distR="0">
            <wp:extent cx="3810000" cy="1428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15B9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授权管理</w:t>
      </w:r>
    </w:p>
    <w:p w14:paraId="0F886497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界面</w:t>
      </w:r>
    </w:p>
    <w:p w14:paraId="52588E7F">
      <w:pPr>
        <w:ind w:left="700"/>
      </w:pPr>
      <w:r>
        <w:drawing>
          <wp:inline distT="0" distB="0" distL="0" distR="0">
            <wp:extent cx="3810000" cy="9391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3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EEA7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授权方式</w:t>
      </w:r>
    </w:p>
    <w:p w14:paraId="5508A7B1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输入授权激活码：客户服务器可以访问外网(内部OSS授权平台)</w:t>
      </w:r>
    </w:p>
    <w:p w14:paraId="7532A09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导入授权激活码：客户服务器不支持访问外网，需请工程导出授权文件，在客户服务器导入授权文件进行授权激活</w:t>
      </w:r>
    </w:p>
    <w:p w14:paraId="60CBF213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授权信息</w:t>
      </w:r>
    </w:p>
    <w:p w14:paraId="16984A77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证书有效期：一般测试区授权会有有效期限制</w:t>
      </w:r>
    </w:p>
    <w:p w14:paraId="70ED590B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授权机构上限：V223版本及之前是按组织数售卖，即授权机构上限5个则代表最多可创建5个组织；V223版本之后会按设备数进行售卖，不限制组织数，限制移动端登录设备数</w:t>
      </w:r>
    </w:p>
    <w:p w14:paraId="1138CC50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组织  （</w:t>
      </w:r>
      <w:r>
        <w:rPr>
          <w:rFonts w:ascii="微软雅黑" w:hAnsi="微软雅黑" w:eastAsia="微软雅黑" w:cs="微软雅黑"/>
          <w:b/>
          <w:bCs/>
          <w:i/>
          <w:iCs/>
          <w:sz w:val="20"/>
          <w:szCs w:val="20"/>
        </w:rPr>
        <w:t>注意：组织编码不可重复！</w:t>
      </w:r>
      <w:r>
        <w:rPr>
          <w:rFonts w:ascii="微软雅黑" w:hAnsi="微软雅黑" w:eastAsia="微软雅黑" w:cs="微软雅黑"/>
          <w:b/>
          <w:bCs/>
          <w:sz w:val="20"/>
          <w:szCs w:val="20"/>
        </w:rPr>
        <w:t>）</w:t>
      </w:r>
    </w:p>
    <w:p w14:paraId="4782D48D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集团、组织编码：录入集团、组织编码。</w:t>
      </w:r>
    </w:p>
    <w:p w14:paraId="4893E8A9">
      <w:pPr>
        <w:ind w:left="700"/>
      </w:pPr>
      <w:r>
        <w:drawing>
          <wp:inline distT="0" distB="0" distL="0" distR="0">
            <wp:extent cx="3810000" cy="18554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FA7C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仓库</w:t>
      </w:r>
    </w:p>
    <w:p w14:paraId="57DDEEFD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库存管控：是代表允许该仓库库存为负数</w:t>
      </w:r>
    </w:p>
    <w:p w14:paraId="4DFAE71C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wms管理：该仓库是否为云仓管理</w:t>
      </w:r>
    </w:p>
    <w:p w14:paraId="6C7960A3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调拨主仓库：一般非wms管理的仓库一定不会是调拨主仓库</w:t>
      </w:r>
    </w:p>
    <w:p w14:paraId="21F1E276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先进先出控制类型：推荐不控制、推荐并控制批、严格先进先出</w:t>
      </w:r>
    </w:p>
    <w:p w14:paraId="22A697E6">
      <w:pPr>
        <w:pStyle w:val="14"/>
        <w:numPr>
          <w:ilvl w:val="2"/>
          <w:numId w:val="1"/>
        </w:numPr>
        <w:rPr>
          <w:color w:val="0000FF"/>
        </w:rPr>
      </w:pPr>
      <w:r>
        <w:rPr>
          <w:rFonts w:ascii="微软雅黑" w:hAnsi="微软雅黑" w:eastAsia="微软雅黑" w:cs="微软雅黑"/>
          <w:sz w:val="20"/>
          <w:szCs w:val="20"/>
        </w:rPr>
        <w:t>小tips：仓库创建完成后会自动创建一笔与仓库编码一致的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储位档案</w:t>
      </w:r>
    </w:p>
    <w:p w14:paraId="0CA7D39E">
      <w:pPr>
        <w:ind w:left="700"/>
      </w:pPr>
      <w:r>
        <w:drawing>
          <wp:inline distT="0" distB="0" distL="0" distR="0">
            <wp:extent cx="3810000" cy="189611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2FAF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库区</w:t>
      </w:r>
    </w:p>
    <w:p w14:paraId="62201FA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标准提供预设的库区数据</w:t>
      </w:r>
    </w:p>
    <w:p w14:paraId="4E22FAE9">
      <w:pPr>
        <w:ind w:left="700"/>
      </w:pPr>
      <w:r>
        <w:drawing>
          <wp:inline distT="0" distB="0" distL="0" distR="0">
            <wp:extent cx="3810000" cy="8578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72A3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储位</w:t>
      </w:r>
    </w:p>
    <w:p w14:paraId="02062846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仓库、库区：下拉选择储位归属仓库及库区</w:t>
      </w:r>
    </w:p>
    <w:p w14:paraId="4D7D4E9B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color w:val="3DA8F5"/>
          <w:sz w:val="20"/>
          <w:szCs w:val="20"/>
        </w:rPr>
        <w:t>储位类型</w:t>
      </w:r>
    </w:p>
    <w:p w14:paraId="4B62DBAC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color w:val="3DA8F5"/>
          <w:sz w:val="20"/>
          <w:szCs w:val="20"/>
        </w:rPr>
        <w:t>出库缓存位：用于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出库备料</w:t>
      </w:r>
      <w:r>
        <w:rPr>
          <w:rFonts w:ascii="微软雅黑" w:hAnsi="微软雅黑" w:eastAsia="微软雅黑" w:cs="微软雅黑"/>
          <w:color w:val="3DA8F5"/>
          <w:sz w:val="20"/>
          <w:szCs w:val="20"/>
        </w:rPr>
        <w:t>场景时，备料时存放的虚拟储位。且建议出库缓存位类型的储位设置拣货标记为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非拣货</w:t>
      </w:r>
      <w:r>
        <w:rPr>
          <w:rFonts w:ascii="微软雅黑" w:hAnsi="微软雅黑" w:eastAsia="微软雅黑" w:cs="微软雅黑"/>
          <w:color w:val="3DA8F5"/>
          <w:sz w:val="20"/>
          <w:szCs w:val="20"/>
        </w:rPr>
        <w:t>，避免后续出库分配库存任务时，误分配备料储位</w:t>
      </w:r>
    </w:p>
    <w:p w14:paraId="555D34CD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拣货标记：设置该储位是否用于拣货场景（设置为拣货时，代表该储位支持出入库业务）</w:t>
      </w:r>
    </w:p>
    <w:p w14:paraId="16655580">
      <w:pPr>
        <w:ind w:left="700"/>
      </w:pPr>
      <w:r>
        <w:drawing>
          <wp:inline distT="0" distB="0" distL="0" distR="0">
            <wp:extent cx="3810000" cy="18618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7993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品类</w:t>
      </w:r>
    </w:p>
    <w:p w14:paraId="40928A61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维护品类编码</w:t>
      </w:r>
    </w:p>
    <w:p w14:paraId="1B6B3798">
      <w:pPr>
        <w:ind w:left="700"/>
      </w:pPr>
      <w:r>
        <w:drawing>
          <wp:inline distT="0" distB="0" distL="0" distR="0">
            <wp:extent cx="3810000" cy="107124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7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E7B8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单位</w:t>
      </w:r>
    </w:p>
    <w:p w14:paraId="3B6A6DCE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维护单位编码、单位类型、小数位长度及舍入类型</w:t>
      </w:r>
    </w:p>
    <w:p w14:paraId="61852D77">
      <w:pPr>
        <w:ind w:left="700"/>
      </w:pPr>
      <w:r>
        <w:drawing>
          <wp:inline distT="0" distB="0" distL="0" distR="0">
            <wp:extent cx="3810000" cy="10382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4F3A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基础元素</w:t>
      </w:r>
    </w:p>
    <w:p w14:paraId="197AA908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对应参数：standardCol(仅支持作为条码元素拼接，建议优先使用)、guestCol(仅支持作为条码元素拼接，一般客制开发使用)、lotAtt(可作为条码元素或批次元素拼接)</w:t>
      </w:r>
    </w:p>
    <w:p w14:paraId="5B416C45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是否允许为空：物料标签产生时，当前元素无法赋值时，是否允许物料标签正常产生，为是则代表元素无法赋值时标签可正常产生</w:t>
      </w:r>
    </w:p>
    <w:p w14:paraId="10E05E26">
      <w:pPr>
        <w:ind w:left="700"/>
      </w:pPr>
      <w:r>
        <w:drawing>
          <wp:inline distT="0" distB="0" distL="0" distR="0">
            <wp:extent cx="3810000" cy="102679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2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4893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条码规则</w:t>
      </w:r>
    </w:p>
    <w:p w14:paraId="577F579A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解析方式：通用仅支持按照元素段次解析</w:t>
      </w:r>
    </w:p>
    <w:p w14:paraId="44D8F524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物料编码：一定在首段</w:t>
      </w:r>
    </w:p>
    <w:p w14:paraId="331EF284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唯一流水：单件级&amp;单箱级一定需要维护唯一流水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 xml:space="preserve"> </w:t>
      </w:r>
      <w:bookmarkStart w:id="0" w:name="_GoBack"/>
      <w:bookmarkEnd w:id="0"/>
    </w:p>
    <w:p w14:paraId="506FDE5E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i/>
          <w:iCs/>
          <w:sz w:val="20"/>
          <w:szCs w:val="20"/>
        </w:rPr>
        <w:t>小tips：是否匹配条件+前缀字符为IC行业使用，通用行业不支持</w:t>
      </w:r>
    </w:p>
    <w:p w14:paraId="185AEF24">
      <w:pPr>
        <w:ind w:left="700"/>
      </w:pPr>
      <w:r>
        <w:drawing>
          <wp:inline distT="0" distB="0" distL="0" distR="0">
            <wp:extent cx="3810000" cy="1225550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2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8187">
      <w:pPr>
        <w:ind w:left="700"/>
      </w:pPr>
      <w:r>
        <w:drawing>
          <wp:inline distT="0" distB="0" distL="0" distR="0">
            <wp:extent cx="3810000" cy="11480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196D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批次规则</w:t>
      </w:r>
    </w:p>
    <w:p w14:paraId="7856A3F9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是否批次拼接：设置元素是否作为批次号的组成</w:t>
      </w:r>
    </w:p>
    <w:p w14:paraId="22E75589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是否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关键批次</w:t>
      </w:r>
      <w:r>
        <w:rPr>
          <w:rFonts w:ascii="微软雅黑" w:hAnsi="微软雅黑" w:eastAsia="微软雅黑" w:cs="微软雅黑"/>
          <w:sz w:val="20"/>
          <w:szCs w:val="20"/>
        </w:rPr>
        <w:t>：设置该元素是否在先进先出(严格&amp;控制批)中严格控制</w:t>
      </w:r>
    </w:p>
    <w:p w14:paraId="2DA10A61">
      <w:pPr>
        <w:ind w:left="700"/>
      </w:pPr>
      <w:r>
        <w:drawing>
          <wp:inline distT="0" distB="0" distL="0" distR="0">
            <wp:extent cx="3810000" cy="10642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4DFA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物料</w:t>
      </w:r>
    </w:p>
    <w:p w14:paraId="45388A6A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基础信息</w:t>
      </w:r>
    </w:p>
    <w:p w14:paraId="53309C8D">
      <w:pPr>
        <w:ind w:left="700"/>
      </w:pPr>
      <w:r>
        <w:drawing>
          <wp:inline distT="0" distB="0" distL="0" distR="0">
            <wp:extent cx="3810000" cy="158623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3086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库存组织信息</w:t>
      </w:r>
    </w:p>
    <w:p w14:paraId="1432D634">
      <w:pPr>
        <w:ind w:left="700"/>
      </w:pPr>
      <w:r>
        <w:drawing>
          <wp:inline distT="0" distB="0" distL="0" distR="0">
            <wp:extent cx="3810000" cy="44259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4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1A3F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组织：维护物料归属组织，支持物料多组织</w:t>
      </w:r>
    </w:p>
    <w:p w14:paraId="3CE4AB6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SN状态配置：仅针对单件&amp;单箱级生效，后续需搭配【SN状态配置】作业使用</w:t>
      </w:r>
    </w:p>
    <w:p w14:paraId="5D4F95A0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容器规则</w:t>
      </w:r>
    </w:p>
    <w:p w14:paraId="36EF120C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管控唯一码：管控后编码明细必须包含唯一流水</w:t>
      </w:r>
    </w:p>
    <w:p w14:paraId="2531BE7F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自动产生容器号：APP端是否支持产生容器号【装拆箱作业】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？</w:t>
      </w:r>
    </w:p>
    <w:p w14:paraId="0FD2712A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编码明细首段必须是固定参数</w:t>
      </w:r>
    </w:p>
    <w:p w14:paraId="66BC7691">
      <w:pPr>
        <w:ind w:left="700"/>
      </w:pPr>
      <w:r>
        <w:drawing>
          <wp:inline distT="0" distB="0" distL="0" distR="0">
            <wp:extent cx="3810000" cy="12731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7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15B0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效期设置</w:t>
      </w:r>
    </w:p>
    <w:p w14:paraId="66AAE2B7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物料档案启用效期管理，并设置效期天数</w:t>
      </w:r>
    </w:p>
    <w:p w14:paraId="2BF7C622">
      <w:pPr>
        <w:ind w:left="700"/>
      </w:pPr>
      <w:r>
        <w:drawing>
          <wp:inline distT="0" distB="0" distL="0" distR="0">
            <wp:extent cx="3810000" cy="74739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9441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任务引擎</w:t>
      </w:r>
    </w:p>
    <w:p w14:paraId="3A8AC2A1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任务执行配置</w:t>
      </w:r>
    </w:p>
    <w:p w14:paraId="76DCB6B3">
      <w:pPr>
        <w:ind w:left="350"/>
      </w:pPr>
      <w:r>
        <w:drawing>
          <wp:inline distT="0" distB="0" distL="0" distR="0">
            <wp:extent cx="3810000" cy="16033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0FA6">
      <w:pPr>
        <w:ind w:left="350"/>
      </w:pPr>
      <w:r>
        <w:drawing>
          <wp:inline distT="0" distB="0" distL="0" distR="0">
            <wp:extent cx="3810000" cy="19272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2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6897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启用/停用：启动或停用该业务</w:t>
      </w:r>
    </w:p>
    <w:p w14:paraId="7590D35F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抛转WMS类别：将启用的任务编码抛转【任务类别管理】</w:t>
      </w:r>
    </w:p>
    <w:p w14:paraId="1BD1AD21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回传：是则代表与ERP集成，需要将云仓账务数据回抛第三方系统；否则仅产生云仓账务数据</w:t>
      </w:r>
    </w:p>
    <w:p w14:paraId="0465ACC5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任务类别管理</w:t>
      </w:r>
    </w:p>
    <w:p w14:paraId="67DB5B49">
      <w:pPr>
        <w:ind w:left="350"/>
      </w:pPr>
      <w:r>
        <w:drawing>
          <wp:inline distT="0" distB="0" distL="0" distR="0">
            <wp:extent cx="3810000" cy="11487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4E55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效期管控：搭配物料、任务流程共同进行标签的效期管控</w:t>
      </w:r>
    </w:p>
    <w:p w14:paraId="2A2F0A4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容器解绑：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搭配容器规则是否回收使用</w:t>
      </w:r>
      <w:r>
        <w:rPr>
          <w:rFonts w:hint="eastAsia" w:ascii="微软雅黑" w:hAnsi="微软雅黑" w:eastAsia="微软雅黑" w:cs="微软雅黑"/>
          <w:color w:val="0000FF"/>
          <w:sz w:val="20"/>
          <w:szCs w:val="20"/>
          <w:lang w:val="en-US" w:eastAsia="zh-CN"/>
        </w:rPr>
        <w:t xml:space="preserve">  ？：这个为什么会在任务类别设置（单别）</w:t>
      </w:r>
    </w:p>
    <w:p w14:paraId="73B5F11B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任务流程配置</w:t>
      </w:r>
    </w:p>
    <w:p w14:paraId="28135D7D">
      <w:pPr>
        <w:ind w:left="350"/>
      </w:pPr>
      <w:r>
        <w:drawing>
          <wp:inline distT="0" distB="0" distL="0" distR="0">
            <wp:extent cx="3810000" cy="18764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5CB1">
      <w:pPr>
        <w:ind w:left="350"/>
      </w:pPr>
      <w:r>
        <w:drawing>
          <wp:inline distT="0" distB="0" distL="0" distR="0">
            <wp:extent cx="3810000" cy="19437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4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BE1E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编辑流程：可编辑流程节点的出入库效期控制</w:t>
      </w:r>
    </w:p>
    <w:p w14:paraId="5594E87E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入库业务</w:t>
      </w:r>
    </w:p>
    <w:p w14:paraId="603B92A4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到货业务</w:t>
      </w:r>
    </w:p>
    <w:p w14:paraId="6A251BA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①新增到货单，维护到货单单头单身业务信息，点击保存，云仓生成草稿状态的到货单</w:t>
      </w:r>
    </w:p>
    <w:p w14:paraId="02E33110">
      <w:pPr>
        <w:ind w:left="700"/>
      </w:pPr>
      <w:r>
        <w:drawing>
          <wp:inline distT="0" distB="0" distL="0" distR="0">
            <wp:extent cx="3810000" cy="13049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1633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②勾选草稿状态到货单，点击右上角 提交 按钮，到货单状态由草稿转为初始</w:t>
      </w:r>
    </w:p>
    <w:p w14:paraId="17CACF81">
      <w:pPr>
        <w:ind w:left="700"/>
      </w:pPr>
      <w:r>
        <w:drawing>
          <wp:inline distT="0" distB="0" distL="0" distR="0">
            <wp:extent cx="3810000" cy="7397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4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F2F4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③依照流程，操作人员登录APP端操作收货操作</w:t>
      </w:r>
    </w:p>
    <w:p w14:paraId="5DE72EE3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A、快速收货：用于收货时，物料没有标签码，需要收货后再打印标签或边收边打印标签场景</w:t>
      </w:r>
    </w:p>
    <w:p w14:paraId="3A30457A">
      <w:pPr>
        <w:ind w:left="1050"/>
      </w:pPr>
      <w:r>
        <w:drawing>
          <wp:inline distT="0" distB="0" distL="0" distR="0">
            <wp:extent cx="2205990" cy="3810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437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213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B、标准收货：用于收货时，物料有标签码，可以用于扫码收货场景</w:t>
      </w:r>
    </w:p>
    <w:p w14:paraId="718EA071">
      <w:pPr>
        <w:ind w:left="1050"/>
      </w:pPr>
      <w:r>
        <w:drawing>
          <wp:inline distT="0" distB="0" distL="0" distR="0">
            <wp:extent cx="2212340" cy="381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29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D5C5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④收货提交后，反更新云仓到货单的到货数量、到货仓库</w:t>
      </w:r>
    </w:p>
    <w:p w14:paraId="25710127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质检业务</w:t>
      </w:r>
    </w:p>
    <w:p w14:paraId="61A0B9D1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①质检单：流程中需执行质检业务时，质检单不支持手工新增，由APP端发起确认到货动作后(可分批到货)，依据到货单单身质检标记自动产生。</w:t>
      </w:r>
    </w:p>
    <w:p w14:paraId="244D33F2">
      <w:pPr>
        <w:ind w:left="700"/>
      </w:pPr>
      <w:r>
        <w:drawing>
          <wp:inline distT="0" distB="0" distL="0" distR="0">
            <wp:extent cx="3810000" cy="70231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0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09EE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质检标记=检验时，云仓到货完成后自动产生初始状态的质检单</w:t>
      </w:r>
    </w:p>
    <w:p w14:paraId="09FA139A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质检标记=免检时，云仓到货完成后自动产生已完成状态的质检单，并自动抛转下游单据-入库通知单</w:t>
      </w:r>
    </w:p>
    <w:p w14:paraId="1D543909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②来料检验：质检用户登录APP端执行质检操作</w:t>
      </w:r>
    </w:p>
    <w:p w14:paraId="6C15110E">
      <w:pPr>
        <w:ind w:left="700"/>
      </w:pPr>
      <w:r>
        <w:drawing>
          <wp:inline distT="0" distB="0" distL="0" distR="0">
            <wp:extent cx="3810000" cy="201485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1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0FFF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1）来料检验根据单号找到对应质检单，进入质检详情，依据判断项维护相关质检数据</w:t>
      </w:r>
    </w:p>
    <w:p w14:paraId="63B572B3">
      <w:pPr>
        <w:ind w:left="1050"/>
      </w:pPr>
      <w:r>
        <w:drawing>
          <wp:inline distT="0" distB="0" distL="0" distR="0">
            <wp:extent cx="3810000" cy="198564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EDDB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合格量=合格数量+特采数量</w:t>
      </w:r>
    </w:p>
    <w:p w14:paraId="6ED88E14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不合格量=不良数量+破坏数量</w:t>
      </w:r>
    </w:p>
    <w:p w14:paraId="74275C8F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保存：保存当前质检信息回云仓质检单（支持分批保存，保证当前质检数量小于等于申请量-合格量-不合格量）</w:t>
      </w:r>
    </w:p>
    <w:p w14:paraId="07A49384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撤销检验：撤回质检单该行原先的质检信息，可重新维护质检信息</w:t>
      </w:r>
    </w:p>
    <w:p w14:paraId="0D594CD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2）质检信息保存后，返回检验列表，勾选可抛转明细（支持多笔合并勾选）点击质检完成，将质检合格明细抛转下一道流程入库通知单（可分批质检完成）</w:t>
      </w:r>
    </w:p>
    <w:p w14:paraId="3894939D">
      <w:pPr>
        <w:ind w:left="1050"/>
      </w:pPr>
      <w:r>
        <w:drawing>
          <wp:inline distT="0" distB="0" distL="0" distR="0">
            <wp:extent cx="3810000" cy="20034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7737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入库业务</w:t>
      </w:r>
    </w:p>
    <w:p w14:paraId="70A0B9F2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入库通知单</w:t>
      </w:r>
    </w:p>
    <w:p w14:paraId="1D80437B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①手工新增(入库通知单状态为草稿，需进行提交)/通过质检完成(入库通知单状态为初始)抛转产生入库通知单</w:t>
      </w:r>
    </w:p>
    <w:p w14:paraId="7D51394A">
      <w:pPr>
        <w:ind w:left="1050"/>
      </w:pPr>
      <w:r>
        <w:drawing>
          <wp:inline distT="0" distB="0" distL="0" distR="0">
            <wp:extent cx="3810000" cy="126492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A83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②勾选可分配任务的入库通知单，点击任务分配按钮，可设置分配人员、分配数量</w:t>
      </w:r>
    </w:p>
    <w:p w14:paraId="2628C9FD">
      <w:pPr>
        <w:ind w:left="1050"/>
      </w:pPr>
      <w:r>
        <w:drawing>
          <wp:inline distT="0" distB="0" distL="0" distR="0">
            <wp:extent cx="3810000" cy="74993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5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6BBC">
      <w:pPr>
        <w:ind w:left="1050"/>
      </w:pPr>
      <w:r>
        <w:drawing>
          <wp:inline distT="0" distB="0" distL="0" distR="0">
            <wp:extent cx="3810000" cy="58737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9A79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上架任务</w:t>
      </w:r>
    </w:p>
    <w:p w14:paraId="622E0A07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①通过入库通知单分配产生上架任务（上架任务状态初始），不可手工新增</w:t>
      </w:r>
    </w:p>
    <w:p w14:paraId="01C7C519">
      <w:pPr>
        <w:ind w:left="1050"/>
      </w:pPr>
      <w:r>
        <w:drawing>
          <wp:inline distT="0" distB="0" distL="0" distR="0">
            <wp:extent cx="3810000" cy="124206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4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6BCE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标准上架</w:t>
      </w:r>
    </w:p>
    <w:p w14:paraId="2E9603E7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①依照流程，操作人员登录APP端操作扫码入库操作</w:t>
      </w:r>
    </w:p>
    <w:p w14:paraId="65132CAE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1）扫码界面</w:t>
      </w:r>
    </w:p>
    <w:p w14:paraId="43CE04C6">
      <w:pPr>
        <w:ind w:left="1400"/>
      </w:pPr>
      <w:r>
        <w:drawing>
          <wp:inline distT="0" distB="0" distL="0" distR="0">
            <wp:extent cx="2192655" cy="38100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80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3D64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A、条码：扫描物料标签码</w:t>
      </w:r>
    </w:p>
    <w:p w14:paraId="0054C9D9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B、上架储位：扫描储位标签码</w:t>
      </w:r>
    </w:p>
    <w:p w14:paraId="4449ABD5">
      <w:pPr>
        <w:pStyle w:val="14"/>
        <w:numPr>
          <w:ilvl w:val="5"/>
          <w:numId w:val="1"/>
        </w:numPr>
        <w:rPr>
          <w:color w:val="0000FF"/>
        </w:rPr>
      </w:pPr>
      <w:r>
        <w:rPr>
          <w:rFonts w:ascii="微软雅黑" w:hAnsi="微软雅黑" w:eastAsia="微软雅黑" w:cs="微软雅黑"/>
          <w:sz w:val="20"/>
          <w:szCs w:val="20"/>
        </w:rPr>
        <w:t>C、数量：维护上架数量，不可大于该物料在单据的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申请数量+超收量</w:t>
      </w:r>
    </w:p>
    <w:p w14:paraId="2D7E2804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D、保存：保存扫码数据至【条码履历】</w:t>
      </w:r>
    </w:p>
    <w:p w14:paraId="7D130E70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2）汇总界面</w:t>
      </w:r>
    </w:p>
    <w:p w14:paraId="2B6DE431">
      <w:pPr>
        <w:ind w:left="1400"/>
      </w:pPr>
      <w:r>
        <w:drawing>
          <wp:inline distT="0" distB="0" distL="0" distR="0">
            <wp:extent cx="2193290" cy="38100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339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55D6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A、汇总列表：展示任务列表</w:t>
      </w:r>
    </w:p>
    <w:p w14:paraId="0E2916B1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B、单人模式/多人模式：搭配【任务执行配置】是否允许多人操作，允许多人时，可开启多人模式，查看当前任务的协作人员，多人总和的已扫量；单人模式，仅可查看当前用户已扫量</w:t>
      </w:r>
    </w:p>
    <w:p w14:paraId="4B919D42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C、物料卡</w:t>
      </w:r>
    </w:p>
    <w:p w14:paraId="39B32476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D、提交：提交扫码数据，产生云仓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上架单</w:t>
      </w:r>
    </w:p>
    <w:p w14:paraId="69A6E167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上架单</w:t>
      </w:r>
    </w:p>
    <w:p w14:paraId="1BEDE6ED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①通过上架作业提交产生上架单（状态已完成），不可手工新增</w:t>
      </w:r>
    </w:p>
    <w:p w14:paraId="0FDC869E">
      <w:pPr>
        <w:ind w:left="1050"/>
      </w:pPr>
      <w:r>
        <w:drawing>
          <wp:inline distT="0" distB="0" distL="0" distR="0">
            <wp:extent cx="3810000" cy="13398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142C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入库参数</w:t>
      </w:r>
    </w:p>
    <w:p w14:paraId="2850185B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储位标签格式：1-储位本身；2-仓库 + 分隔符 + 储位</w:t>
      </w:r>
    </w:p>
    <w:p w14:paraId="36328D43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上架相关策略</w:t>
      </w:r>
    </w:p>
    <w:p w14:paraId="111EB928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分配策略，设置入库通知单分配上架任务的规则</w:t>
      </w:r>
    </w:p>
    <w:p w14:paraId="5E21D410">
      <w:pPr>
        <w:ind w:left="700"/>
      </w:pPr>
      <w:r>
        <w:drawing>
          <wp:inline distT="0" distB="0" distL="0" distR="0">
            <wp:extent cx="3810000" cy="159575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CF06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上架策略</w:t>
      </w:r>
    </w:p>
    <w:p w14:paraId="6243D336">
      <w:pPr>
        <w:ind w:left="700"/>
      </w:pPr>
      <w:r>
        <w:drawing>
          <wp:inline distT="0" distB="0" distL="0" distR="0">
            <wp:extent cx="3810000" cy="145224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5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4CA1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默认储位：（引用前需设置物料默认仓储管理）获取物料管理中的默认仓库及默认上架储位</w:t>
      </w:r>
    </w:p>
    <w:p w14:paraId="398829AF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最近上架储位：（无需设置基础档）获取物料第一次入库上架时的仓库储位记录</w:t>
      </w:r>
    </w:p>
    <w:p w14:paraId="11B833C1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空储位：获取仓库下的空储位</w:t>
      </w:r>
    </w:p>
    <w:p w14:paraId="28CF4BDD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库存储位：获取当前物料的当前仓库库存列表，默认将库存列表第一笔的储位作为推荐（默认按照库存量升序排序）</w:t>
      </w:r>
    </w:p>
    <w:p w14:paraId="6691BB01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上架热力图：根据物料出库频次得出热力图，再依据物料ABC分析推荐相应库区的空储位</w:t>
      </w:r>
    </w:p>
    <w:p w14:paraId="48388318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策略控制：规则选择上架热力图时，需添加具体的明细项</w:t>
      </w:r>
    </w:p>
    <w:p w14:paraId="194CB072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策略应用管理</w:t>
      </w:r>
    </w:p>
    <w:p w14:paraId="77E8158F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可按仓库、品类维度指定上架策略、上架分配策略</w:t>
      </w:r>
    </w:p>
    <w:p w14:paraId="6EAE5E88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定时任务：入库通知单可定时轮询自动分配上架任务</w:t>
      </w:r>
    </w:p>
    <w:p w14:paraId="73F68D15">
      <w:pPr>
        <w:ind w:left="700"/>
      </w:pPr>
      <w:r>
        <w:drawing>
          <wp:inline distT="0" distB="0" distL="0" distR="0">
            <wp:extent cx="3810000" cy="69723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3CA1">
      <w:pPr>
        <w:ind w:left="700"/>
      </w:pPr>
      <w:r>
        <w:drawing>
          <wp:inline distT="0" distB="0" distL="0" distR="0">
            <wp:extent cx="3810000" cy="64643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D19A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调度日志：可查看定时任务执行状况</w:t>
      </w:r>
    </w:p>
    <w:p w14:paraId="41527857">
      <w:pPr>
        <w:ind w:left="700"/>
      </w:pPr>
      <w:r>
        <w:drawing>
          <wp:inline distT="0" distB="0" distL="0" distR="0">
            <wp:extent cx="3810000" cy="59245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A0EC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出库业务</w:t>
      </w:r>
    </w:p>
    <w:p w14:paraId="4F936ACF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出库业务</w:t>
      </w:r>
    </w:p>
    <w:p w14:paraId="76C34777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出库通知单</w:t>
      </w:r>
    </w:p>
    <w:p w14:paraId="19C4EF56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①新增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出库通知单</w:t>
      </w:r>
      <w:r>
        <w:rPr>
          <w:rFonts w:ascii="微软雅黑" w:hAnsi="微软雅黑" w:eastAsia="微软雅黑" w:cs="微软雅黑"/>
          <w:sz w:val="20"/>
          <w:szCs w:val="20"/>
        </w:rPr>
        <w:t>，维护通知单单单头单身业务信息，点击保存，云仓生成草稿状态的出库通知单</w:t>
      </w:r>
    </w:p>
    <w:p w14:paraId="491D8738">
      <w:pPr>
        <w:ind w:left="1050"/>
      </w:pPr>
      <w:r>
        <w:drawing>
          <wp:inline distT="0" distB="0" distL="0" distR="0">
            <wp:extent cx="3810000" cy="147383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7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4C36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②勾选草稿状态出库通知单，点击右上角 提交 按钮，出货通知单单状态由草稿转为初始</w:t>
      </w:r>
    </w:p>
    <w:p w14:paraId="024638D3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③勾选初始状态出库通知单，点击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任务分配</w:t>
      </w:r>
    </w:p>
    <w:p w14:paraId="00A062FD">
      <w:pPr>
        <w:ind w:left="1050"/>
      </w:pPr>
      <w:r>
        <w:drawing>
          <wp:inline distT="0" distB="0" distL="0" distR="0">
            <wp:extent cx="3810000" cy="61785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1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8E84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先进先出控制：默认带出出通单指定仓库的先进先出控制维度，可下拉自行修改</w:t>
      </w:r>
    </w:p>
    <w:p w14:paraId="58813662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显示库存：展示当前出通单任务明细在系统所剩库存</w:t>
      </w:r>
    </w:p>
    <w:p w14:paraId="44AD3C31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④查看执行明细，可看到出通单的分配进度、拣货进度</w:t>
      </w:r>
    </w:p>
    <w:p w14:paraId="58CB2D64">
      <w:pPr>
        <w:ind w:left="1050"/>
      </w:pPr>
      <w:r>
        <w:drawing>
          <wp:inline distT="0" distB="0" distL="0" distR="0">
            <wp:extent cx="3810000" cy="141478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1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212F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拣货任务</w:t>
      </w:r>
    </w:p>
    <w:p w14:paraId="7A7253A0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①通过出库通知单分配产生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拣货任务</w:t>
      </w:r>
      <w:r>
        <w:rPr>
          <w:rFonts w:ascii="微软雅黑" w:hAnsi="微软雅黑" w:eastAsia="微软雅黑" w:cs="微软雅黑"/>
          <w:sz w:val="20"/>
          <w:szCs w:val="20"/>
        </w:rPr>
        <w:t>（拣货任务状态初始），不可手工新增</w:t>
      </w:r>
    </w:p>
    <w:p w14:paraId="2C44B7E8">
      <w:pPr>
        <w:ind w:left="1050"/>
      </w:pPr>
      <w:r>
        <w:drawing>
          <wp:inline distT="0" distB="0" distL="0" distR="0">
            <wp:extent cx="3810000" cy="122682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2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DDFE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是否启用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预下</w:t>
      </w:r>
      <w:r>
        <w:rPr>
          <w:rFonts w:ascii="微软雅黑" w:hAnsi="微软雅黑" w:eastAsia="微软雅黑" w:cs="微软雅黑"/>
          <w:sz w:val="20"/>
          <w:szCs w:val="20"/>
        </w:rPr>
        <w:t>：引用仓库档案的预下标记，若启用预下，则当前拣货任务分配的库存会写入对应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库存余量档案</w:t>
      </w:r>
      <w:r>
        <w:rPr>
          <w:rFonts w:ascii="微软雅黑" w:hAnsi="微软雅黑" w:eastAsia="微软雅黑" w:cs="微软雅黑"/>
          <w:sz w:val="20"/>
          <w:szCs w:val="20"/>
        </w:rPr>
        <w:t>的预下数量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(inv_stock_his)</w:t>
      </w:r>
    </w:p>
    <w:p w14:paraId="11477F8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控制先进先出：引用任务分配时选择的控制维度(手工)</w:t>
      </w:r>
    </w:p>
    <w:p w14:paraId="0956962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拣货明细：搭配拣货策略+周转策略分配拣货任务</w:t>
      </w:r>
    </w:p>
    <w:p w14:paraId="1D6D2075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标准下架</w:t>
      </w:r>
    </w:p>
    <w:p w14:paraId="6F37485C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①依照流程，操作人员登录APP端操作扫码出库操作</w:t>
      </w:r>
    </w:p>
    <w:p w14:paraId="2D71CFDE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1）扫码界面</w:t>
      </w:r>
    </w:p>
    <w:p w14:paraId="1D85BF00">
      <w:pPr>
        <w:ind w:left="1400"/>
      </w:pPr>
      <w:r>
        <w:drawing>
          <wp:inline distT="0" distB="0" distL="0" distR="0">
            <wp:extent cx="2202180" cy="38100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33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6D35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A、条码：扫描物料标签码</w:t>
      </w:r>
    </w:p>
    <w:p w14:paraId="56C4D18F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B、出库储位：扫描储位标签码</w:t>
      </w:r>
    </w:p>
    <w:p w14:paraId="7101A6E6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C、数量：维护出库数量，不可大于该物料在单据的申请数量+超发量</w:t>
      </w:r>
    </w:p>
    <w:p w14:paraId="3411EC4A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D、先进先出列表：根据下架任务展示推荐库存信息</w:t>
      </w:r>
    </w:p>
    <w:p w14:paraId="4479EF1E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E、保存：保存扫码数据至【条码履历】</w:t>
      </w:r>
    </w:p>
    <w:p w14:paraId="55CFA874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2）汇总界面</w:t>
      </w:r>
    </w:p>
    <w:p w14:paraId="748EB103">
      <w:pPr>
        <w:ind w:left="1400"/>
      </w:pPr>
      <w:r>
        <w:drawing>
          <wp:inline distT="0" distB="0" distL="0" distR="0">
            <wp:extent cx="2224405" cy="38100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45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1E7A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A、汇总列表：展示任务列表</w:t>
      </w:r>
    </w:p>
    <w:p w14:paraId="62335581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B、单人模式/多人模式：搭配【任务执行配置】是否允许多人操作，允许多人时，可开启多人模式，查看当前任务的协作人员，多人总和的已扫量；单人模式，仅可查看当前用户已扫量</w:t>
      </w:r>
    </w:p>
    <w:p w14:paraId="5D76FC9D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C、物料卡：点击物料卡可查看当前拣货任务的所有扫码记录。仅可通过编辑删除本人扫码且状态为10的扫码记录</w:t>
      </w:r>
    </w:p>
    <w:p w14:paraId="49CC35C9">
      <w:pPr>
        <w:pStyle w:val="14"/>
        <w:numPr>
          <w:ilvl w:val="5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D、提交：提交扫码数据，若无下游流程，则产生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出库单</w:t>
      </w:r>
      <w:r>
        <w:rPr>
          <w:rFonts w:ascii="微软雅黑" w:hAnsi="微软雅黑" w:eastAsia="微软雅黑" w:cs="微软雅黑"/>
          <w:sz w:val="20"/>
          <w:szCs w:val="20"/>
        </w:rPr>
        <w:t>，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异动云仓库存</w:t>
      </w:r>
      <w:r>
        <w:rPr>
          <w:rFonts w:ascii="微软雅黑" w:hAnsi="微软雅黑" w:eastAsia="微软雅黑" w:cs="微软雅黑"/>
          <w:sz w:val="20"/>
          <w:szCs w:val="20"/>
        </w:rPr>
        <w:t>；若有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下游备料流程</w:t>
      </w:r>
      <w:r>
        <w:rPr>
          <w:rFonts w:ascii="微软雅黑" w:hAnsi="微软雅黑" w:eastAsia="微软雅黑" w:cs="微软雅黑"/>
          <w:sz w:val="20"/>
          <w:szCs w:val="20"/>
        </w:rPr>
        <w:t>，则需选择备料的缓存位，产生云仓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备料单</w:t>
      </w:r>
      <w:r>
        <w:rPr>
          <w:rFonts w:ascii="微软雅黑" w:hAnsi="微软雅黑" w:eastAsia="微软雅黑" w:cs="微软雅黑"/>
          <w:sz w:val="20"/>
          <w:szCs w:val="20"/>
        </w:rPr>
        <w:t>，并将拣货位库存转移至缓存位。</w:t>
      </w:r>
    </w:p>
    <w:p w14:paraId="318DA3DC">
      <w:pPr>
        <w:ind w:left="1750"/>
      </w:pPr>
      <w:r>
        <w:drawing>
          <wp:inline distT="0" distB="0" distL="0" distR="0">
            <wp:extent cx="2221865" cy="38100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215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4752">
      <w:pPr>
        <w:ind w:left="1750"/>
      </w:pPr>
      <w:r>
        <w:drawing>
          <wp:inline distT="0" distB="0" distL="0" distR="0">
            <wp:extent cx="3810000" cy="71183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A24D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备料单</w:t>
      </w:r>
    </w:p>
    <w:p w14:paraId="4853B2B1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①通过标准下架提交自动生成备料单（备料单状态初始），不可手工新增</w:t>
      </w:r>
    </w:p>
    <w:p w14:paraId="6A907E90">
      <w:pPr>
        <w:ind w:left="1050"/>
      </w:pPr>
      <w:r>
        <w:drawing>
          <wp:inline distT="0" distB="0" distL="0" distR="0">
            <wp:extent cx="3810000" cy="115506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5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5FA1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来源仓库：记录实物下架的拣货储位</w:t>
      </w:r>
    </w:p>
    <w:p w14:paraId="79B1EA5E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储位：记录当前实物所在的备料储位</w:t>
      </w:r>
    </w:p>
    <w:p w14:paraId="3243F233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备料出库</w:t>
      </w:r>
    </w:p>
    <w:p w14:paraId="78B390A7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①依照流程，操作人员登录APP端操作备料出库操作。备料出库无需扫码，仅需确认最终备料出库量，即备料量支持修改，可分批备料</w:t>
      </w:r>
    </w:p>
    <w:p w14:paraId="2E7261BF">
      <w:pPr>
        <w:ind w:left="1050"/>
      </w:pPr>
      <w:r>
        <w:drawing>
          <wp:inline distT="0" distB="0" distL="0" distR="0">
            <wp:extent cx="2211070" cy="38100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1457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9A7E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②点击提交，产生WMS出库单，将WMS库存从缓存位出库</w:t>
      </w:r>
    </w:p>
    <w:p w14:paraId="748B53F1">
      <w:pPr>
        <w:ind w:left="1050"/>
      </w:pPr>
      <w:r>
        <w:drawing>
          <wp:inline distT="0" distB="0" distL="0" distR="0">
            <wp:extent cx="3810000" cy="103568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C801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出库单</w:t>
      </w:r>
    </w:p>
    <w:p w14:paraId="06E7CF9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①通过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下架作业提交产生出库单</w:t>
      </w:r>
      <w:r>
        <w:rPr>
          <w:rFonts w:ascii="微软雅黑" w:hAnsi="微软雅黑" w:eastAsia="微软雅黑" w:cs="微软雅黑"/>
          <w:sz w:val="20"/>
          <w:szCs w:val="20"/>
        </w:rPr>
        <w:t>（状态已完成），不可手工新增</w:t>
      </w:r>
    </w:p>
    <w:p w14:paraId="49AA4FB6">
      <w:pPr>
        <w:ind w:left="1050"/>
      </w:pPr>
      <w:r>
        <w:drawing>
          <wp:inline distT="0" distB="0" distL="0" distR="0">
            <wp:extent cx="3810000" cy="103568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41DE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出库参数</w:t>
      </w:r>
    </w:p>
    <w:p w14:paraId="601BCBE1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是否允许自动缺量分配：控制系统可用库存小于出通单申请量时，是否可自动分配产生拣货任务；Y时，需满足库存大于等于申请量时，才自动分配产生拣货任务；N时，即库存有多少，拣货任务先分多少</w:t>
      </w:r>
    </w:p>
    <w:p w14:paraId="2CF97E89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先进先出笔数控制：控制APP端先进先出列表展示笔数</w:t>
      </w:r>
    </w:p>
    <w:p w14:paraId="0A43BF2D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快递单号必填否：控制备料出库提交时，快递单号是否必须录入</w:t>
      </w:r>
    </w:p>
    <w:p w14:paraId="41A96399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出库策略</w:t>
      </w:r>
    </w:p>
    <w:p w14:paraId="5D536D8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拣货策略</w:t>
      </w:r>
    </w:p>
    <w:p w14:paraId="73BDCC6B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储位升序：储位编码有规则，则可按照储位（不启用多仓）/仓库储位（启用多仓）升序排序进行拣货建议推荐</w:t>
      </w:r>
    </w:p>
    <w:p w14:paraId="1CE7FB4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储位降序：储位编码有规则，则可按照储位（不启用多仓）/仓库储位（启用多仓）降序排序进行拣货建议推荐</w:t>
      </w:r>
    </w:p>
    <w:p w14:paraId="48ADB3D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按出货顺序：按照储位管理出货顺序升序进行拣货建议推荐</w:t>
      </w:r>
    </w:p>
    <w:p w14:paraId="1D2E8159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最小库存优先：按照满足条件的最小库存优先推荐，即按照最大化释放库容进行推荐</w:t>
      </w:r>
    </w:p>
    <w:p w14:paraId="69D59DF1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最大库存优先：按照满足条件的最大库存优先推荐，即按照一次性拣选的最小化行走路径进行推荐</w:t>
      </w:r>
    </w:p>
    <w:p w14:paraId="0F2E9730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周转策略</w:t>
      </w:r>
    </w:p>
    <w:p w14:paraId="648B1AAA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展示系统批次元素，供用户选择一笔或多笔元素作为策略项，后续出库时按照选择的批次属性升序或者降序查找库存匹配返回</w:t>
      </w:r>
    </w:p>
    <w:p w14:paraId="53109B4E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下架分配策略：分配策略，设置出库通知单分配拣货任务的规则</w:t>
      </w:r>
    </w:p>
    <w:p w14:paraId="2A63A3DA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库内业务</w:t>
      </w:r>
    </w:p>
    <w:p w14:paraId="78BF1798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列印业务</w:t>
      </w:r>
    </w:p>
    <w:p w14:paraId="11C40105">
      <w:pPr>
        <w:ind w:left="350"/>
      </w:pPr>
      <w:r>
        <w:drawing>
          <wp:inline distT="0" distB="0" distL="0" distR="0">
            <wp:extent cx="3810000" cy="198628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8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3F2F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标签列印</w:t>
      </w:r>
    </w:p>
    <w:p w14:paraId="2FF6B02F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储位列印</w:t>
      </w:r>
    </w:p>
    <w:p w14:paraId="437BA53B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APP端列印</w:t>
      </w:r>
    </w:p>
    <w:p w14:paraId="32FA985E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①下载打印插件 zhilinkBartender.exe（网址：</w:t>
      </w:r>
      <w:r>
        <w:fldChar w:fldCharType="begin"/>
      </w:r>
      <w:r>
        <w:instrText xml:space="preserve"> HYPERLINK "http://172.31.75.94/" </w:instrText>
      </w:r>
      <w:r>
        <w:fldChar w:fldCharType="separate"/>
      </w:r>
      <w:r>
        <w:rPr>
          <w:rStyle w:val="12"/>
        </w:rPr>
        <w:t>http://172.31.75.94/</w:t>
      </w:r>
      <w:r>
        <w:rPr>
          <w:rStyle w:val="12"/>
        </w:rPr>
        <w:fldChar w:fldCharType="end"/>
      </w:r>
      <w:r>
        <w:rPr>
          <w:rFonts w:ascii="微软雅黑" w:hAnsi="微软雅黑" w:eastAsia="微软雅黑" w:cs="微软雅黑"/>
          <w:sz w:val="20"/>
          <w:szCs w:val="20"/>
        </w:rPr>
        <w:t>）</w:t>
      </w:r>
    </w:p>
    <w:p w14:paraId="1685748D">
      <w:pPr>
        <w:ind w:left="1050"/>
      </w:pPr>
      <w:r>
        <w:drawing>
          <wp:inline distT="0" distB="0" distL="0" distR="0">
            <wp:extent cx="3810000" cy="97028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0C5B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②安装zhilinkBartender.exe</w:t>
      </w:r>
    </w:p>
    <w:p w14:paraId="7DFA6CB7">
      <w:pPr>
        <w:ind w:left="1050"/>
      </w:pPr>
      <w:r>
        <w:drawing>
          <wp:inline distT="0" distB="0" distL="0" distR="0">
            <wp:extent cx="3810000" cy="84836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4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53F8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③APP端--我的--打印机IP，维护步骤②的IP地址</w:t>
      </w:r>
    </w:p>
    <w:p w14:paraId="78718F90">
      <w:pPr>
        <w:ind w:left="1050"/>
      </w:pPr>
      <w:r>
        <w:drawing>
          <wp:inline distT="0" distB="0" distL="0" distR="0">
            <wp:extent cx="3810000" cy="261937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4619">
      <w:pPr>
        <w:ind w:left="1050"/>
      </w:pPr>
      <w:r>
        <w:drawing>
          <wp:inline distT="0" distB="0" distL="0" distR="0">
            <wp:extent cx="2186305" cy="38100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924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97A0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④将模板放置C盘对应目录下</w:t>
      </w:r>
    </w:p>
    <w:p w14:paraId="213F166A">
      <w:pPr>
        <w:ind w:left="1050"/>
      </w:pPr>
      <w:r>
        <w:drawing>
          <wp:inline distT="0" distB="0" distL="0" distR="0">
            <wp:extent cx="3810000" cy="154432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A6D2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Jasper模板：放在C:\Bartender\jasper目录下</w:t>
      </w:r>
    </w:p>
    <w:p w14:paraId="5F6D32CE">
      <w:pPr>
        <w:pStyle w:val="14"/>
        <w:numPr>
          <w:ilvl w:val="4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BT模板：放在C:\Bartender目录下</w:t>
      </w:r>
    </w:p>
    <w:p w14:paraId="56F1D45A">
      <w:pPr>
        <w:pStyle w:val="14"/>
        <w:numPr>
          <w:ilvl w:val="3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⑤点击APP端的打印按钮（仅快速收货支持标签打印，启用模块均为标签补打，需要先扫描标签后才可进入标签补打界面）</w:t>
      </w:r>
    </w:p>
    <w:p w14:paraId="21791751">
      <w:pPr>
        <w:ind w:left="1050"/>
      </w:pPr>
      <w:r>
        <w:drawing>
          <wp:inline distT="0" distB="0" distL="0" distR="0">
            <wp:extent cx="2182495" cy="38100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2731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1A90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盘点业务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`</w:t>
      </w:r>
    </w:p>
    <w:p w14:paraId="6C527477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库存业务</w:t>
      </w:r>
    </w:p>
    <w:p w14:paraId="1E353096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color w:val="0000FF"/>
          <w:sz w:val="20"/>
          <w:szCs w:val="20"/>
        </w:rPr>
        <w:t>库存事务</w:t>
      </w:r>
      <w:r>
        <w:rPr>
          <w:rFonts w:ascii="微软雅黑" w:hAnsi="微软雅黑" w:eastAsia="微软雅黑" w:cs="微软雅黑"/>
          <w:sz w:val="20"/>
          <w:szCs w:val="20"/>
        </w:rPr>
        <w:t>：云仓上架单、出库单生成时，依照上架、出库内容生成云</w:t>
      </w:r>
      <w:r>
        <w:rPr>
          <w:rFonts w:ascii="微软雅黑" w:hAnsi="微软雅黑" w:eastAsia="微软雅黑" w:cs="微软雅黑"/>
          <w:color w:val="0000FF"/>
          <w:sz w:val="20"/>
          <w:szCs w:val="20"/>
        </w:rPr>
        <w:t>仓库存交易记录</w:t>
      </w:r>
    </w:p>
    <w:p w14:paraId="40E10907">
      <w:pPr>
        <w:ind w:left="700"/>
      </w:pPr>
      <w:r>
        <w:drawing>
          <wp:inline distT="0" distB="0" distL="0" distR="0">
            <wp:extent cx="3810000" cy="81407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3094">
      <w:pPr>
        <w:pStyle w:val="14"/>
        <w:numPr>
          <w:ilvl w:val="2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库存余量：云仓上架单、出库单生成时，依照上架、出库内容异动云仓库存</w:t>
      </w:r>
    </w:p>
    <w:p w14:paraId="6D6B4505">
      <w:pPr>
        <w:ind w:left="700"/>
      </w:pPr>
      <w:r>
        <w:drawing>
          <wp:inline distT="0" distB="0" distL="0" distR="0">
            <wp:extent cx="3810000" cy="56515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49A5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任务管理业务</w:t>
      </w:r>
    </w:p>
    <w:p w14:paraId="57A40232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厂外协同</w:t>
      </w:r>
    </w:p>
    <w:p w14:paraId="7B3C9BA2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消息引擎</w:t>
      </w:r>
    </w:p>
    <w:p w14:paraId="6FC8FB55">
      <w:pPr>
        <w:pStyle w:val="14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专业技能</w:t>
      </w:r>
    </w:p>
    <w:p w14:paraId="1D96F484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数据库</w:t>
      </w:r>
    </w:p>
    <w:p w14:paraId="653FFE10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Linux命令</w:t>
      </w:r>
    </w:p>
    <w:p w14:paraId="2BD61F31">
      <w:pPr>
        <w:pStyle w:val="14"/>
        <w:numPr>
          <w:ilvl w:val="1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模板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4AF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A2C5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●"/>
      <w:lvlJc w:val="left"/>
      <w:pPr>
        <w:spacing w:before="100" w:after="100"/>
        <w:ind w:left="0" w:hanging="200"/>
      </w:pPr>
    </w:lvl>
    <w:lvl w:ilvl="1" w:tentative="0">
      <w:start w:val="1"/>
      <w:numFmt w:val="decimal"/>
      <w:lvlText w:val="●"/>
      <w:lvlJc w:val="left"/>
      <w:pPr>
        <w:spacing w:before="100" w:after="100"/>
        <w:ind w:left="350" w:hanging="200"/>
      </w:pPr>
    </w:lvl>
    <w:lvl w:ilvl="2" w:tentative="0">
      <w:start w:val="1"/>
      <w:numFmt w:val="decimal"/>
      <w:lvlText w:val="●"/>
      <w:lvlJc w:val="left"/>
      <w:pPr>
        <w:spacing w:before="100" w:after="100"/>
        <w:ind w:left="700" w:hanging="200"/>
      </w:pPr>
    </w:lvl>
    <w:lvl w:ilvl="3" w:tentative="0">
      <w:start w:val="1"/>
      <w:numFmt w:val="decimal"/>
      <w:lvlText w:val="●"/>
      <w:lvlJc w:val="left"/>
      <w:pPr>
        <w:spacing w:before="100" w:after="100"/>
        <w:ind w:left="1050" w:hanging="200"/>
      </w:pPr>
    </w:lvl>
    <w:lvl w:ilvl="4" w:tentative="0">
      <w:start w:val="1"/>
      <w:numFmt w:val="decimal"/>
      <w:lvlText w:val="●"/>
      <w:lvlJc w:val="left"/>
      <w:pPr>
        <w:spacing w:before="100" w:after="100"/>
        <w:ind w:left="1400" w:hanging="200"/>
      </w:pPr>
    </w:lvl>
    <w:lvl w:ilvl="5" w:tentative="0">
      <w:start w:val="1"/>
      <w:numFmt w:val="decimal"/>
      <w:lvlText w:val="●"/>
      <w:lvlJc w:val="left"/>
      <w:pPr>
        <w:spacing w:before="100" w:after="100"/>
        <w:ind w:left="1750" w:hanging="200"/>
      </w:pPr>
    </w:lvl>
    <w:lvl w:ilvl="6" w:tentative="0">
      <w:start w:val="1"/>
      <w:numFmt w:val="decimal"/>
      <w:lvlText w:val="●"/>
      <w:lvlJc w:val="left"/>
      <w:pPr>
        <w:spacing w:before="100" w:after="100"/>
        <w:ind w:left="2100" w:hanging="200"/>
      </w:pPr>
    </w:lvl>
    <w:lvl w:ilvl="7" w:tentative="0">
      <w:start w:val="1"/>
      <w:numFmt w:val="decimal"/>
      <w:lvlText w:val="●"/>
      <w:lvlJc w:val="left"/>
      <w:pPr>
        <w:spacing w:before="100" w:after="100"/>
        <w:ind w:left="2450" w:hanging="200"/>
      </w:pPr>
    </w:lvl>
    <w:lvl w:ilvl="8" w:tentative="0">
      <w:start w:val="1"/>
      <w:numFmt w:val="decimal"/>
      <w:lvlText w:val="●"/>
      <w:lvlJc w:val="left"/>
      <w:pPr>
        <w:spacing w:before="100" w:after="100"/>
        <w:ind w:left="2800" w:hanging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4E4360"/>
    <w:rsid w:val="0DAD2FFC"/>
    <w:rsid w:val="18694035"/>
    <w:rsid w:val="18996820"/>
    <w:rsid w:val="36A60EEE"/>
    <w:rsid w:val="43221D89"/>
    <w:rsid w:val="4B1053C6"/>
    <w:rsid w:val="69CB37D4"/>
    <w:rsid w:val="6D3E39B0"/>
    <w:rsid w:val="7265054A"/>
    <w:rsid w:val="7A5647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4000</Words>
  <Characters>4213</Characters>
  <TotalTime>9</TotalTime>
  <ScaleCrop>false</ScaleCrop>
  <LinksUpToDate>false</LinksUpToDate>
  <CharactersWithSpaces>4227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2024-04-09T14:01:00Z</dcterms:created>
  <dc:creator>PC</dc:creator>
  <cp:lastModifiedBy>从仰望变成俯瞰</cp:lastModifiedBy>
  <dcterms:modified xsi:type="dcterms:W3CDTF">2025-08-18T05:43:45Z</dcterms:modified>
  <dc:title>云仓培训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eyJoZGlkIjoiMTRjMmMxYTc0MzgxMTRlOTgwNTJjYmU0OTc2ZTFjYmEiLCJ1c2VySWQiOiI3NzkyNTI2MjIifQ==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53DC477A35BB44F1A46797F2E9607D65_12</vt:lpwstr>
  </property>
</Properties>
</file>