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493B0">
      <w:pPr>
        <w:pStyle w:val="2"/>
        <w:bidi w:val="0"/>
        <w:jc w:val="center"/>
        <w:rPr>
          <w:rFonts w:hint="eastAsia"/>
          <w:lang w:val="en-US" w:eastAsia="zh-CN"/>
        </w:rPr>
      </w:pPr>
      <w:r>
        <w:rPr>
          <w:rFonts w:hint="eastAsia"/>
          <w:lang w:val="en-US" w:eastAsia="zh-CN"/>
        </w:rPr>
        <w:t>WMS系统高频报错代码及解决方案手册</w:t>
      </w:r>
    </w:p>
    <w:p w14:paraId="6C6126D4">
      <w:pPr>
        <w:pStyle w:val="3"/>
        <w:numPr>
          <w:ilvl w:val="0"/>
          <w:numId w:val="1"/>
        </w:numPr>
        <w:bidi w:val="0"/>
        <w:ind w:left="425" w:leftChars="0" w:hanging="425" w:firstLineChars="0"/>
        <w:rPr>
          <w:rFonts w:hint="default"/>
          <w:lang w:val="en-US" w:eastAsia="zh-CN"/>
        </w:rPr>
      </w:pPr>
      <w:r>
        <w:rPr>
          <w:rFonts w:hint="default"/>
          <w:lang w:val="en-US" w:eastAsia="zh-CN"/>
        </w:rPr>
        <w:t>50K01--报表设计不存在</w:t>
      </w:r>
    </w:p>
    <w:p w14:paraId="0D515959">
      <w:pPr>
        <w:numPr>
          <w:ilvl w:val="0"/>
          <w:numId w:val="0"/>
        </w:numPr>
        <w:ind w:leftChars="0" w:firstLine="420" w:firstLineChars="0"/>
        <w:rPr>
          <w:rFonts w:hint="default"/>
          <w:lang w:val="en-US" w:eastAsia="zh-CN"/>
        </w:rPr>
      </w:pPr>
      <w:r>
        <w:rPr>
          <w:rFonts w:hint="eastAsia"/>
          <w:lang w:val="en-US" w:eastAsia="zh-CN"/>
        </w:rPr>
        <w:t>出现此报错的场景一般是PC端执行单据打印（或：PDA端打印标签）时，找不到相应的</w:t>
      </w:r>
      <w:r>
        <w:rPr>
          <w:rFonts w:hint="default"/>
          <w:lang w:val="en-US" w:eastAsia="zh-CN"/>
        </w:rPr>
        <w:t>JASPER模板</w:t>
      </w:r>
      <w:r>
        <w:rPr>
          <w:rFonts w:hint="eastAsia"/>
          <w:lang w:val="en-US" w:eastAsia="zh-CN"/>
        </w:rPr>
        <w:t>。可能发生的场景是客户的数据库做了数据恢复或数据备份还原后，jasper编译文件损坏</w:t>
      </w:r>
      <w:r>
        <w:rPr>
          <w:rFonts w:hint="default"/>
          <w:lang w:val="en-US" w:eastAsia="zh-CN"/>
        </w:rPr>
        <w:t>，建议重新上传模板后再打印</w:t>
      </w:r>
      <w:r>
        <w:rPr>
          <w:rFonts w:hint="eastAsia"/>
          <w:lang w:val="en-US" w:eastAsia="zh-CN"/>
        </w:rPr>
        <w:t>看看</w:t>
      </w:r>
      <w:r>
        <w:rPr>
          <w:rFonts w:hint="default"/>
          <w:lang w:val="en-US" w:eastAsia="zh-CN"/>
        </w:rPr>
        <w:t>。</w:t>
      </w:r>
    </w:p>
    <w:p w14:paraId="77FFAF71">
      <w:pPr>
        <w:numPr>
          <w:ilvl w:val="0"/>
          <w:numId w:val="0"/>
        </w:numPr>
        <w:ind w:leftChars="0" w:firstLine="420" w:firstLineChars="0"/>
        <w:rPr>
          <w:rFonts w:hint="default"/>
          <w:lang w:val="en-US" w:eastAsia="zh-CN"/>
        </w:rPr>
      </w:pPr>
      <w:r>
        <w:rPr>
          <w:rFonts w:hint="default"/>
          <w:lang w:val="en-US" w:eastAsia="zh-CN"/>
        </w:rPr>
        <w:t>首先，进入【基础管理】--&gt;【模板管理】--&gt; 【模板设置】找到当前使用的模板编号。</w:t>
      </w:r>
    </w:p>
    <w:p w14:paraId="24DD485B">
      <w:pPr>
        <w:numPr>
          <w:ilvl w:val="0"/>
          <w:numId w:val="0"/>
        </w:numPr>
        <w:ind w:leftChars="0"/>
        <w:rPr>
          <w:rFonts w:hint="default"/>
          <w:lang w:val="en-US" w:eastAsia="zh-CN"/>
        </w:rPr>
      </w:pPr>
      <w:r>
        <w:rPr>
          <w:rFonts w:hint="default"/>
          <w:lang w:val="en-US" w:eastAsia="zh-CN"/>
        </w:rPr>
        <w:t>然后确定当前模板的类型是不是JASPER类型模板。如果是，点击下载看能否正常下载。</w:t>
      </w:r>
    </w:p>
    <w:p w14:paraId="03B584F2">
      <w:pPr>
        <w:numPr>
          <w:ilvl w:val="0"/>
          <w:numId w:val="0"/>
        </w:numPr>
        <w:ind w:leftChars="0"/>
        <w:rPr>
          <w:rFonts w:hint="default"/>
          <w:lang w:val="en-US" w:eastAsia="zh-CN"/>
        </w:rPr>
      </w:pPr>
      <w:r>
        <w:rPr>
          <w:rFonts w:hint="default"/>
          <w:lang w:val="en-US" w:eastAsia="zh-CN"/>
        </w:rPr>
        <w:t>下载下来之后，打开模板预览是否正常？如果一切正常，则可以重新上传一下模板。再试一下，此报错应该可以得到解决！</w:t>
      </w:r>
    </w:p>
    <w:p w14:paraId="5FCDB90B">
      <w:pPr>
        <w:numPr>
          <w:ilvl w:val="0"/>
          <w:numId w:val="0"/>
        </w:numPr>
        <w:ind w:leftChars="0" w:firstLine="420" w:firstLineChars="0"/>
        <w:rPr>
          <w:rFonts w:hint="default"/>
          <w:lang w:val="en-US" w:eastAsia="zh-CN"/>
        </w:rPr>
      </w:pPr>
      <w:r>
        <w:drawing>
          <wp:inline distT="0" distB="0" distL="114300" distR="114300">
            <wp:extent cx="5036820" cy="1287145"/>
            <wp:effectExtent l="0" t="0" r="1905"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tretch>
                      <a:fillRect/>
                    </a:stretch>
                  </pic:blipFill>
                  <pic:spPr>
                    <a:xfrm>
                      <a:off x="0" y="0"/>
                      <a:ext cx="5036820" cy="1287145"/>
                    </a:xfrm>
                    <a:prstGeom prst="rect">
                      <a:avLst/>
                    </a:prstGeom>
                    <a:noFill/>
                    <a:ln w="9525">
                      <a:noFill/>
                    </a:ln>
                  </pic:spPr>
                </pic:pic>
              </a:graphicData>
            </a:graphic>
          </wp:inline>
        </w:drawing>
      </w:r>
    </w:p>
    <w:p w14:paraId="3A020C4F">
      <w:pPr>
        <w:pStyle w:val="3"/>
        <w:numPr>
          <w:ilvl w:val="0"/>
          <w:numId w:val="1"/>
        </w:numPr>
        <w:bidi w:val="0"/>
        <w:ind w:left="425" w:leftChars="0" w:hanging="425" w:firstLineChars="0"/>
        <w:rPr>
          <w:rFonts w:hint="default"/>
          <w:lang w:val="en-US" w:eastAsia="zh-CN"/>
        </w:rPr>
      </w:pPr>
      <w:r>
        <w:rPr>
          <w:rFonts w:hint="default"/>
          <w:lang w:val="en-US" w:eastAsia="zh-CN"/>
        </w:rPr>
        <w:t>50M01--重复操作</w:t>
      </w:r>
    </w:p>
    <w:p w14:paraId="30694701">
      <w:pPr>
        <w:ind w:firstLine="420" w:firstLineChars="0"/>
        <w:rPr>
          <w:rFonts w:hint="default"/>
          <w:lang w:val="en-US" w:eastAsia="zh-CN"/>
        </w:rPr>
      </w:pPr>
      <w:r>
        <w:rPr>
          <w:rFonts w:hint="default"/>
          <w:lang w:val="en-US" w:eastAsia="zh-CN"/>
        </w:rPr>
        <w:t>一般是PC端处理请求重复发出，后台已经有进程再跑，建议等待后台进程跑完再执行。</w:t>
      </w:r>
    </w:p>
    <w:p w14:paraId="687F24C8">
      <w:pPr>
        <w:ind w:firstLine="420" w:firstLineChars="0"/>
        <w:rPr>
          <w:rFonts w:hint="default"/>
          <w:lang w:val="en-US" w:eastAsia="zh-CN"/>
        </w:rPr>
      </w:pPr>
      <w:r>
        <w:rPr>
          <w:rFonts w:hint="default"/>
          <w:lang w:val="en-US" w:eastAsia="zh-CN"/>
        </w:rPr>
        <w:t>常见模块：1.基础资料同步(如：物料同步等)，2.库存覆盖操作(筛选仓库多，库存明细数据多)，有大批量数据正在后台写入。</w:t>
      </w:r>
    </w:p>
    <w:p w14:paraId="2C9EC757">
      <w:pPr>
        <w:ind w:firstLine="420" w:firstLineChars="0"/>
        <w:rPr>
          <w:rFonts w:hint="default"/>
          <w:lang w:val="en-US" w:eastAsia="zh-CN"/>
        </w:rPr>
      </w:pPr>
      <w:r>
        <w:rPr>
          <w:rFonts w:hint="default"/>
          <w:lang w:val="en-US" w:eastAsia="zh-CN"/>
        </w:rPr>
        <w:t>如果等待时间实在太长，怀疑是同步资料范围巨大，强行停止只能停止WMS服务，重启后检查同步条件是否正确。</w:t>
      </w:r>
    </w:p>
    <w:p w14:paraId="7E83DA5C">
      <w:pPr>
        <w:ind w:firstLine="420" w:firstLineChars="0"/>
        <w:rPr>
          <w:rFonts w:hint="default"/>
          <w:lang w:val="en-US" w:eastAsia="zh-CN"/>
        </w:rPr>
      </w:pPr>
      <w:r>
        <w:rPr>
          <w:rFonts w:hint="default"/>
          <w:lang w:val="en-US" w:eastAsia="zh-CN"/>
        </w:rPr>
        <w:t>1.物料同步，判断是否正常执行，可以打开云盒检查当前同步操作的数据量。</w:t>
      </w:r>
    </w:p>
    <w:p w14:paraId="16BE39D9">
      <w:pPr>
        <w:ind w:firstLine="420" w:firstLineChars="0"/>
        <w:rPr>
          <w:rFonts w:hint="default"/>
          <w:lang w:val="en-US" w:eastAsia="zh-CN"/>
        </w:rPr>
      </w:pPr>
      <w:r>
        <w:rPr>
          <w:rFonts w:hint="default"/>
          <w:lang w:val="en-US" w:eastAsia="zh-CN"/>
        </w:rPr>
        <w:t>物料同步WMS系统会批执行，默认是5000笔一批次导入。一般5000笔资料2-3min能顺利写入。以此类推，大数据量同步是需要等待系统处理完成。</w:t>
      </w:r>
    </w:p>
    <w:p w14:paraId="1EB3D7E8">
      <w:pPr>
        <w:ind w:firstLine="420" w:firstLineChars="0"/>
        <w:rPr>
          <w:rFonts w:hint="default"/>
          <w:lang w:val="en-US" w:eastAsia="zh-CN"/>
        </w:rPr>
      </w:pPr>
      <w:r>
        <w:rPr>
          <w:rFonts w:hint="default"/>
          <w:lang w:val="en-US" w:eastAsia="zh-CN"/>
        </w:rPr>
        <w:t>2.查询适配器返回信息量。排查是否由于个案修改适配器原因导致数据筛选异常，导致大量数据同步。</w:t>
      </w:r>
    </w:p>
    <w:p w14:paraId="1AC061C7">
      <w:pPr>
        <w:ind w:firstLine="420" w:firstLineChars="0"/>
        <w:rPr>
          <w:rFonts w:hint="default"/>
          <w:lang w:val="en-US" w:eastAsia="zh-CN"/>
        </w:rPr>
      </w:pPr>
      <w:r>
        <w:rPr>
          <w:rFonts w:hint="default"/>
          <w:lang w:val="en-US" w:eastAsia="zh-CN"/>
        </w:rPr>
        <w:t>3.查询CPU性能，是否由于大数据量操作导致CPU资源过度消耗。</w:t>
      </w:r>
    </w:p>
    <w:p w14:paraId="07F854D5">
      <w:pPr>
        <w:ind w:firstLine="420" w:firstLineChars="0"/>
      </w:pPr>
      <w:r>
        <w:drawing>
          <wp:inline distT="0" distB="0" distL="114300" distR="114300">
            <wp:extent cx="4843780" cy="1106805"/>
            <wp:effectExtent l="0" t="0" r="4445" b="762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
                    <a:stretch>
                      <a:fillRect/>
                    </a:stretch>
                  </pic:blipFill>
                  <pic:spPr>
                    <a:xfrm>
                      <a:off x="0" y="0"/>
                      <a:ext cx="4843780" cy="1106805"/>
                    </a:xfrm>
                    <a:prstGeom prst="rect">
                      <a:avLst/>
                    </a:prstGeom>
                    <a:noFill/>
                    <a:ln w="9525">
                      <a:noFill/>
                    </a:ln>
                  </pic:spPr>
                </pic:pic>
              </a:graphicData>
            </a:graphic>
          </wp:inline>
        </w:drawing>
      </w:r>
    </w:p>
    <w:p w14:paraId="372BD35E">
      <w:pPr>
        <w:ind w:firstLine="420" w:firstLineChars="0"/>
        <w:rPr>
          <w:rFonts w:hint="default"/>
          <w:lang w:val="en-US" w:eastAsia="zh-CN"/>
        </w:rPr>
      </w:pPr>
      <w:r>
        <w:drawing>
          <wp:inline distT="0" distB="0" distL="114300" distR="114300">
            <wp:extent cx="4806950" cy="2454275"/>
            <wp:effectExtent l="0" t="0" r="3175" b="31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6"/>
                    <a:stretch>
                      <a:fillRect/>
                    </a:stretch>
                  </pic:blipFill>
                  <pic:spPr>
                    <a:xfrm>
                      <a:off x="0" y="0"/>
                      <a:ext cx="4806950" cy="2454275"/>
                    </a:xfrm>
                    <a:prstGeom prst="rect">
                      <a:avLst/>
                    </a:prstGeom>
                    <a:noFill/>
                    <a:ln w="9525">
                      <a:noFill/>
                    </a:ln>
                  </pic:spPr>
                </pic:pic>
              </a:graphicData>
            </a:graphic>
          </wp:inline>
        </w:drawing>
      </w:r>
    </w:p>
    <w:p w14:paraId="31B5C90D">
      <w:pPr>
        <w:pStyle w:val="3"/>
        <w:numPr>
          <w:ilvl w:val="0"/>
          <w:numId w:val="1"/>
        </w:numPr>
        <w:bidi w:val="0"/>
        <w:ind w:left="425" w:leftChars="0" w:hanging="425" w:firstLineChars="0"/>
        <w:rPr>
          <w:rFonts w:hint="default"/>
          <w:highlight w:val="yellow"/>
          <w:lang w:val="en-US" w:eastAsia="zh-CN"/>
        </w:rPr>
      </w:pPr>
      <w:r>
        <w:rPr>
          <w:rFonts w:hint="default"/>
          <w:highlight w:val="yellow"/>
          <w:lang w:val="en-US" w:eastAsia="zh-CN"/>
        </w:rPr>
        <w:t>51K04--组织%s下物料%s已存在库存记录,不允许删除!</w:t>
      </w:r>
      <w:r>
        <w:rPr>
          <w:rFonts w:hint="eastAsia"/>
          <w:highlight w:val="yellow"/>
          <w:lang w:val="en-US" w:eastAsia="zh-CN"/>
        </w:rPr>
        <w:t>（60M68）</w:t>
      </w:r>
    </w:p>
    <w:p w14:paraId="319DE7E9">
      <w:pPr>
        <w:ind w:firstLine="420" w:firstLineChars="0"/>
        <w:rPr>
          <w:rFonts w:hint="default"/>
          <w:lang w:val="en-US" w:eastAsia="zh-CN"/>
        </w:rPr>
      </w:pPr>
      <w:r>
        <w:rPr>
          <w:rFonts w:hint="eastAsia"/>
          <w:lang w:val="en-US" w:eastAsia="zh-CN"/>
        </w:rPr>
        <w:t>前端</w:t>
      </w:r>
      <w:r>
        <w:rPr>
          <w:rFonts w:hint="default"/>
          <w:lang w:val="en-US" w:eastAsia="zh-CN"/>
        </w:rPr>
        <w:t>删除物料</w:t>
      </w:r>
      <w:r>
        <w:rPr>
          <w:rFonts w:hint="eastAsia"/>
          <w:lang w:val="en-US" w:eastAsia="zh-CN"/>
        </w:rPr>
        <w:t>信息</w:t>
      </w:r>
      <w:r>
        <w:rPr>
          <w:rFonts w:hint="default"/>
          <w:lang w:val="en-US" w:eastAsia="zh-CN"/>
        </w:rPr>
        <w:t>时，由于该物料存在库存记录，所以不允许删除物料信息，只能后台先清理掉库存记录后再删除物料。</w:t>
      </w:r>
    </w:p>
    <w:p w14:paraId="3EC0D46F">
      <w:pPr>
        <w:ind w:firstLine="420" w:firstLineChars="0"/>
        <w:rPr>
          <w:rFonts w:hint="default"/>
          <w:lang w:val="en-US" w:eastAsia="zh-CN"/>
        </w:rPr>
      </w:pPr>
      <w:r>
        <w:rPr>
          <w:rFonts w:hint="default"/>
          <w:lang w:val="en-US" w:eastAsia="zh-CN"/>
        </w:rPr>
        <w:t>首先查询物料库存，可以在【库存余量】查询，也可以后台数据库输入以下脚本：</w:t>
      </w:r>
    </w:p>
    <w:p w14:paraId="3AED4E85">
      <w:pPr>
        <w:rPr>
          <w:rFonts w:hint="default"/>
          <w:lang w:val="en-US" w:eastAsia="zh-CN"/>
        </w:rPr>
      </w:pPr>
      <w:r>
        <w:rPr>
          <w:rFonts w:hint="default"/>
          <w:lang w:val="en-US" w:eastAsia="zh-CN"/>
        </w:rPr>
        <w:t>select * from inv_stock where item_no = 'WDN_/TSZF'  --查询物料库存</w:t>
      </w:r>
    </w:p>
    <w:p w14:paraId="68B8EA1E">
      <w:pPr>
        <w:rPr>
          <w:rFonts w:hint="default"/>
          <w:lang w:val="en-US" w:eastAsia="zh-CN"/>
        </w:rPr>
      </w:pPr>
      <w:r>
        <w:rPr>
          <w:rFonts w:hint="default"/>
          <w:lang w:val="en-US" w:eastAsia="zh-CN"/>
        </w:rPr>
        <w:t>delete from inv_stock where item_no = 'WDN_/TSZF'  --删除物料库存</w:t>
      </w:r>
    </w:p>
    <w:p w14:paraId="1905485C">
      <w:pPr>
        <w:rPr>
          <w:rFonts w:hint="default"/>
          <w:lang w:val="en-US" w:eastAsia="zh-CN"/>
        </w:rPr>
      </w:pPr>
      <w:r>
        <w:rPr>
          <w:rFonts w:hint="default"/>
          <w:lang w:val="en-US" w:eastAsia="zh-CN"/>
        </w:rPr>
        <w:t>删除操作之前建议先查询出结果集确认无误再删除！</w:t>
      </w:r>
    </w:p>
    <w:p w14:paraId="373674A9">
      <w:pPr>
        <w:ind w:firstLine="420" w:firstLineChars="0"/>
      </w:pPr>
      <w:r>
        <w:drawing>
          <wp:inline distT="0" distB="0" distL="114300" distR="114300">
            <wp:extent cx="5267325" cy="1236980"/>
            <wp:effectExtent l="0" t="0" r="3175" b="762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7"/>
                    <a:stretch>
                      <a:fillRect/>
                    </a:stretch>
                  </pic:blipFill>
                  <pic:spPr>
                    <a:xfrm>
                      <a:off x="0" y="0"/>
                      <a:ext cx="5267325" cy="1236980"/>
                    </a:xfrm>
                    <a:prstGeom prst="rect">
                      <a:avLst/>
                    </a:prstGeom>
                    <a:noFill/>
                    <a:ln>
                      <a:noFill/>
                    </a:ln>
                  </pic:spPr>
                </pic:pic>
              </a:graphicData>
            </a:graphic>
          </wp:inline>
        </w:drawing>
      </w:r>
    </w:p>
    <w:p w14:paraId="30E69AA3">
      <w:pPr>
        <w:ind w:firstLine="420" w:firstLineChars="0"/>
        <w:rPr>
          <w:rFonts w:hint="default"/>
          <w:lang w:val="en-US" w:eastAsia="zh-CN"/>
        </w:rPr>
      </w:pPr>
      <w:r>
        <w:drawing>
          <wp:inline distT="0" distB="0" distL="114300" distR="114300">
            <wp:extent cx="4841875" cy="1683385"/>
            <wp:effectExtent l="0" t="0" r="6350" b="254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8"/>
                    <a:stretch>
                      <a:fillRect/>
                    </a:stretch>
                  </pic:blipFill>
                  <pic:spPr>
                    <a:xfrm>
                      <a:off x="0" y="0"/>
                      <a:ext cx="4841875" cy="1683385"/>
                    </a:xfrm>
                    <a:prstGeom prst="rect">
                      <a:avLst/>
                    </a:prstGeom>
                    <a:noFill/>
                    <a:ln w="9525">
                      <a:noFill/>
                    </a:ln>
                  </pic:spPr>
                </pic:pic>
              </a:graphicData>
            </a:graphic>
          </wp:inline>
        </w:drawing>
      </w:r>
    </w:p>
    <w:p w14:paraId="22973BB5">
      <w:pPr>
        <w:pStyle w:val="3"/>
        <w:numPr>
          <w:ilvl w:val="0"/>
          <w:numId w:val="1"/>
        </w:numPr>
        <w:bidi w:val="0"/>
        <w:ind w:left="425" w:leftChars="0" w:hanging="425" w:firstLineChars="0"/>
        <w:rPr>
          <w:rFonts w:hint="default"/>
          <w:lang w:val="en-US" w:eastAsia="zh-CN"/>
        </w:rPr>
      </w:pPr>
      <w:r>
        <w:rPr>
          <w:rFonts w:hint="default"/>
          <w:lang w:val="en-US" w:eastAsia="zh-CN"/>
        </w:rPr>
        <w:t>60J18--下载的模板文件不存在!</w:t>
      </w:r>
    </w:p>
    <w:p w14:paraId="115105B6">
      <w:pPr>
        <w:ind w:firstLine="420" w:firstLineChars="0"/>
        <w:rPr>
          <w:rFonts w:hint="default"/>
          <w:lang w:val="en-US" w:eastAsia="zh-CN"/>
        </w:rPr>
      </w:pPr>
      <w:r>
        <w:rPr>
          <w:rFonts w:hint="default"/>
          <w:lang w:val="en-US" w:eastAsia="zh-CN"/>
        </w:rPr>
        <w:t>PC端下载模板</w:t>
      </w:r>
      <w:r>
        <w:rPr>
          <w:rFonts w:hint="eastAsia"/>
          <w:lang w:val="en-US" w:eastAsia="zh-CN"/>
        </w:rPr>
        <w:t>（jasper或btw模板）</w:t>
      </w:r>
      <w:r>
        <w:rPr>
          <w:rFonts w:hint="default"/>
          <w:lang w:val="en-US" w:eastAsia="zh-CN"/>
        </w:rPr>
        <w:t>不存在或未正常编译，建议重新上传正确的模板文件后再下载。</w:t>
      </w:r>
    </w:p>
    <w:p w14:paraId="686CC751">
      <w:pPr>
        <w:ind w:firstLine="420" w:firstLineChars="0"/>
        <w:rPr>
          <w:rFonts w:hint="default"/>
          <w:lang w:val="en-US" w:eastAsia="zh-CN"/>
        </w:rPr>
      </w:pPr>
      <w:r>
        <w:rPr>
          <w:rFonts w:hint="default"/>
          <w:lang w:val="en-US" w:eastAsia="zh-CN"/>
        </w:rPr>
        <w:t>如果是个案的模板，请自行上传后再下载。</w:t>
      </w:r>
    </w:p>
    <w:p w14:paraId="72964641">
      <w:pPr>
        <w:ind w:firstLine="420" w:firstLineChars="0"/>
        <w:rPr>
          <w:rFonts w:hint="default"/>
          <w:lang w:val="en-US" w:eastAsia="zh-CN"/>
        </w:rPr>
      </w:pPr>
      <w:r>
        <w:rPr>
          <w:rFonts w:hint="default"/>
          <w:lang w:val="en-US" w:eastAsia="zh-CN"/>
        </w:rPr>
        <w:t>如果是标准出货预设的模板，可以找到售前环境货其他客户环境下载。</w:t>
      </w:r>
    </w:p>
    <w:p w14:paraId="490A4FAE">
      <w:pPr>
        <w:ind w:firstLine="420" w:firstLineChars="0"/>
        <w:rPr>
          <w:rFonts w:hint="default"/>
          <w:lang w:val="en-US" w:eastAsia="zh-CN"/>
        </w:rPr>
      </w:pPr>
      <w:r>
        <w:drawing>
          <wp:inline distT="0" distB="0" distL="114300" distR="114300">
            <wp:extent cx="4850765" cy="941070"/>
            <wp:effectExtent l="0" t="0" r="6985" b="190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4850765" cy="941070"/>
                    </a:xfrm>
                    <a:prstGeom prst="rect">
                      <a:avLst/>
                    </a:prstGeom>
                    <a:noFill/>
                    <a:ln w="9525">
                      <a:noFill/>
                    </a:ln>
                  </pic:spPr>
                </pic:pic>
              </a:graphicData>
            </a:graphic>
          </wp:inline>
        </w:drawing>
      </w:r>
    </w:p>
    <w:p w14:paraId="7C0E4B71">
      <w:pPr>
        <w:pStyle w:val="3"/>
        <w:numPr>
          <w:ilvl w:val="0"/>
          <w:numId w:val="1"/>
        </w:numPr>
        <w:bidi w:val="0"/>
        <w:ind w:left="425" w:leftChars="0" w:hanging="425" w:firstLineChars="0"/>
        <w:rPr>
          <w:rFonts w:hint="default"/>
          <w:lang w:val="en-US" w:eastAsia="zh-CN"/>
        </w:rPr>
      </w:pPr>
      <w:r>
        <w:rPr>
          <w:rFonts w:hint="default"/>
          <w:lang w:val="en-US" w:eastAsia="zh-CN"/>
        </w:rPr>
        <w:t>60J1</w:t>
      </w:r>
      <w:r>
        <w:rPr>
          <w:rFonts w:hint="eastAsia"/>
          <w:lang w:val="en-US" w:eastAsia="zh-CN"/>
        </w:rPr>
        <w:t>9</w:t>
      </w:r>
      <w:r>
        <w:rPr>
          <w:rFonts w:hint="default"/>
          <w:lang w:val="en-US" w:eastAsia="zh-CN"/>
        </w:rPr>
        <w:t>--无条码扫描记录,提交失败!</w:t>
      </w:r>
    </w:p>
    <w:p w14:paraId="208F4440">
      <w:pPr>
        <w:ind w:firstLine="420" w:firstLineChars="0"/>
        <w:rPr>
          <w:rFonts w:hint="eastAsia"/>
          <w:lang w:val="en-US" w:eastAsia="zh-CN"/>
        </w:rPr>
      </w:pPr>
      <w:r>
        <w:rPr>
          <w:rFonts w:hint="eastAsia"/>
          <w:lang w:val="en-US" w:eastAsia="zh-CN"/>
        </w:rPr>
        <w:t>此报错表示当前单据没有可提交的数据，可能时因为没有扫码保存数据，也可能时因为当前账号与扫码保存账号不一致。可在PC段条码履历菜单查询当前单号的保存信息查询是那个账号保存的数据，再用保存人的账号去提交。</w:t>
      </w:r>
    </w:p>
    <w:p w14:paraId="3811AF2D">
      <w:pPr>
        <w:ind w:firstLine="420" w:firstLineChars="0"/>
        <w:rPr>
          <w:rFonts w:hint="default"/>
          <w:lang w:val="en-US" w:eastAsia="zh-CN"/>
        </w:rPr>
      </w:pPr>
      <w:r>
        <w:drawing>
          <wp:inline distT="0" distB="0" distL="114300" distR="114300">
            <wp:extent cx="1781175" cy="3161030"/>
            <wp:effectExtent l="0" t="0" r="0" b="127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10"/>
                    <a:stretch>
                      <a:fillRect/>
                    </a:stretch>
                  </pic:blipFill>
                  <pic:spPr>
                    <a:xfrm>
                      <a:off x="0" y="0"/>
                      <a:ext cx="1781175" cy="3161030"/>
                    </a:xfrm>
                    <a:prstGeom prst="rect">
                      <a:avLst/>
                    </a:prstGeom>
                    <a:noFill/>
                    <a:ln>
                      <a:noFill/>
                    </a:ln>
                  </pic:spPr>
                </pic:pic>
              </a:graphicData>
            </a:graphic>
          </wp:inline>
        </w:drawing>
      </w:r>
    </w:p>
    <w:p w14:paraId="17B50DAB">
      <w:pPr>
        <w:pStyle w:val="3"/>
        <w:numPr>
          <w:ilvl w:val="0"/>
          <w:numId w:val="1"/>
        </w:numPr>
        <w:bidi w:val="0"/>
        <w:ind w:left="425" w:leftChars="0" w:hanging="425" w:firstLineChars="0"/>
        <w:rPr>
          <w:rFonts w:hint="default"/>
          <w:lang w:val="en-US" w:eastAsia="zh-CN"/>
        </w:rPr>
      </w:pPr>
      <w:r>
        <w:rPr>
          <w:rFonts w:hint="default"/>
          <w:lang w:val="en-US" w:eastAsia="zh-CN"/>
        </w:rPr>
        <w:t>61J79--该容器规则设置了不允许混料,请至容器规则检查!</w:t>
      </w:r>
    </w:p>
    <w:p w14:paraId="03DD22E3">
      <w:pPr>
        <w:ind w:firstLine="420" w:firstLineChars="0"/>
        <w:rPr>
          <w:rFonts w:hint="eastAsia"/>
          <w:lang w:val="en-US" w:eastAsia="zh-CN"/>
        </w:rPr>
      </w:pPr>
      <w:r>
        <w:rPr>
          <w:rFonts w:hint="default"/>
          <w:lang w:val="en-US" w:eastAsia="zh-CN"/>
        </w:rPr>
        <w:t>该容器规则设定不允许混合物料装箱。</w:t>
      </w:r>
      <w:r>
        <w:rPr>
          <w:rFonts w:hint="eastAsia"/>
          <w:lang w:val="en-US" w:eastAsia="zh-CN"/>
        </w:rPr>
        <w:t>请检查系统</w:t>
      </w:r>
      <w:r>
        <w:rPr>
          <w:rFonts w:hint="default"/>
          <w:lang w:val="en-US" w:eastAsia="zh-CN"/>
        </w:rPr>
        <w:t>【基础管理】--&gt;【编码规则】--&gt;【容器规则】</w:t>
      </w:r>
      <w:r>
        <w:rPr>
          <w:rFonts w:hint="eastAsia"/>
          <w:lang w:val="en-US" w:eastAsia="zh-CN"/>
        </w:rPr>
        <w:t>。</w:t>
      </w:r>
    </w:p>
    <w:p w14:paraId="66C6305E">
      <w:pPr>
        <w:ind w:firstLine="420" w:firstLineChars="0"/>
        <w:rPr>
          <w:rFonts w:hint="default"/>
          <w:lang w:val="en-US" w:eastAsia="zh-CN"/>
        </w:rPr>
      </w:pPr>
      <w:r>
        <w:drawing>
          <wp:inline distT="0" distB="0" distL="114300" distR="114300">
            <wp:extent cx="4916805" cy="1249680"/>
            <wp:effectExtent l="0" t="0" r="7620" b="762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4916805" cy="1249680"/>
                    </a:xfrm>
                    <a:prstGeom prst="rect">
                      <a:avLst/>
                    </a:prstGeom>
                    <a:noFill/>
                    <a:ln w="9525">
                      <a:noFill/>
                    </a:ln>
                  </pic:spPr>
                </pic:pic>
              </a:graphicData>
            </a:graphic>
          </wp:inline>
        </w:drawing>
      </w:r>
    </w:p>
    <w:p w14:paraId="6B92E718">
      <w:pPr>
        <w:pStyle w:val="3"/>
        <w:numPr>
          <w:ilvl w:val="0"/>
          <w:numId w:val="1"/>
        </w:numPr>
        <w:bidi w:val="0"/>
        <w:ind w:left="425" w:leftChars="0" w:hanging="425" w:firstLineChars="0"/>
        <w:rPr>
          <w:rFonts w:hint="default"/>
          <w:lang w:val="en-US" w:eastAsia="zh-CN"/>
        </w:rPr>
      </w:pPr>
      <w:r>
        <w:rPr>
          <w:rFonts w:hint="default"/>
          <w:lang w:val="en-US" w:eastAsia="zh-CN"/>
        </w:rPr>
        <w:t>61J80--该容器规则设置了不允许混批,请至容器规则检查!</w:t>
      </w:r>
    </w:p>
    <w:p w14:paraId="66D57B16">
      <w:pPr>
        <w:ind w:firstLine="420" w:firstLineChars="0"/>
        <w:rPr>
          <w:rFonts w:hint="eastAsia"/>
          <w:lang w:val="en-US" w:eastAsia="zh-CN"/>
        </w:rPr>
      </w:pPr>
      <w:r>
        <w:rPr>
          <w:rFonts w:hint="default"/>
          <w:lang w:val="en-US" w:eastAsia="zh-CN"/>
        </w:rPr>
        <w:t>该容器规则设定不允许混合批号装箱。</w:t>
      </w:r>
      <w:r>
        <w:rPr>
          <w:rFonts w:hint="eastAsia"/>
          <w:lang w:val="en-US" w:eastAsia="zh-CN"/>
        </w:rPr>
        <w:t>请检查系统</w:t>
      </w:r>
      <w:r>
        <w:rPr>
          <w:rFonts w:hint="default"/>
          <w:lang w:val="en-US" w:eastAsia="zh-CN"/>
        </w:rPr>
        <w:t>【基础管理】--&gt;【编码规则】--&gt;【容器规则】</w:t>
      </w:r>
      <w:r>
        <w:rPr>
          <w:rFonts w:hint="eastAsia"/>
          <w:lang w:val="en-US" w:eastAsia="zh-CN"/>
        </w:rPr>
        <w:t>。</w:t>
      </w:r>
    </w:p>
    <w:p w14:paraId="69D29EBD">
      <w:pPr>
        <w:ind w:firstLine="420" w:firstLineChars="0"/>
        <w:rPr>
          <w:rFonts w:hint="default"/>
          <w:lang w:val="en-US" w:eastAsia="zh-CN"/>
        </w:rPr>
      </w:pPr>
      <w:r>
        <w:drawing>
          <wp:inline distT="0" distB="0" distL="114300" distR="114300">
            <wp:extent cx="4944745" cy="1228725"/>
            <wp:effectExtent l="0" t="0" r="8255"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2"/>
                    <a:stretch>
                      <a:fillRect/>
                    </a:stretch>
                  </pic:blipFill>
                  <pic:spPr>
                    <a:xfrm>
                      <a:off x="0" y="0"/>
                      <a:ext cx="4944745" cy="1228725"/>
                    </a:xfrm>
                    <a:prstGeom prst="rect">
                      <a:avLst/>
                    </a:prstGeom>
                    <a:noFill/>
                    <a:ln w="9525">
                      <a:noFill/>
                    </a:ln>
                  </pic:spPr>
                </pic:pic>
              </a:graphicData>
            </a:graphic>
          </wp:inline>
        </w:drawing>
      </w:r>
    </w:p>
    <w:p w14:paraId="74B32032">
      <w:pPr>
        <w:pStyle w:val="3"/>
        <w:numPr>
          <w:ilvl w:val="0"/>
          <w:numId w:val="1"/>
        </w:numPr>
        <w:bidi w:val="0"/>
        <w:ind w:left="425" w:leftChars="0" w:hanging="425" w:firstLineChars="0"/>
        <w:rPr>
          <w:rFonts w:hint="default"/>
          <w:lang w:val="en-US" w:eastAsia="zh-CN"/>
        </w:rPr>
      </w:pPr>
      <w:r>
        <w:rPr>
          <w:rFonts w:hint="default"/>
          <w:lang w:val="en-US" w:eastAsia="zh-CN"/>
        </w:rPr>
        <w:t>61J82--单件或单箱级条码,不允许重复扫描,请检查!</w:t>
      </w:r>
    </w:p>
    <w:p w14:paraId="27E064C2">
      <w:pPr>
        <w:ind w:firstLine="420" w:firstLineChars="0"/>
        <w:rPr>
          <w:rFonts w:hint="default"/>
          <w:lang w:val="en-US" w:eastAsia="zh-CN"/>
        </w:rPr>
      </w:pPr>
      <w:r>
        <w:rPr>
          <w:rFonts w:hint="default"/>
          <w:lang w:val="en-US" w:eastAsia="zh-CN"/>
        </w:rPr>
        <w:t>【装/拆箱】模块，单箱级/单件级条码不能重复扫描，系统设计如此。其他模块的单箱/单件防止重复扫码控制需要通过配置SN状态来控制。</w:t>
      </w:r>
    </w:p>
    <w:p w14:paraId="26202E75">
      <w:pPr>
        <w:ind w:firstLine="420" w:firstLineChars="0"/>
        <w:rPr>
          <w:rFonts w:hint="default"/>
          <w:lang w:val="en-US" w:eastAsia="zh-CN"/>
        </w:rPr>
      </w:pPr>
      <w:r>
        <w:drawing>
          <wp:inline distT="0" distB="0" distL="114300" distR="114300">
            <wp:extent cx="1231265" cy="2186940"/>
            <wp:effectExtent l="0" t="0" r="6985" b="381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3"/>
                    <a:stretch>
                      <a:fillRect/>
                    </a:stretch>
                  </pic:blipFill>
                  <pic:spPr>
                    <a:xfrm>
                      <a:off x="0" y="0"/>
                      <a:ext cx="1231265" cy="2186940"/>
                    </a:xfrm>
                    <a:prstGeom prst="rect">
                      <a:avLst/>
                    </a:prstGeom>
                    <a:noFill/>
                    <a:ln w="9525">
                      <a:noFill/>
                    </a:ln>
                  </pic:spPr>
                </pic:pic>
              </a:graphicData>
            </a:graphic>
          </wp:inline>
        </w:drawing>
      </w:r>
    </w:p>
    <w:p w14:paraId="084AC6D9">
      <w:pPr>
        <w:ind w:firstLine="420" w:firstLineChars="0"/>
        <w:rPr>
          <w:rFonts w:hint="default"/>
          <w:lang w:val="en-US" w:eastAsia="zh-CN"/>
        </w:rPr>
      </w:pPr>
    </w:p>
    <w:p w14:paraId="153AA8D8">
      <w:pPr>
        <w:pStyle w:val="3"/>
        <w:numPr>
          <w:ilvl w:val="0"/>
          <w:numId w:val="1"/>
        </w:numPr>
        <w:bidi w:val="0"/>
        <w:ind w:left="425" w:leftChars="0" w:hanging="425" w:firstLineChars="0"/>
        <w:rPr>
          <w:rFonts w:hint="default"/>
          <w:lang w:val="en-US" w:eastAsia="zh-CN"/>
        </w:rPr>
      </w:pPr>
      <w:r>
        <w:rPr>
          <w:rFonts w:hint="default"/>
          <w:lang w:val="en-US" w:eastAsia="zh-CN"/>
        </w:rPr>
        <w:t>61J83--%s已装入容器%s不可重复装箱!</w:t>
      </w:r>
    </w:p>
    <w:p w14:paraId="7183F6F0">
      <w:pPr>
        <w:ind w:firstLine="420" w:firstLineChars="0"/>
        <w:rPr>
          <w:rFonts w:hint="default"/>
          <w:lang w:val="en-US" w:eastAsia="zh-CN"/>
        </w:rPr>
      </w:pPr>
      <w:r>
        <w:rPr>
          <w:rFonts w:hint="default"/>
          <w:lang w:val="en-US" w:eastAsia="zh-CN"/>
        </w:rPr>
        <w:t>【装/拆箱】模块，单箱/单件级物料条码或者容器条码已经装到A容器里面了，不允许撞到B容器。</w:t>
      </w:r>
    </w:p>
    <w:p w14:paraId="34952080">
      <w:pPr>
        <w:ind w:firstLine="420" w:firstLineChars="0"/>
        <w:rPr>
          <w:rFonts w:hint="default"/>
          <w:lang w:val="en-US" w:eastAsia="zh-CN"/>
        </w:rPr>
      </w:pPr>
      <w:r>
        <w:rPr>
          <w:rFonts w:hint="default"/>
          <w:lang w:val="en-US" w:eastAsia="zh-CN"/>
        </w:rPr>
        <w:t>如果一定要装到B容器，请先将其从A容器拆箱后，再装到B容器。</w:t>
      </w:r>
    </w:p>
    <w:p w14:paraId="12334F0E">
      <w:pPr>
        <w:ind w:firstLine="420" w:firstLineChars="0"/>
        <w:rPr>
          <w:rFonts w:hint="default"/>
          <w:lang w:val="en-US" w:eastAsia="zh-CN"/>
        </w:rPr>
      </w:pPr>
      <w:r>
        <w:drawing>
          <wp:inline distT="0" distB="0" distL="114300" distR="114300">
            <wp:extent cx="1165225" cy="2067560"/>
            <wp:effectExtent l="0" t="0" r="6350" b="889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4"/>
                    <a:stretch>
                      <a:fillRect/>
                    </a:stretch>
                  </pic:blipFill>
                  <pic:spPr>
                    <a:xfrm>
                      <a:off x="0" y="0"/>
                      <a:ext cx="1165225" cy="2067560"/>
                    </a:xfrm>
                    <a:prstGeom prst="rect">
                      <a:avLst/>
                    </a:prstGeom>
                    <a:noFill/>
                    <a:ln w="9525">
                      <a:noFill/>
                    </a:ln>
                  </pic:spPr>
                </pic:pic>
              </a:graphicData>
            </a:graphic>
          </wp:inline>
        </w:drawing>
      </w:r>
    </w:p>
    <w:p w14:paraId="758EB5D3">
      <w:pPr>
        <w:pStyle w:val="3"/>
        <w:numPr>
          <w:ilvl w:val="0"/>
          <w:numId w:val="1"/>
        </w:numPr>
        <w:bidi w:val="0"/>
        <w:ind w:left="425" w:leftChars="0" w:hanging="425" w:firstLineChars="0"/>
        <w:rPr>
          <w:rFonts w:hint="default"/>
          <w:lang w:val="en-US" w:eastAsia="zh-CN"/>
        </w:rPr>
      </w:pPr>
      <w:r>
        <w:rPr>
          <w:rFonts w:hint="default"/>
          <w:lang w:val="en-US" w:eastAsia="zh-CN"/>
        </w:rPr>
        <w:t>61J84--箱码不允许重复扫描,请检查!</w:t>
      </w:r>
    </w:p>
    <w:p w14:paraId="5AFB7634">
      <w:pPr>
        <w:ind w:firstLine="420" w:firstLineChars="0"/>
        <w:rPr>
          <w:rFonts w:hint="default"/>
          <w:lang w:val="en-US" w:eastAsia="zh-CN"/>
        </w:rPr>
      </w:pPr>
      <w:r>
        <w:rPr>
          <w:rFonts w:hint="default"/>
          <w:lang w:val="en-US" w:eastAsia="zh-CN"/>
        </w:rPr>
        <w:t>【装/拆箱】模块，</w:t>
      </w:r>
      <w:r>
        <w:rPr>
          <w:rFonts w:hint="eastAsia"/>
          <w:lang w:val="en-US" w:eastAsia="zh-CN"/>
        </w:rPr>
        <w:t>当前容器如果重复绑定同一个容器号，则会由此报错。容器条码不可重复装箱。</w:t>
      </w:r>
    </w:p>
    <w:p w14:paraId="4E9B1439">
      <w:pPr>
        <w:pStyle w:val="3"/>
        <w:numPr>
          <w:ilvl w:val="0"/>
          <w:numId w:val="1"/>
        </w:numPr>
        <w:bidi w:val="0"/>
        <w:ind w:left="425" w:leftChars="0" w:hanging="425" w:firstLineChars="0"/>
        <w:rPr>
          <w:rFonts w:hint="default"/>
          <w:lang w:val="en-US" w:eastAsia="zh-CN"/>
        </w:rPr>
      </w:pPr>
      <w:r>
        <w:rPr>
          <w:rFonts w:hint="default"/>
          <w:lang w:val="en-US" w:eastAsia="zh-CN"/>
        </w:rPr>
        <w:t>61J86--%s不在容器%s中,无法拆箱!</w:t>
      </w:r>
    </w:p>
    <w:p w14:paraId="253F48AF">
      <w:pPr>
        <w:ind w:firstLine="420" w:firstLineChars="0"/>
        <w:rPr>
          <w:rFonts w:hint="default"/>
          <w:lang w:val="en-US" w:eastAsia="zh-CN"/>
        </w:rPr>
      </w:pPr>
      <w:r>
        <w:rPr>
          <w:rFonts w:hint="default"/>
          <w:lang w:val="en-US" w:eastAsia="zh-CN"/>
        </w:rPr>
        <w:t>要拆箱的条码不存在当前容器，所以不能拆箱。</w:t>
      </w:r>
    </w:p>
    <w:p w14:paraId="7DC483F9">
      <w:pPr>
        <w:ind w:firstLine="420" w:firstLineChars="0"/>
        <w:rPr>
          <w:rFonts w:hint="default"/>
          <w:lang w:val="en-US" w:eastAsia="zh-CN"/>
        </w:rPr>
      </w:pPr>
      <w:r>
        <w:rPr>
          <w:rFonts w:hint="default"/>
          <w:lang w:val="en-US" w:eastAsia="zh-CN"/>
        </w:rPr>
        <w:t>建议：【基础管理】--&gt;【条码管理】--&gt;【容器管理】查询此容器条码的箱内明细，确认是否存在要拆的条码。</w:t>
      </w:r>
    </w:p>
    <w:p w14:paraId="2B5D61A8">
      <w:pPr>
        <w:ind w:firstLine="420" w:firstLineChars="0"/>
        <w:rPr>
          <w:rFonts w:hint="default"/>
          <w:lang w:val="en-US" w:eastAsia="zh-CN"/>
        </w:rPr>
      </w:pPr>
      <w:r>
        <w:rPr>
          <w:rFonts w:hint="default"/>
          <w:lang w:val="en-US" w:eastAsia="zh-CN"/>
        </w:rPr>
        <w:t>或者：【装/拆箱】扫描容器查询箱内明细条码。</w:t>
      </w:r>
    </w:p>
    <w:p w14:paraId="6D09D51A">
      <w:pPr>
        <w:ind w:firstLine="420" w:firstLineChars="0"/>
        <w:rPr>
          <w:rFonts w:hint="eastAsia"/>
          <w:lang w:val="en-US" w:eastAsia="zh-CN"/>
        </w:rPr>
      </w:pPr>
      <w:r>
        <w:drawing>
          <wp:inline distT="0" distB="0" distL="114300" distR="114300">
            <wp:extent cx="1400175" cy="2486660"/>
            <wp:effectExtent l="0" t="0" r="0" b="889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5"/>
                    <a:stretch>
                      <a:fillRect/>
                    </a:stretch>
                  </pic:blipFill>
                  <pic:spPr>
                    <a:xfrm>
                      <a:off x="0" y="0"/>
                      <a:ext cx="1400175" cy="2486660"/>
                    </a:xfrm>
                    <a:prstGeom prst="rect">
                      <a:avLst/>
                    </a:prstGeom>
                    <a:noFill/>
                    <a:ln w="9525">
                      <a:noFill/>
                    </a:ln>
                  </pic:spPr>
                </pic:pic>
              </a:graphicData>
            </a:graphic>
          </wp:inline>
        </w:drawing>
      </w:r>
      <w:r>
        <w:rPr>
          <w:rFonts w:hint="eastAsia"/>
          <w:lang w:val="en-US" w:eastAsia="zh-CN"/>
        </w:rPr>
        <w:t xml:space="preserve">  </w:t>
      </w:r>
    </w:p>
    <w:p w14:paraId="1E0D22D3">
      <w:pPr>
        <w:ind w:firstLine="420" w:firstLineChars="0"/>
        <w:rPr>
          <w:rFonts w:hint="default" w:eastAsiaTheme="minorEastAsia"/>
          <w:lang w:val="en-US" w:eastAsia="zh-CN"/>
        </w:rPr>
      </w:pPr>
      <w:r>
        <w:drawing>
          <wp:inline distT="0" distB="0" distL="114300" distR="114300">
            <wp:extent cx="5026025" cy="1593215"/>
            <wp:effectExtent l="0" t="0" r="3175" b="698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6"/>
                    <a:stretch>
                      <a:fillRect/>
                    </a:stretch>
                  </pic:blipFill>
                  <pic:spPr>
                    <a:xfrm>
                      <a:off x="0" y="0"/>
                      <a:ext cx="5026025" cy="1593215"/>
                    </a:xfrm>
                    <a:prstGeom prst="rect">
                      <a:avLst/>
                    </a:prstGeom>
                    <a:noFill/>
                    <a:ln w="9525">
                      <a:noFill/>
                    </a:ln>
                  </pic:spPr>
                </pic:pic>
              </a:graphicData>
            </a:graphic>
          </wp:inline>
        </w:drawing>
      </w:r>
    </w:p>
    <w:p w14:paraId="2E572ABE">
      <w:pPr>
        <w:pStyle w:val="3"/>
        <w:numPr>
          <w:ilvl w:val="0"/>
          <w:numId w:val="1"/>
        </w:numPr>
        <w:bidi w:val="0"/>
        <w:ind w:left="425" w:leftChars="0" w:hanging="425" w:firstLineChars="0"/>
        <w:rPr>
          <w:rFonts w:hint="default"/>
          <w:lang w:val="en-US" w:eastAsia="zh-CN"/>
        </w:rPr>
      </w:pPr>
      <w:r>
        <w:rPr>
          <w:rFonts w:hint="default"/>
          <w:lang w:val="en-US" w:eastAsia="zh-CN"/>
        </w:rPr>
        <w:t>61J87--%s拆箱数量已超出箱内数量%s,请检查!</w:t>
      </w:r>
    </w:p>
    <w:p w14:paraId="368D2B70">
      <w:pPr>
        <w:ind w:firstLine="420" w:firstLineChars="0"/>
        <w:rPr>
          <w:rFonts w:hint="default"/>
          <w:lang w:val="en-US" w:eastAsia="zh-CN"/>
        </w:rPr>
      </w:pPr>
      <w:r>
        <w:rPr>
          <w:rFonts w:hint="default"/>
          <w:lang w:val="en-US" w:eastAsia="zh-CN"/>
        </w:rPr>
        <w:t>要拆箱的条码数量不能大于当前条码装箱的数量。</w:t>
      </w:r>
    </w:p>
    <w:p w14:paraId="639A6E5E">
      <w:pPr>
        <w:ind w:firstLine="420" w:firstLineChars="0"/>
        <w:rPr>
          <w:rFonts w:hint="default"/>
          <w:lang w:val="en-US" w:eastAsia="zh-CN"/>
        </w:rPr>
      </w:pPr>
      <w:r>
        <w:rPr>
          <w:rFonts w:hint="default"/>
          <w:lang w:val="en-US" w:eastAsia="zh-CN"/>
        </w:rPr>
        <w:t>建议：【基础管理】--&gt;【条码管理】--&gt;【容器管理】查询此容器条码的箱内明细，确认装箱数量。</w:t>
      </w:r>
    </w:p>
    <w:p w14:paraId="19EE125F">
      <w:pPr>
        <w:ind w:firstLine="420" w:firstLineChars="0"/>
        <w:rPr>
          <w:rFonts w:hint="default"/>
          <w:lang w:val="en-US" w:eastAsia="zh-CN"/>
        </w:rPr>
      </w:pPr>
      <w:r>
        <w:rPr>
          <w:rFonts w:hint="default"/>
          <w:lang w:val="en-US" w:eastAsia="zh-CN"/>
        </w:rPr>
        <w:t>或者：【装/拆箱】扫描容器查询箱内明细条码真实的装箱数量。</w:t>
      </w:r>
    </w:p>
    <w:p w14:paraId="69F35B22">
      <w:pPr>
        <w:ind w:firstLine="420" w:firstLineChars="0"/>
      </w:pPr>
      <w:r>
        <w:drawing>
          <wp:inline distT="0" distB="0" distL="114300" distR="114300">
            <wp:extent cx="1426210" cy="2531110"/>
            <wp:effectExtent l="0" t="0" r="2540" b="254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7"/>
                    <a:stretch>
                      <a:fillRect/>
                    </a:stretch>
                  </pic:blipFill>
                  <pic:spPr>
                    <a:xfrm>
                      <a:off x="0" y="0"/>
                      <a:ext cx="1426210" cy="2531110"/>
                    </a:xfrm>
                    <a:prstGeom prst="rect">
                      <a:avLst/>
                    </a:prstGeom>
                    <a:noFill/>
                    <a:ln w="9525">
                      <a:noFill/>
                    </a:ln>
                  </pic:spPr>
                </pic:pic>
              </a:graphicData>
            </a:graphic>
          </wp:inline>
        </w:drawing>
      </w:r>
    </w:p>
    <w:p w14:paraId="4864339D">
      <w:pPr>
        <w:ind w:firstLine="420" w:firstLineChars="0"/>
        <w:rPr>
          <w:rFonts w:hint="default"/>
          <w:lang w:val="en-US" w:eastAsia="zh-CN"/>
        </w:rPr>
      </w:pPr>
      <w:r>
        <w:drawing>
          <wp:inline distT="0" distB="0" distL="114300" distR="114300">
            <wp:extent cx="4890770" cy="1550035"/>
            <wp:effectExtent l="0" t="0" r="5080" b="254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6"/>
                    <a:stretch>
                      <a:fillRect/>
                    </a:stretch>
                  </pic:blipFill>
                  <pic:spPr>
                    <a:xfrm>
                      <a:off x="0" y="0"/>
                      <a:ext cx="4890770" cy="1550035"/>
                    </a:xfrm>
                    <a:prstGeom prst="rect">
                      <a:avLst/>
                    </a:prstGeom>
                    <a:noFill/>
                    <a:ln w="9525">
                      <a:noFill/>
                    </a:ln>
                  </pic:spPr>
                </pic:pic>
              </a:graphicData>
            </a:graphic>
          </wp:inline>
        </w:drawing>
      </w:r>
    </w:p>
    <w:p w14:paraId="5FB5CA31">
      <w:pPr>
        <w:pStyle w:val="3"/>
        <w:numPr>
          <w:ilvl w:val="0"/>
          <w:numId w:val="1"/>
        </w:numPr>
        <w:bidi w:val="0"/>
        <w:ind w:left="425" w:leftChars="0" w:hanging="425" w:firstLineChars="0"/>
        <w:rPr>
          <w:rFonts w:hint="default"/>
          <w:lang w:val="en-US" w:eastAsia="zh-CN"/>
        </w:rPr>
      </w:pPr>
      <w:r>
        <w:rPr>
          <w:rFonts w:hint="default"/>
          <w:lang w:val="en-US" w:eastAsia="zh-CN"/>
        </w:rPr>
        <w:t>61J88--不可装入原箱!</w:t>
      </w:r>
    </w:p>
    <w:p w14:paraId="725D3D06">
      <w:pPr>
        <w:ind w:firstLine="420" w:firstLineChars="0"/>
        <w:rPr>
          <w:rFonts w:hint="default"/>
          <w:lang w:val="en-US" w:eastAsia="zh-CN"/>
        </w:rPr>
      </w:pPr>
      <w:r>
        <w:rPr>
          <w:rFonts w:hint="default"/>
          <w:lang w:val="en-US" w:eastAsia="zh-CN"/>
        </w:rPr>
        <w:t>箱条码装入箱条码的</w:t>
      </w:r>
      <w:r>
        <w:rPr>
          <w:rFonts w:hint="eastAsia"/>
          <w:lang w:val="en-US" w:eastAsia="zh-CN"/>
        </w:rPr>
        <w:t>场景</w:t>
      </w:r>
      <w:r>
        <w:rPr>
          <w:rFonts w:hint="default"/>
          <w:lang w:val="en-US" w:eastAsia="zh-CN"/>
        </w:rPr>
        <w:t>，不可以</w:t>
      </w:r>
      <w:r>
        <w:rPr>
          <w:rFonts w:hint="eastAsia"/>
          <w:lang w:val="en-US" w:eastAsia="zh-CN"/>
        </w:rPr>
        <w:t>当前容器码</w:t>
      </w:r>
      <w:r>
        <w:rPr>
          <w:rFonts w:hint="default"/>
          <w:lang w:val="en-US" w:eastAsia="zh-CN"/>
        </w:rPr>
        <w:t>装</w:t>
      </w:r>
      <w:r>
        <w:rPr>
          <w:rFonts w:hint="eastAsia"/>
          <w:lang w:val="en-US" w:eastAsia="zh-CN"/>
        </w:rPr>
        <w:t>入当前容器码</w:t>
      </w:r>
      <w:r>
        <w:rPr>
          <w:rFonts w:hint="default"/>
          <w:lang w:val="en-US" w:eastAsia="zh-CN"/>
        </w:rPr>
        <w:t>。</w:t>
      </w:r>
    </w:p>
    <w:p w14:paraId="0FDDDAF9">
      <w:pPr>
        <w:ind w:firstLine="420" w:firstLineChars="0"/>
        <w:rPr>
          <w:rFonts w:hint="default"/>
          <w:lang w:val="en-US" w:eastAsia="zh-CN"/>
        </w:rPr>
      </w:pPr>
      <w:r>
        <w:drawing>
          <wp:inline distT="0" distB="0" distL="114300" distR="114300">
            <wp:extent cx="1353820" cy="2401570"/>
            <wp:effectExtent l="0" t="0" r="8255" b="825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8"/>
                    <a:stretch>
                      <a:fillRect/>
                    </a:stretch>
                  </pic:blipFill>
                  <pic:spPr>
                    <a:xfrm>
                      <a:off x="0" y="0"/>
                      <a:ext cx="1353820" cy="2401570"/>
                    </a:xfrm>
                    <a:prstGeom prst="rect">
                      <a:avLst/>
                    </a:prstGeom>
                    <a:noFill/>
                    <a:ln w="9525">
                      <a:noFill/>
                    </a:ln>
                  </pic:spPr>
                </pic:pic>
              </a:graphicData>
            </a:graphic>
          </wp:inline>
        </w:drawing>
      </w:r>
    </w:p>
    <w:p w14:paraId="7F1156B2">
      <w:pPr>
        <w:pStyle w:val="3"/>
        <w:numPr>
          <w:ilvl w:val="0"/>
          <w:numId w:val="1"/>
        </w:numPr>
        <w:bidi w:val="0"/>
        <w:ind w:left="425" w:leftChars="0" w:hanging="425" w:firstLineChars="0"/>
        <w:rPr>
          <w:rFonts w:hint="default"/>
          <w:lang w:val="en-US" w:eastAsia="zh-CN"/>
        </w:rPr>
      </w:pPr>
      <w:r>
        <w:rPr>
          <w:rFonts w:hint="default"/>
          <w:lang w:val="en-US" w:eastAsia="zh-CN"/>
        </w:rPr>
        <w:t>61K01--流程编号不能为空,请至单据流程配置检查!</w:t>
      </w:r>
    </w:p>
    <w:p w14:paraId="67C6C887">
      <w:pPr>
        <w:ind w:firstLine="420" w:firstLineChars="0"/>
        <w:rPr>
          <w:rFonts w:hint="eastAsia"/>
          <w:lang w:val="en-US" w:eastAsia="zh-CN"/>
        </w:rPr>
      </w:pPr>
      <w:r>
        <w:rPr>
          <w:rFonts w:hint="eastAsia"/>
          <w:lang w:val="en-US" w:eastAsia="zh-CN"/>
        </w:rPr>
        <w:t>此报错发生在下载任务单时，由于当前单据类型没有配置任务流程，则会报这个错。建议在系统【基础管理】--&gt;【任务引擎】--&gt;【单据流程配置】菜单下检查当前单据类型是否有配置云仓流程。</w:t>
      </w:r>
    </w:p>
    <w:p w14:paraId="29DD9F64">
      <w:pPr>
        <w:ind w:firstLine="420" w:firstLineChars="0"/>
        <w:rPr>
          <w:rFonts w:hint="default"/>
          <w:lang w:val="en-US" w:eastAsia="zh-CN"/>
        </w:rPr>
      </w:pPr>
      <w:r>
        <w:drawing>
          <wp:inline distT="0" distB="0" distL="114300" distR="114300">
            <wp:extent cx="5271770" cy="2216785"/>
            <wp:effectExtent l="0" t="0" r="508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271770" cy="2216785"/>
                    </a:xfrm>
                    <a:prstGeom prst="rect">
                      <a:avLst/>
                    </a:prstGeom>
                    <a:noFill/>
                    <a:ln>
                      <a:noFill/>
                    </a:ln>
                  </pic:spPr>
                </pic:pic>
              </a:graphicData>
            </a:graphic>
          </wp:inline>
        </w:drawing>
      </w:r>
    </w:p>
    <w:p w14:paraId="4C70D975">
      <w:pPr>
        <w:pStyle w:val="3"/>
        <w:numPr>
          <w:ilvl w:val="0"/>
          <w:numId w:val="1"/>
        </w:numPr>
        <w:bidi w:val="0"/>
        <w:rPr>
          <w:rFonts w:hint="default"/>
          <w:lang w:val="en-US" w:eastAsia="zh-CN"/>
        </w:rPr>
      </w:pPr>
      <w:r>
        <w:rPr>
          <w:rFonts w:hint="default"/>
          <w:lang w:val="en-US" w:eastAsia="zh-CN"/>
        </w:rPr>
        <w:t>61K69--物料%s批次%s现有可用库存量%s小于提交数量%s!</w:t>
      </w:r>
    </w:p>
    <w:p w14:paraId="5A57C357">
      <w:pPr>
        <w:ind w:firstLine="420" w:firstLineChars="0"/>
        <w:rPr>
          <w:rFonts w:hint="eastAsia"/>
          <w:lang w:val="en-US" w:eastAsia="zh-CN"/>
        </w:rPr>
      </w:pPr>
      <w:r>
        <w:rPr>
          <w:rFonts w:hint="eastAsia"/>
          <w:lang w:val="en-US" w:eastAsia="zh-CN"/>
        </w:rPr>
        <w:t>Pda出库模块提交时会再次校验库存。正常PDA扫描完保存完之后系统会记录inv_barcode_operation表，同时占用库存。所以大多情况下在提交这二次校验库存的逻辑走不到。如有遇到此报错，请检核当前单据保存的履历表内容是否库存充足。</w:t>
      </w:r>
    </w:p>
    <w:p w14:paraId="461CC3D1">
      <w:pPr>
        <w:ind w:firstLine="420" w:firstLineChars="0"/>
        <w:rPr>
          <w:rFonts w:hint="eastAsia"/>
          <w:lang w:val="en-US" w:eastAsia="zh-CN"/>
        </w:rPr>
      </w:pPr>
      <w:r>
        <w:rPr>
          <w:rFonts w:hint="eastAsia"/>
          <w:lang w:val="en-US" w:eastAsia="zh-CN"/>
        </w:rPr>
        <w:t>如果是后台数据库查询：</w:t>
      </w:r>
    </w:p>
    <w:p w14:paraId="7DC07653">
      <w:pPr>
        <w:numPr>
          <w:ilvl w:val="0"/>
          <w:numId w:val="2"/>
        </w:numPr>
        <w:ind w:firstLine="420" w:firstLineChars="0"/>
        <w:rPr>
          <w:rFonts w:hint="default"/>
          <w:lang w:val="en-US" w:eastAsia="zh-CN"/>
        </w:rPr>
      </w:pPr>
      <w:r>
        <w:rPr>
          <w:rFonts w:hint="eastAsia"/>
          <w:lang w:val="en-US" w:eastAsia="zh-CN"/>
        </w:rPr>
        <w:t>查询条码履历：select * from inv_barcode_operation where status_code = '10' and doc_no = '任务单号' order by create_date</w:t>
      </w:r>
    </w:p>
    <w:p w14:paraId="10D1DD71">
      <w:pPr>
        <w:numPr>
          <w:ilvl w:val="0"/>
          <w:numId w:val="2"/>
        </w:numPr>
        <w:ind w:firstLine="420" w:firstLineChars="0"/>
        <w:rPr>
          <w:rFonts w:hint="default"/>
          <w:lang w:val="en-US" w:eastAsia="zh-CN"/>
        </w:rPr>
      </w:pPr>
      <w:r>
        <w:rPr>
          <w:rFonts w:hint="eastAsia"/>
          <w:lang w:val="en-US" w:eastAsia="zh-CN"/>
        </w:rPr>
        <w:t>查询库存：</w:t>
      </w:r>
    </w:p>
    <w:p w14:paraId="2BF3CB4E">
      <w:pPr>
        <w:numPr>
          <w:ilvl w:val="0"/>
          <w:numId w:val="0"/>
        </w:numPr>
        <w:rPr>
          <w:rFonts w:hint="default"/>
          <w:lang w:val="en-US" w:eastAsia="zh-CN"/>
        </w:rPr>
      </w:pPr>
      <w:r>
        <w:rPr>
          <w:rFonts w:hint="default"/>
          <w:lang w:val="en-US" w:eastAsia="zh-CN"/>
        </w:rPr>
        <w:t>select t01.doc_no,t01.item_no,t01.warehouse_no,t01.cell_no,t01.wms_lot_no,</w:t>
      </w:r>
    </w:p>
    <w:p w14:paraId="6707697C">
      <w:pPr>
        <w:numPr>
          <w:ilvl w:val="0"/>
          <w:numId w:val="0"/>
        </w:numPr>
        <w:rPr>
          <w:rFonts w:hint="default"/>
          <w:lang w:val="en-US" w:eastAsia="zh-CN"/>
        </w:rPr>
      </w:pPr>
      <w:r>
        <w:rPr>
          <w:rFonts w:hint="default"/>
          <w:lang w:val="en-US" w:eastAsia="zh-CN"/>
        </w:rPr>
        <w:t xml:space="preserve">       t01.combination_lot_no,t01.qty,t02.stock_qty from inv_barcode_operation t01 </w:t>
      </w:r>
    </w:p>
    <w:p w14:paraId="52E1387E">
      <w:pPr>
        <w:numPr>
          <w:ilvl w:val="0"/>
          <w:numId w:val="0"/>
        </w:numPr>
        <w:rPr>
          <w:rFonts w:hint="default"/>
          <w:lang w:val="en-US" w:eastAsia="zh-CN"/>
        </w:rPr>
      </w:pPr>
      <w:r>
        <w:rPr>
          <w:rFonts w:hint="default"/>
          <w:lang w:val="en-US" w:eastAsia="zh-CN"/>
        </w:rPr>
        <w:t xml:space="preserve">left join inv_stock t02 </w:t>
      </w:r>
    </w:p>
    <w:p w14:paraId="776DCE2A">
      <w:pPr>
        <w:numPr>
          <w:ilvl w:val="0"/>
          <w:numId w:val="0"/>
        </w:numPr>
        <w:rPr>
          <w:rFonts w:hint="default"/>
          <w:lang w:val="en-US" w:eastAsia="zh-CN"/>
        </w:rPr>
      </w:pPr>
      <w:r>
        <w:rPr>
          <w:rFonts w:hint="default"/>
          <w:lang w:val="en-US" w:eastAsia="zh-CN"/>
        </w:rPr>
        <w:t xml:space="preserve">  on t02.item_no = t01.item_no</w:t>
      </w:r>
    </w:p>
    <w:p w14:paraId="47646D5F">
      <w:pPr>
        <w:numPr>
          <w:ilvl w:val="0"/>
          <w:numId w:val="0"/>
        </w:numPr>
        <w:rPr>
          <w:rFonts w:hint="default"/>
          <w:lang w:val="en-US" w:eastAsia="zh-CN"/>
        </w:rPr>
      </w:pPr>
      <w:r>
        <w:rPr>
          <w:rFonts w:hint="default"/>
          <w:lang w:val="en-US" w:eastAsia="zh-CN"/>
        </w:rPr>
        <w:t xml:space="preserve"> and t02.warehouse_no = t01.warehouse_no</w:t>
      </w:r>
    </w:p>
    <w:p w14:paraId="3713FD6D">
      <w:pPr>
        <w:numPr>
          <w:ilvl w:val="0"/>
          <w:numId w:val="0"/>
        </w:numPr>
        <w:rPr>
          <w:rFonts w:hint="default"/>
          <w:lang w:val="en-US" w:eastAsia="zh-CN"/>
        </w:rPr>
      </w:pPr>
      <w:r>
        <w:rPr>
          <w:rFonts w:hint="default"/>
          <w:lang w:val="en-US" w:eastAsia="zh-CN"/>
        </w:rPr>
        <w:t xml:space="preserve"> and t02.cell_no = t01.cell_no</w:t>
      </w:r>
    </w:p>
    <w:p w14:paraId="6E8D9F81">
      <w:pPr>
        <w:numPr>
          <w:ilvl w:val="0"/>
          <w:numId w:val="0"/>
        </w:numPr>
        <w:rPr>
          <w:rFonts w:hint="default"/>
          <w:lang w:val="en-US" w:eastAsia="zh-CN"/>
        </w:rPr>
      </w:pPr>
      <w:r>
        <w:rPr>
          <w:rFonts w:hint="default"/>
          <w:lang w:val="en-US" w:eastAsia="zh-CN"/>
        </w:rPr>
        <w:t xml:space="preserve"> and t02.wms_lot_no = t01.wms_lot_no</w:t>
      </w:r>
    </w:p>
    <w:p w14:paraId="4D30B17B">
      <w:pPr>
        <w:numPr>
          <w:ilvl w:val="0"/>
          <w:numId w:val="0"/>
        </w:numPr>
        <w:rPr>
          <w:rFonts w:hint="default"/>
          <w:lang w:val="en-US" w:eastAsia="zh-CN"/>
        </w:rPr>
      </w:pPr>
      <w:r>
        <w:rPr>
          <w:rFonts w:hint="default"/>
          <w:lang w:val="en-US" w:eastAsia="zh-CN"/>
        </w:rPr>
        <w:t xml:space="preserve"> where t01.status_code = '10' </w:t>
      </w:r>
    </w:p>
    <w:p w14:paraId="6420449A">
      <w:pPr>
        <w:numPr>
          <w:ilvl w:val="0"/>
          <w:numId w:val="0"/>
        </w:numPr>
        <w:rPr>
          <w:rFonts w:hint="default"/>
          <w:lang w:val="en-US" w:eastAsia="zh-CN"/>
        </w:rPr>
      </w:pPr>
      <w:r>
        <w:rPr>
          <w:rFonts w:hint="default"/>
          <w:lang w:val="en-US" w:eastAsia="zh-CN"/>
        </w:rPr>
        <w:t xml:space="preserve">   and t01.doc_no = '任务单号' </w:t>
      </w:r>
    </w:p>
    <w:p w14:paraId="09D4B045">
      <w:pPr>
        <w:numPr>
          <w:ilvl w:val="0"/>
          <w:numId w:val="0"/>
        </w:numPr>
        <w:rPr>
          <w:rFonts w:hint="default"/>
          <w:lang w:val="en-US" w:eastAsia="zh-CN"/>
        </w:rPr>
      </w:pPr>
      <w:r>
        <w:rPr>
          <w:rFonts w:hint="default"/>
          <w:lang w:val="en-US" w:eastAsia="zh-CN"/>
        </w:rPr>
        <w:t>order by t01.create_date</w:t>
      </w:r>
    </w:p>
    <w:p w14:paraId="6ECBC3DE">
      <w:pPr>
        <w:numPr>
          <w:ilvl w:val="0"/>
          <w:numId w:val="0"/>
        </w:numPr>
        <w:rPr>
          <w:rFonts w:hint="default"/>
          <w:lang w:val="en-US" w:eastAsia="zh-CN"/>
        </w:rPr>
      </w:pPr>
      <w:r>
        <w:drawing>
          <wp:inline distT="0" distB="0" distL="114300" distR="114300">
            <wp:extent cx="5273675" cy="1662430"/>
            <wp:effectExtent l="0" t="0" r="317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stretch>
                      <a:fillRect/>
                    </a:stretch>
                  </pic:blipFill>
                  <pic:spPr>
                    <a:xfrm>
                      <a:off x="0" y="0"/>
                      <a:ext cx="5273675" cy="1662430"/>
                    </a:xfrm>
                    <a:prstGeom prst="rect">
                      <a:avLst/>
                    </a:prstGeom>
                    <a:noFill/>
                    <a:ln>
                      <a:noFill/>
                    </a:ln>
                  </pic:spPr>
                </pic:pic>
              </a:graphicData>
            </a:graphic>
          </wp:inline>
        </w:drawing>
      </w:r>
    </w:p>
    <w:p w14:paraId="112E1224">
      <w:pPr>
        <w:pStyle w:val="3"/>
        <w:numPr>
          <w:ilvl w:val="0"/>
          <w:numId w:val="1"/>
        </w:numPr>
        <w:bidi w:val="0"/>
        <w:rPr>
          <w:rFonts w:hint="default"/>
          <w:lang w:val="en-US" w:eastAsia="zh-CN"/>
        </w:rPr>
      </w:pPr>
      <w:r>
        <w:rPr>
          <w:rFonts w:hint="default"/>
          <w:lang w:val="en-US" w:eastAsia="zh-CN"/>
        </w:rPr>
        <w:t>61K92--规则编号%s不存在于品类管理中，请至品类管理检查!</w:t>
      </w:r>
    </w:p>
    <w:p w14:paraId="5F154436">
      <w:pPr>
        <w:ind w:firstLine="420" w:firstLineChars="0"/>
        <w:rPr>
          <w:rFonts w:hint="eastAsia"/>
          <w:lang w:val="en-US" w:eastAsia="zh-CN"/>
        </w:rPr>
      </w:pPr>
      <w:r>
        <w:rPr>
          <w:rFonts w:hint="eastAsia"/>
          <w:lang w:val="en-US" w:eastAsia="zh-CN"/>
        </w:rPr>
        <w:t>云仓物料同步规则导入的场景，如果EXCEL中维护的规则编号和品类编号不一致，则会报错。</w:t>
      </w:r>
    </w:p>
    <w:p w14:paraId="464A503C">
      <w:pPr>
        <w:ind w:firstLine="420" w:firstLineChars="0"/>
      </w:pPr>
      <w:r>
        <w:drawing>
          <wp:inline distT="0" distB="0" distL="114300" distR="114300">
            <wp:extent cx="5268595" cy="3356610"/>
            <wp:effectExtent l="0" t="0" r="8255" b="571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1"/>
                    <a:stretch>
                      <a:fillRect/>
                    </a:stretch>
                  </pic:blipFill>
                  <pic:spPr>
                    <a:xfrm>
                      <a:off x="0" y="0"/>
                      <a:ext cx="5268595" cy="3356610"/>
                    </a:xfrm>
                    <a:prstGeom prst="rect">
                      <a:avLst/>
                    </a:prstGeom>
                    <a:noFill/>
                    <a:ln>
                      <a:noFill/>
                    </a:ln>
                  </pic:spPr>
                </pic:pic>
              </a:graphicData>
            </a:graphic>
          </wp:inline>
        </w:drawing>
      </w:r>
    </w:p>
    <w:p w14:paraId="0D8C65D3">
      <w:pPr>
        <w:ind w:firstLine="420" w:firstLineChars="0"/>
        <w:rPr>
          <w:rFonts w:hint="default"/>
          <w:lang w:val="en-US" w:eastAsia="zh-CN"/>
        </w:rPr>
      </w:pPr>
      <w:r>
        <w:drawing>
          <wp:inline distT="0" distB="0" distL="114300" distR="114300">
            <wp:extent cx="5268595" cy="1594485"/>
            <wp:effectExtent l="0" t="0" r="8255" b="571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2"/>
                    <a:stretch>
                      <a:fillRect/>
                    </a:stretch>
                  </pic:blipFill>
                  <pic:spPr>
                    <a:xfrm>
                      <a:off x="0" y="0"/>
                      <a:ext cx="5268595" cy="1594485"/>
                    </a:xfrm>
                    <a:prstGeom prst="rect">
                      <a:avLst/>
                    </a:prstGeom>
                    <a:noFill/>
                    <a:ln>
                      <a:noFill/>
                    </a:ln>
                  </pic:spPr>
                </pic:pic>
              </a:graphicData>
            </a:graphic>
          </wp:inline>
        </w:drawing>
      </w:r>
    </w:p>
    <w:p w14:paraId="59CE9642">
      <w:pPr>
        <w:pStyle w:val="3"/>
        <w:numPr>
          <w:ilvl w:val="0"/>
          <w:numId w:val="1"/>
        </w:numPr>
        <w:bidi w:val="0"/>
        <w:rPr>
          <w:rFonts w:hint="default"/>
          <w:lang w:val="en-US" w:eastAsia="zh-CN"/>
        </w:rPr>
      </w:pPr>
      <w:r>
        <w:rPr>
          <w:rFonts w:hint="default"/>
          <w:lang w:val="en-US" w:eastAsia="zh-CN"/>
        </w:rPr>
        <w:t>61K96--导入仅支持单组织导入，若多组织请分批!</w:t>
      </w:r>
    </w:p>
    <w:p w14:paraId="407455C6">
      <w:pPr>
        <w:ind w:firstLine="420" w:firstLineChars="0"/>
        <w:rPr>
          <w:rFonts w:hint="default"/>
          <w:lang w:val="en-US" w:eastAsia="zh-CN"/>
        </w:rPr>
      </w:pPr>
      <w:r>
        <w:rPr>
          <w:rFonts w:hint="eastAsia"/>
          <w:lang w:val="en-US" w:eastAsia="zh-CN"/>
        </w:rPr>
        <w:t>云仓所有EXCEL导入只支持单个组织导入，如果有多个组织的内容需要导入，需要分开组织整理，分批次导入。</w:t>
      </w:r>
    </w:p>
    <w:p w14:paraId="2F048299">
      <w:pPr>
        <w:pStyle w:val="3"/>
        <w:numPr>
          <w:ilvl w:val="0"/>
          <w:numId w:val="1"/>
        </w:numPr>
        <w:bidi w:val="0"/>
        <w:rPr>
          <w:rFonts w:hint="default"/>
          <w:lang w:val="en-US" w:eastAsia="zh-CN"/>
        </w:rPr>
      </w:pPr>
      <w:r>
        <w:rPr>
          <w:rFonts w:hint="default"/>
          <w:lang w:val="en-US" w:eastAsia="zh-CN"/>
        </w:rPr>
        <w:t>61L95--组织%s物料同步规则未设定!</w:t>
      </w:r>
    </w:p>
    <w:p w14:paraId="7B0CEA42">
      <w:pPr>
        <w:ind w:firstLine="420" w:firstLineChars="0"/>
        <w:rPr>
          <w:rFonts w:hint="eastAsia"/>
          <w:lang w:val="en-US" w:eastAsia="zh-CN"/>
        </w:rPr>
      </w:pPr>
      <w:r>
        <w:rPr>
          <w:rFonts w:hint="eastAsia"/>
          <w:lang w:val="en-US" w:eastAsia="zh-CN"/>
        </w:rPr>
        <w:t>当前组织没有维护物料同步规则，请到系统【基础管理】--&gt;【基础设置】--&gt;【物料同步规则】菜单查询是否存在当前组织的物料同步规则。</w:t>
      </w:r>
    </w:p>
    <w:p w14:paraId="02E14F36">
      <w:pPr>
        <w:ind w:firstLine="420" w:firstLineChars="0"/>
        <w:rPr>
          <w:rFonts w:hint="default"/>
          <w:lang w:val="en-US" w:eastAsia="zh-CN"/>
        </w:rPr>
      </w:pPr>
      <w:r>
        <w:drawing>
          <wp:inline distT="0" distB="0" distL="114300" distR="114300">
            <wp:extent cx="5274310" cy="2688590"/>
            <wp:effectExtent l="0" t="0" r="2540" b="698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3"/>
                    <a:stretch>
                      <a:fillRect/>
                    </a:stretch>
                  </pic:blipFill>
                  <pic:spPr>
                    <a:xfrm>
                      <a:off x="0" y="0"/>
                      <a:ext cx="5274310" cy="2688590"/>
                    </a:xfrm>
                    <a:prstGeom prst="rect">
                      <a:avLst/>
                    </a:prstGeom>
                    <a:noFill/>
                    <a:ln>
                      <a:noFill/>
                    </a:ln>
                  </pic:spPr>
                </pic:pic>
              </a:graphicData>
            </a:graphic>
          </wp:inline>
        </w:drawing>
      </w:r>
    </w:p>
    <w:p w14:paraId="292A4D5E">
      <w:pPr>
        <w:pStyle w:val="3"/>
        <w:numPr>
          <w:ilvl w:val="0"/>
          <w:numId w:val="1"/>
        </w:numPr>
        <w:bidi w:val="0"/>
        <w:rPr>
          <w:rFonts w:hint="default"/>
          <w:lang w:val="en-US" w:eastAsia="zh-CN"/>
        </w:rPr>
      </w:pPr>
      <w:r>
        <w:rPr>
          <w:rFonts w:hint="default"/>
          <w:lang w:val="en-US" w:eastAsia="zh-CN"/>
        </w:rPr>
        <w:t>61L97--品类%s物料同步规则未设定!</w:t>
      </w:r>
    </w:p>
    <w:p w14:paraId="66BDF9A7">
      <w:pPr>
        <w:ind w:firstLine="420" w:firstLineChars="0"/>
        <w:rPr>
          <w:rFonts w:hint="eastAsia"/>
          <w:lang w:val="en-US" w:eastAsia="zh-CN"/>
        </w:rPr>
      </w:pPr>
      <w:r>
        <w:rPr>
          <w:rFonts w:hint="eastAsia"/>
          <w:lang w:val="en-US" w:eastAsia="zh-CN"/>
        </w:rPr>
        <w:t>当品类的物料同步规则没有维护，请到系统【基础管理】--&gt;【基础设置】--&gt;【物料同步规则】菜单查询是否存在当前组织当前品类的物料同步规则。</w:t>
      </w:r>
    </w:p>
    <w:p w14:paraId="67652814">
      <w:pPr>
        <w:ind w:firstLine="420" w:firstLineChars="0"/>
        <w:rPr>
          <w:rFonts w:hint="default"/>
          <w:lang w:val="en-US" w:eastAsia="zh-CN"/>
        </w:rPr>
      </w:pPr>
      <w:r>
        <w:drawing>
          <wp:inline distT="0" distB="0" distL="114300" distR="114300">
            <wp:extent cx="5262880" cy="2447925"/>
            <wp:effectExtent l="0" t="0" r="4445" b="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4"/>
                    <a:stretch>
                      <a:fillRect/>
                    </a:stretch>
                  </pic:blipFill>
                  <pic:spPr>
                    <a:xfrm>
                      <a:off x="0" y="0"/>
                      <a:ext cx="5262880" cy="2447925"/>
                    </a:xfrm>
                    <a:prstGeom prst="rect">
                      <a:avLst/>
                    </a:prstGeom>
                    <a:noFill/>
                    <a:ln>
                      <a:noFill/>
                    </a:ln>
                  </pic:spPr>
                </pic:pic>
              </a:graphicData>
            </a:graphic>
          </wp:inline>
        </w:drawing>
      </w:r>
    </w:p>
    <w:p w14:paraId="293D001A">
      <w:pPr>
        <w:pStyle w:val="3"/>
        <w:numPr>
          <w:ilvl w:val="0"/>
          <w:numId w:val="1"/>
        </w:numPr>
        <w:bidi w:val="0"/>
        <w:rPr>
          <w:rFonts w:hint="default"/>
          <w:lang w:val="en-US" w:eastAsia="zh-CN"/>
        </w:rPr>
      </w:pPr>
      <w:r>
        <w:rPr>
          <w:rFonts w:hint="default"/>
          <w:lang w:val="en-US" w:eastAsia="zh-CN"/>
        </w:rPr>
        <w:t>61M50--仅支持单箱级条码拆分/合并，请核查!</w:t>
      </w:r>
    </w:p>
    <w:p w14:paraId="352E1DFD">
      <w:pPr>
        <w:ind w:firstLine="420" w:firstLineChars="0"/>
        <w:rPr>
          <w:rFonts w:hint="default"/>
          <w:lang w:val="en-US" w:eastAsia="zh-CN"/>
        </w:rPr>
      </w:pPr>
      <w:r>
        <w:rPr>
          <w:rFonts w:hint="eastAsia"/>
          <w:lang w:val="en-US" w:eastAsia="zh-CN"/>
        </w:rPr>
        <w:t>在使用PDA功能【单箱拆分】时，如果扫描的拆分条码不是单箱级条码，则会报错。建议去【基础管理】--&gt;【条码管理】--&gt;【标签管理】菜单查询当前条码的类型。标准支持单箱级条码拆分，除此之外的物料级，批次级，单件级等都不允许使用。</w:t>
      </w:r>
    </w:p>
    <w:p w14:paraId="1D2B4C09">
      <w:pPr>
        <w:ind w:firstLine="420" w:firstLineChars="0"/>
      </w:pPr>
      <w:r>
        <w:drawing>
          <wp:inline distT="0" distB="0" distL="114300" distR="114300">
            <wp:extent cx="1297305" cy="2306955"/>
            <wp:effectExtent l="0" t="0" r="7620" b="762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25"/>
                    <a:stretch>
                      <a:fillRect/>
                    </a:stretch>
                  </pic:blipFill>
                  <pic:spPr>
                    <a:xfrm>
                      <a:off x="0" y="0"/>
                      <a:ext cx="1297305" cy="2306955"/>
                    </a:xfrm>
                    <a:prstGeom prst="rect">
                      <a:avLst/>
                    </a:prstGeom>
                    <a:noFill/>
                    <a:ln>
                      <a:noFill/>
                    </a:ln>
                  </pic:spPr>
                </pic:pic>
              </a:graphicData>
            </a:graphic>
          </wp:inline>
        </w:drawing>
      </w:r>
    </w:p>
    <w:p w14:paraId="474DB8B1">
      <w:pPr>
        <w:ind w:firstLine="420" w:firstLineChars="0"/>
        <w:rPr>
          <w:rFonts w:hint="default"/>
          <w:lang w:val="en-US" w:eastAsia="zh-CN"/>
        </w:rPr>
      </w:pPr>
      <w:r>
        <w:drawing>
          <wp:inline distT="0" distB="0" distL="114300" distR="114300">
            <wp:extent cx="4959985" cy="1872615"/>
            <wp:effectExtent l="0" t="0" r="2540" b="3810"/>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6"/>
                    <a:stretch>
                      <a:fillRect/>
                    </a:stretch>
                  </pic:blipFill>
                  <pic:spPr>
                    <a:xfrm>
                      <a:off x="0" y="0"/>
                      <a:ext cx="4959985" cy="1872615"/>
                    </a:xfrm>
                    <a:prstGeom prst="rect">
                      <a:avLst/>
                    </a:prstGeom>
                    <a:noFill/>
                    <a:ln>
                      <a:noFill/>
                    </a:ln>
                  </pic:spPr>
                </pic:pic>
              </a:graphicData>
            </a:graphic>
          </wp:inline>
        </w:drawing>
      </w:r>
    </w:p>
    <w:p w14:paraId="79B5B2CD">
      <w:pPr>
        <w:pStyle w:val="3"/>
        <w:numPr>
          <w:ilvl w:val="0"/>
          <w:numId w:val="1"/>
        </w:numPr>
        <w:bidi w:val="0"/>
        <w:rPr>
          <w:rFonts w:hint="default"/>
          <w:lang w:val="en-US" w:eastAsia="zh-CN"/>
        </w:rPr>
      </w:pPr>
      <w:r>
        <w:rPr>
          <w:rFonts w:hint="default"/>
          <w:lang w:val="en-US" w:eastAsia="zh-CN"/>
        </w:rPr>
        <w:t>61M51--此箱码批次规则中包含了流水和数量，不支持此拆分/合并，请核查!</w:t>
      </w:r>
    </w:p>
    <w:p w14:paraId="0E54E683">
      <w:pPr>
        <w:ind w:firstLine="420" w:firstLineChars="0"/>
        <w:rPr>
          <w:rFonts w:hint="default"/>
          <w:lang w:val="en-US" w:eastAsia="zh-CN"/>
        </w:rPr>
      </w:pPr>
      <w:r>
        <w:rPr>
          <w:rFonts w:hint="eastAsia"/>
          <w:lang w:val="en-US" w:eastAsia="zh-CN"/>
        </w:rPr>
        <w:t>在使用PDA功能【单箱拆分】时，如果扫描的拆分条码已经满足了单箱级条码这个条件。但是编码规则中包含了流水和数量。则也不允许使用此功能拆分。</w:t>
      </w:r>
    </w:p>
    <w:p w14:paraId="072B6A80">
      <w:pPr>
        <w:pStyle w:val="3"/>
        <w:numPr>
          <w:ilvl w:val="0"/>
          <w:numId w:val="1"/>
        </w:numPr>
        <w:bidi w:val="0"/>
        <w:rPr>
          <w:rFonts w:hint="default"/>
          <w:lang w:val="en-US" w:eastAsia="zh-CN"/>
        </w:rPr>
      </w:pPr>
      <w:r>
        <w:rPr>
          <w:rFonts w:hint="default"/>
          <w:lang w:val="en-US" w:eastAsia="zh-CN"/>
        </w:rPr>
        <w:t>62J30--来源单位不能为空!</w:t>
      </w:r>
    </w:p>
    <w:p w14:paraId="0EF39E65">
      <w:pPr>
        <w:ind w:firstLine="420" w:firstLineChars="0"/>
        <w:rPr>
          <w:rFonts w:hint="eastAsia"/>
          <w:lang w:val="en-US" w:eastAsia="zh-CN"/>
        </w:rPr>
      </w:pPr>
      <w:r>
        <w:rPr>
          <w:rFonts w:hint="eastAsia"/>
          <w:lang w:val="en-US" w:eastAsia="zh-CN"/>
        </w:rPr>
        <w:t>发生此报错一般涉及到单位换算，所以是参考单位相关异常。首先需要检查当前物料的库存单位和参考单位是否有值。例如：当前物料启用了参考单位，但是参考单位的值为空。</w:t>
      </w:r>
    </w:p>
    <w:p w14:paraId="36070BD0">
      <w:pPr>
        <w:rPr>
          <w:rFonts w:hint="eastAsia"/>
          <w:lang w:val="en-US" w:eastAsia="zh-CN"/>
        </w:rPr>
      </w:pPr>
      <w:r>
        <w:rPr>
          <w:rFonts w:hint="eastAsia"/>
          <w:lang w:val="en-US" w:eastAsia="zh-CN"/>
        </w:rPr>
        <w:t>正常同步过来的物料如果启用参考单位应该不会产生这样的数据，可能是因为适配器版本差异或ERP资料设置异常导致。</w:t>
      </w:r>
    </w:p>
    <w:p w14:paraId="312FA186">
      <w:pPr>
        <w:ind w:firstLine="420" w:firstLineChars="0"/>
        <w:rPr>
          <w:rFonts w:hint="eastAsia"/>
          <w:lang w:val="en-US" w:eastAsia="zh-CN"/>
        </w:rPr>
      </w:pPr>
      <w:r>
        <w:rPr>
          <w:rFonts w:hint="eastAsia"/>
          <w:lang w:val="en-US" w:eastAsia="zh-CN"/>
        </w:rPr>
        <w:t>检查物料档案：</w:t>
      </w:r>
    </w:p>
    <w:p w14:paraId="44E50A4C">
      <w:pPr>
        <w:ind w:firstLine="420" w:firstLineChars="0"/>
        <w:rPr>
          <w:rFonts w:hint="default"/>
          <w:lang w:val="en-US" w:eastAsia="zh-CN"/>
        </w:rPr>
      </w:pPr>
      <w:r>
        <w:drawing>
          <wp:inline distT="0" distB="0" distL="114300" distR="114300">
            <wp:extent cx="4952365" cy="2254250"/>
            <wp:effectExtent l="0" t="0" r="635" b="3175"/>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7"/>
                    <a:stretch>
                      <a:fillRect/>
                    </a:stretch>
                  </pic:blipFill>
                  <pic:spPr>
                    <a:xfrm>
                      <a:off x="0" y="0"/>
                      <a:ext cx="4952365" cy="2254250"/>
                    </a:xfrm>
                    <a:prstGeom prst="rect">
                      <a:avLst/>
                    </a:prstGeom>
                    <a:noFill/>
                    <a:ln>
                      <a:noFill/>
                    </a:ln>
                  </pic:spPr>
                </pic:pic>
              </a:graphicData>
            </a:graphic>
          </wp:inline>
        </w:drawing>
      </w:r>
    </w:p>
    <w:p w14:paraId="459B3B2C">
      <w:pPr>
        <w:pStyle w:val="3"/>
        <w:numPr>
          <w:ilvl w:val="0"/>
          <w:numId w:val="1"/>
        </w:numPr>
        <w:bidi w:val="0"/>
        <w:rPr>
          <w:rFonts w:hint="default"/>
          <w:lang w:val="en-US" w:eastAsia="zh-CN"/>
        </w:rPr>
      </w:pPr>
      <w:r>
        <w:rPr>
          <w:rFonts w:hint="default"/>
          <w:lang w:val="en-US" w:eastAsia="zh-CN"/>
        </w:rPr>
        <w:t>62J31--目的单位不能为空!</w:t>
      </w:r>
    </w:p>
    <w:p w14:paraId="7B991529">
      <w:pPr>
        <w:ind w:firstLine="420" w:firstLineChars="0"/>
        <w:rPr>
          <w:rFonts w:hint="eastAsia"/>
          <w:lang w:val="en-US" w:eastAsia="zh-CN"/>
        </w:rPr>
      </w:pPr>
      <w:r>
        <w:rPr>
          <w:rFonts w:hint="eastAsia"/>
          <w:lang w:val="en-US" w:eastAsia="zh-CN"/>
        </w:rPr>
        <w:t>发生此报错一般涉及到单位换算，所以是参考单位相关异常。首先需要检查当前物料的库存单位和参考单位是否有值。例如：当前物料启用了参考单位，但是参考单位的值为空。</w:t>
      </w:r>
    </w:p>
    <w:p w14:paraId="720FC901">
      <w:pPr>
        <w:rPr>
          <w:rFonts w:hint="eastAsia"/>
          <w:lang w:val="en-US" w:eastAsia="zh-CN"/>
        </w:rPr>
      </w:pPr>
      <w:r>
        <w:rPr>
          <w:rFonts w:hint="eastAsia"/>
          <w:lang w:val="en-US" w:eastAsia="zh-CN"/>
        </w:rPr>
        <w:t>正常同步过来的物料如果启用参考单位应该不会产生这样的数据，可能是因为适配器版本差异或ERP资料设置异常导致。</w:t>
      </w:r>
    </w:p>
    <w:p w14:paraId="2F112954">
      <w:pPr>
        <w:ind w:firstLine="420" w:firstLineChars="0"/>
        <w:rPr>
          <w:rFonts w:hint="eastAsia"/>
          <w:lang w:val="en-US" w:eastAsia="zh-CN"/>
        </w:rPr>
      </w:pPr>
      <w:r>
        <w:rPr>
          <w:rFonts w:hint="eastAsia"/>
          <w:lang w:val="en-US" w:eastAsia="zh-CN"/>
        </w:rPr>
        <w:t>检查物料档案：</w:t>
      </w:r>
    </w:p>
    <w:p w14:paraId="50628BD4">
      <w:pPr>
        <w:ind w:firstLine="420" w:firstLineChars="0"/>
        <w:rPr>
          <w:rFonts w:hint="default"/>
          <w:lang w:val="en-US" w:eastAsia="zh-CN"/>
        </w:rPr>
      </w:pPr>
      <w:r>
        <w:drawing>
          <wp:inline distT="0" distB="0" distL="114300" distR="114300">
            <wp:extent cx="4952365" cy="2254250"/>
            <wp:effectExtent l="0" t="0" r="635" b="3175"/>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27"/>
                    <a:stretch>
                      <a:fillRect/>
                    </a:stretch>
                  </pic:blipFill>
                  <pic:spPr>
                    <a:xfrm>
                      <a:off x="0" y="0"/>
                      <a:ext cx="4952365" cy="2254250"/>
                    </a:xfrm>
                    <a:prstGeom prst="rect">
                      <a:avLst/>
                    </a:prstGeom>
                    <a:noFill/>
                    <a:ln>
                      <a:noFill/>
                    </a:ln>
                  </pic:spPr>
                </pic:pic>
              </a:graphicData>
            </a:graphic>
          </wp:inline>
        </w:drawing>
      </w:r>
    </w:p>
    <w:p w14:paraId="1E95E384">
      <w:pPr>
        <w:pStyle w:val="3"/>
        <w:numPr>
          <w:ilvl w:val="0"/>
          <w:numId w:val="1"/>
        </w:numPr>
        <w:bidi w:val="0"/>
        <w:rPr>
          <w:rFonts w:hint="default"/>
          <w:lang w:val="en-US" w:eastAsia="zh-CN"/>
        </w:rPr>
      </w:pPr>
      <w:r>
        <w:rPr>
          <w:rFonts w:hint="default"/>
          <w:lang w:val="en-US" w:eastAsia="zh-CN"/>
        </w:rPr>
        <w:t>62J32--同组织下来源单位和目的单位换算不允许重复,请核实!</w:t>
      </w:r>
    </w:p>
    <w:p w14:paraId="73CB9B96">
      <w:pPr>
        <w:ind w:firstLine="420" w:firstLineChars="0"/>
        <w:rPr>
          <w:rFonts w:hint="eastAsia"/>
          <w:lang w:val="en-US" w:eastAsia="zh-CN"/>
        </w:rPr>
      </w:pPr>
      <w:r>
        <w:rPr>
          <w:rFonts w:hint="eastAsia"/>
          <w:lang w:val="en-US" w:eastAsia="zh-CN"/>
        </w:rPr>
        <w:t>云仓启用参考单位的场景，如果同步的物料信息参考单位与库存单位一致，则会在同步物料的时候报这个错。因为如果物料启用参考单位，那么同步物料时会把库存单位和参考单位的换算关系一并同步到WMS。</w:t>
      </w:r>
    </w:p>
    <w:p w14:paraId="6393D8B0">
      <w:pPr>
        <w:ind w:firstLine="420" w:firstLineChars="0"/>
        <w:rPr>
          <w:rFonts w:hint="eastAsia"/>
          <w:lang w:val="en-US" w:eastAsia="zh-CN"/>
        </w:rPr>
      </w:pPr>
      <w:r>
        <w:rPr>
          <w:rFonts w:hint="eastAsia"/>
          <w:lang w:val="en-US" w:eastAsia="zh-CN"/>
        </w:rPr>
        <w:t>建议检查当前物料的库存单位和参考单位是否一致。可以去云盒搜索物料同步适配器：getItemList返回信息。</w:t>
      </w:r>
    </w:p>
    <w:p w14:paraId="3C792689">
      <w:pPr>
        <w:ind w:firstLine="420" w:firstLineChars="0"/>
      </w:pPr>
      <w:r>
        <w:drawing>
          <wp:inline distT="0" distB="0" distL="114300" distR="114300">
            <wp:extent cx="5267960" cy="2564765"/>
            <wp:effectExtent l="0" t="0" r="8890" b="6985"/>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28"/>
                    <a:stretch>
                      <a:fillRect/>
                    </a:stretch>
                  </pic:blipFill>
                  <pic:spPr>
                    <a:xfrm>
                      <a:off x="0" y="0"/>
                      <a:ext cx="5267960" cy="2564765"/>
                    </a:xfrm>
                    <a:prstGeom prst="rect">
                      <a:avLst/>
                    </a:prstGeom>
                    <a:noFill/>
                    <a:ln>
                      <a:noFill/>
                    </a:ln>
                  </pic:spPr>
                </pic:pic>
              </a:graphicData>
            </a:graphic>
          </wp:inline>
        </w:drawing>
      </w:r>
    </w:p>
    <w:p w14:paraId="4069C1CC">
      <w:pPr>
        <w:ind w:firstLine="420" w:firstLineChars="0"/>
        <w:rPr>
          <w:rFonts w:hint="default"/>
          <w:lang w:val="en-US" w:eastAsia="zh-CN"/>
        </w:rPr>
      </w:pPr>
      <w:r>
        <w:drawing>
          <wp:inline distT="0" distB="0" distL="114300" distR="114300">
            <wp:extent cx="5268595" cy="2647315"/>
            <wp:effectExtent l="0" t="0" r="8255" b="635"/>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29"/>
                    <a:stretch>
                      <a:fillRect/>
                    </a:stretch>
                  </pic:blipFill>
                  <pic:spPr>
                    <a:xfrm>
                      <a:off x="0" y="0"/>
                      <a:ext cx="5268595" cy="2647315"/>
                    </a:xfrm>
                    <a:prstGeom prst="rect">
                      <a:avLst/>
                    </a:prstGeom>
                    <a:noFill/>
                    <a:ln>
                      <a:noFill/>
                    </a:ln>
                  </pic:spPr>
                </pic:pic>
              </a:graphicData>
            </a:graphic>
          </wp:inline>
        </w:drawing>
      </w:r>
    </w:p>
    <w:p w14:paraId="10B27DDD">
      <w:pPr>
        <w:ind w:firstLine="420" w:firstLineChars="0"/>
        <w:rPr>
          <w:rFonts w:hint="default"/>
          <w:lang w:val="en-US" w:eastAsia="zh-CN"/>
        </w:rPr>
      </w:pPr>
    </w:p>
    <w:p w14:paraId="56261DDD">
      <w:pPr>
        <w:pStyle w:val="3"/>
        <w:numPr>
          <w:ilvl w:val="0"/>
          <w:numId w:val="1"/>
        </w:numPr>
        <w:bidi w:val="0"/>
        <w:rPr>
          <w:rFonts w:hint="default"/>
          <w:lang w:val="en-US" w:eastAsia="zh-CN"/>
        </w:rPr>
      </w:pPr>
      <w:r>
        <w:rPr>
          <w:rFonts w:hint="default"/>
          <w:lang w:val="en-US" w:eastAsia="zh-CN"/>
        </w:rPr>
        <w:t>62J34--来源单位和目的单位不能相同!</w:t>
      </w:r>
    </w:p>
    <w:p w14:paraId="5ECD4A11">
      <w:pPr>
        <w:ind w:firstLine="420" w:firstLineChars="0"/>
        <w:rPr>
          <w:rFonts w:hint="eastAsia"/>
          <w:lang w:val="en-US" w:eastAsia="zh-CN"/>
        </w:rPr>
      </w:pPr>
      <w:r>
        <w:rPr>
          <w:rFonts w:hint="eastAsia"/>
          <w:lang w:val="en-US" w:eastAsia="zh-CN"/>
        </w:rPr>
        <w:t>新增或修改单位换算时，校验来源单位和目的单位不可以相同。还有以下场景：</w:t>
      </w:r>
    </w:p>
    <w:p w14:paraId="11FC7E93">
      <w:pPr>
        <w:numPr>
          <w:ilvl w:val="0"/>
          <w:numId w:val="3"/>
        </w:numPr>
        <w:ind w:firstLine="420" w:firstLineChars="0"/>
        <w:rPr>
          <w:rFonts w:hint="eastAsia"/>
          <w:lang w:val="en-US" w:eastAsia="zh-CN"/>
        </w:rPr>
      </w:pPr>
      <w:r>
        <w:rPr>
          <w:rFonts w:hint="eastAsia"/>
          <w:lang w:val="en-US" w:eastAsia="zh-CN"/>
        </w:rPr>
        <w:t>同步物料主数据，物料启用参考单位，当物料的参考单位和库存单位一致时便会报这个错。</w:t>
      </w:r>
    </w:p>
    <w:p w14:paraId="529F6A98">
      <w:pPr>
        <w:numPr>
          <w:ilvl w:val="0"/>
          <w:numId w:val="3"/>
        </w:numPr>
        <w:ind w:firstLine="420" w:firstLineChars="0"/>
        <w:rPr>
          <w:rFonts w:hint="default"/>
          <w:lang w:val="en-US" w:eastAsia="zh-CN"/>
        </w:rPr>
      </w:pPr>
      <w:r>
        <w:rPr>
          <w:rFonts w:hint="eastAsia"/>
          <w:lang w:val="en-US" w:eastAsia="zh-CN"/>
        </w:rPr>
        <w:t>EXCEL导入物料主数据，物料启用参考单位，当物料参考单位和库存单位一致时便会报这个错。</w:t>
      </w:r>
    </w:p>
    <w:p w14:paraId="2A0B8160">
      <w:pPr>
        <w:numPr>
          <w:ilvl w:val="0"/>
          <w:numId w:val="0"/>
        </w:numPr>
        <w:ind w:firstLine="420" w:firstLineChars="0"/>
        <w:rPr>
          <w:rFonts w:hint="default"/>
          <w:lang w:val="en-US" w:eastAsia="zh-CN"/>
        </w:rPr>
      </w:pPr>
      <w:r>
        <w:drawing>
          <wp:inline distT="0" distB="0" distL="114300" distR="114300">
            <wp:extent cx="5265420" cy="2796540"/>
            <wp:effectExtent l="0" t="0" r="1905" b="381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30"/>
                    <a:stretch>
                      <a:fillRect/>
                    </a:stretch>
                  </pic:blipFill>
                  <pic:spPr>
                    <a:xfrm>
                      <a:off x="0" y="0"/>
                      <a:ext cx="5265420" cy="2796540"/>
                    </a:xfrm>
                    <a:prstGeom prst="rect">
                      <a:avLst/>
                    </a:prstGeom>
                    <a:noFill/>
                    <a:ln>
                      <a:noFill/>
                    </a:ln>
                  </pic:spPr>
                </pic:pic>
              </a:graphicData>
            </a:graphic>
          </wp:inline>
        </w:drawing>
      </w:r>
    </w:p>
    <w:p w14:paraId="674EBAA5">
      <w:pPr>
        <w:pStyle w:val="3"/>
        <w:numPr>
          <w:ilvl w:val="0"/>
          <w:numId w:val="1"/>
        </w:numPr>
        <w:bidi w:val="0"/>
        <w:rPr>
          <w:rFonts w:hint="default"/>
          <w:lang w:val="en-US" w:eastAsia="zh-CN"/>
        </w:rPr>
      </w:pPr>
      <w:r>
        <w:rPr>
          <w:rFonts w:hint="default"/>
          <w:lang w:val="en-US" w:eastAsia="zh-CN"/>
        </w:rPr>
        <w:t>62J35--同组织下同物料来源单位和目的单位换算不允许重复,请核实!</w:t>
      </w:r>
    </w:p>
    <w:p w14:paraId="02CB2D51">
      <w:pPr>
        <w:ind w:firstLine="420" w:firstLineChars="0"/>
        <w:rPr>
          <w:rFonts w:hint="eastAsia"/>
          <w:lang w:val="en-US" w:eastAsia="zh-CN"/>
        </w:rPr>
      </w:pPr>
      <w:r>
        <w:rPr>
          <w:rFonts w:hint="eastAsia"/>
          <w:lang w:val="en-US" w:eastAsia="zh-CN"/>
        </w:rPr>
        <w:t>云仓启用参考单位的场景，如果同步的物料信息参考单位与库存单位一致，则会在同步物料的时候报这个错。因为如果物料启用参考单位，那么同步物料时会把库存单位和参考单位的换算关系一并同步到WMS。</w:t>
      </w:r>
    </w:p>
    <w:p w14:paraId="313DC365">
      <w:pPr>
        <w:ind w:firstLine="420" w:firstLineChars="0"/>
        <w:rPr>
          <w:rFonts w:hint="eastAsia"/>
          <w:lang w:val="en-US" w:eastAsia="zh-CN"/>
        </w:rPr>
      </w:pPr>
      <w:r>
        <w:rPr>
          <w:rFonts w:hint="eastAsia"/>
          <w:lang w:val="en-US" w:eastAsia="zh-CN"/>
        </w:rPr>
        <w:t>建议检查当前物料的库存单位和参考单位是否一致。可以去云盒搜索物料同步适配器：getItemList返回信息。</w:t>
      </w:r>
    </w:p>
    <w:p w14:paraId="7B2DE937">
      <w:pPr>
        <w:ind w:firstLine="420" w:firstLineChars="0"/>
      </w:pPr>
      <w:r>
        <w:drawing>
          <wp:inline distT="0" distB="0" distL="114300" distR="114300">
            <wp:extent cx="5267960" cy="2564765"/>
            <wp:effectExtent l="0" t="0" r="8890" b="698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28"/>
                    <a:stretch>
                      <a:fillRect/>
                    </a:stretch>
                  </pic:blipFill>
                  <pic:spPr>
                    <a:xfrm>
                      <a:off x="0" y="0"/>
                      <a:ext cx="5267960" cy="2564765"/>
                    </a:xfrm>
                    <a:prstGeom prst="rect">
                      <a:avLst/>
                    </a:prstGeom>
                    <a:noFill/>
                    <a:ln>
                      <a:noFill/>
                    </a:ln>
                  </pic:spPr>
                </pic:pic>
              </a:graphicData>
            </a:graphic>
          </wp:inline>
        </w:drawing>
      </w:r>
    </w:p>
    <w:p w14:paraId="37DC0CFA">
      <w:pPr>
        <w:ind w:firstLine="420" w:firstLineChars="0"/>
        <w:rPr>
          <w:rFonts w:hint="default"/>
          <w:lang w:val="en-US" w:eastAsia="zh-CN"/>
        </w:rPr>
      </w:pPr>
      <w:r>
        <w:drawing>
          <wp:inline distT="0" distB="0" distL="114300" distR="114300">
            <wp:extent cx="5268595" cy="2647315"/>
            <wp:effectExtent l="0" t="0" r="1905" b="6985"/>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29"/>
                    <a:stretch>
                      <a:fillRect/>
                    </a:stretch>
                  </pic:blipFill>
                  <pic:spPr>
                    <a:xfrm>
                      <a:off x="0" y="0"/>
                      <a:ext cx="5268595" cy="2647315"/>
                    </a:xfrm>
                    <a:prstGeom prst="rect">
                      <a:avLst/>
                    </a:prstGeom>
                    <a:noFill/>
                    <a:ln>
                      <a:noFill/>
                    </a:ln>
                  </pic:spPr>
                </pic:pic>
              </a:graphicData>
            </a:graphic>
          </wp:inline>
        </w:drawing>
      </w:r>
    </w:p>
    <w:p w14:paraId="14CDDC96">
      <w:pPr>
        <w:ind w:firstLine="420" w:firstLineChars="0"/>
        <w:rPr>
          <w:rFonts w:hint="default"/>
          <w:lang w:val="en-US" w:eastAsia="zh-CN"/>
        </w:rPr>
      </w:pPr>
    </w:p>
    <w:p w14:paraId="6376B390">
      <w:pPr>
        <w:ind w:firstLine="420" w:firstLineChars="0"/>
        <w:rPr>
          <w:rFonts w:hint="default"/>
          <w:lang w:val="en-US" w:eastAsia="zh-CN"/>
        </w:rPr>
      </w:pPr>
    </w:p>
    <w:p w14:paraId="707A3DDD">
      <w:pPr>
        <w:pStyle w:val="3"/>
        <w:numPr>
          <w:ilvl w:val="0"/>
          <w:numId w:val="1"/>
        </w:numPr>
        <w:bidi w:val="0"/>
        <w:rPr>
          <w:rFonts w:hint="default"/>
          <w:lang w:val="en-US" w:eastAsia="zh-CN"/>
        </w:rPr>
      </w:pPr>
      <w:r>
        <w:rPr>
          <w:rFonts w:hint="default"/>
          <w:lang w:val="en-US" w:eastAsia="zh-CN"/>
        </w:rPr>
        <w:t>62J42--同组织同功能模块SN状态配置不允许重复!</w:t>
      </w:r>
    </w:p>
    <w:p w14:paraId="726E3826">
      <w:pPr>
        <w:ind w:firstLine="420" w:firstLineChars="0"/>
        <w:rPr>
          <w:rFonts w:hint="eastAsia"/>
          <w:lang w:val="en-US" w:eastAsia="zh-CN"/>
        </w:rPr>
      </w:pPr>
      <w:r>
        <w:rPr>
          <w:rFonts w:hint="eastAsia"/>
          <w:lang w:val="en-US" w:eastAsia="zh-CN"/>
        </w:rPr>
        <w:t>在系统【基础管理】--&gt;【条码管理】--&gt;【SN状态配置】菜单中维护SN配置。相同组织下相同功能模块，不允许重复配置状态。</w:t>
      </w:r>
    </w:p>
    <w:p w14:paraId="0155ED48">
      <w:pPr>
        <w:ind w:firstLine="420" w:firstLineChars="0"/>
        <w:rPr>
          <w:rFonts w:hint="default"/>
          <w:lang w:val="en-US" w:eastAsia="zh-CN"/>
        </w:rPr>
      </w:pPr>
    </w:p>
    <w:p w14:paraId="2A1C3E6E">
      <w:pPr>
        <w:pStyle w:val="3"/>
        <w:numPr>
          <w:ilvl w:val="0"/>
          <w:numId w:val="1"/>
        </w:numPr>
        <w:bidi w:val="0"/>
        <w:rPr>
          <w:rFonts w:hint="default"/>
          <w:lang w:val="en-US" w:eastAsia="zh-CN"/>
        </w:rPr>
      </w:pPr>
      <w:r>
        <w:rPr>
          <w:rFonts w:hint="default"/>
          <w:lang w:val="en-US" w:eastAsia="zh-CN"/>
        </w:rPr>
        <w:t>62J51--仓库%s已存在库存记录,不允许删除!</w:t>
      </w:r>
    </w:p>
    <w:p w14:paraId="113981D2">
      <w:pPr>
        <w:ind w:firstLine="420" w:firstLineChars="0"/>
        <w:rPr>
          <w:rFonts w:hint="eastAsia"/>
          <w:lang w:val="en-US" w:eastAsia="zh-CN"/>
        </w:rPr>
      </w:pPr>
      <w:r>
        <w:rPr>
          <w:rFonts w:hint="eastAsia"/>
          <w:lang w:val="en-US" w:eastAsia="zh-CN"/>
        </w:rPr>
        <w:t>在仓库管理中删除仓库，如果当前仓库已经存在库存记录，则不允许删除当前仓库。如果要删除，必须先处理掉当前仓库的库存记录。</w:t>
      </w:r>
    </w:p>
    <w:p w14:paraId="0716794F">
      <w:pPr>
        <w:ind w:firstLine="420" w:firstLineChars="0"/>
        <w:rPr>
          <w:rFonts w:hint="eastAsia"/>
          <w:lang w:val="en-US" w:eastAsia="zh-CN"/>
        </w:rPr>
      </w:pPr>
      <w:r>
        <w:rPr>
          <w:rFonts w:hint="eastAsia"/>
          <w:lang w:val="en-US" w:eastAsia="zh-CN"/>
        </w:rPr>
        <w:t>处理库存记录的方法有两种：1.调整单先将库存出掉。2.后台数据库删除。</w:t>
      </w:r>
    </w:p>
    <w:p w14:paraId="69BF8F2C">
      <w:pPr>
        <w:ind w:firstLine="420" w:firstLineChars="0"/>
        <w:rPr>
          <w:rFonts w:hint="eastAsia"/>
          <w:lang w:val="en-US" w:eastAsia="zh-CN"/>
        </w:rPr>
      </w:pPr>
      <w:r>
        <w:rPr>
          <w:rFonts w:hint="eastAsia"/>
          <w:lang w:val="en-US" w:eastAsia="zh-CN"/>
        </w:rPr>
        <w:t>建议：库存余量查询库存：</w:t>
      </w:r>
    </w:p>
    <w:p w14:paraId="479E77E2">
      <w:pPr>
        <w:ind w:firstLine="420" w:firstLineChars="0"/>
      </w:pPr>
      <w:r>
        <w:drawing>
          <wp:inline distT="0" distB="0" distL="114300" distR="114300">
            <wp:extent cx="5267325" cy="2753360"/>
            <wp:effectExtent l="0" t="0" r="3175" b="254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31"/>
                    <a:stretch>
                      <a:fillRect/>
                    </a:stretch>
                  </pic:blipFill>
                  <pic:spPr>
                    <a:xfrm>
                      <a:off x="0" y="0"/>
                      <a:ext cx="5267325" cy="2753360"/>
                    </a:xfrm>
                    <a:prstGeom prst="rect">
                      <a:avLst/>
                    </a:prstGeom>
                    <a:noFill/>
                    <a:ln>
                      <a:noFill/>
                    </a:ln>
                  </pic:spPr>
                </pic:pic>
              </a:graphicData>
            </a:graphic>
          </wp:inline>
        </w:drawing>
      </w:r>
    </w:p>
    <w:p w14:paraId="0ADBC34A">
      <w:pPr>
        <w:ind w:firstLine="420" w:firstLineChars="0"/>
        <w:rPr>
          <w:rFonts w:hint="eastAsia"/>
          <w:lang w:val="en-US" w:eastAsia="zh-CN"/>
        </w:rPr>
      </w:pPr>
      <w:r>
        <w:rPr>
          <w:rFonts w:hint="eastAsia"/>
          <w:lang w:val="en-US" w:eastAsia="zh-CN"/>
        </w:rPr>
        <w:t>后台删除需要确定当前库存无效。只有无效的库存才能删除，考虑到仓库都需要删除了，那么记录到当前从仓库的库存应该都是无效库存。</w:t>
      </w:r>
    </w:p>
    <w:p w14:paraId="3945DB12">
      <w:pPr>
        <w:numPr>
          <w:ilvl w:val="0"/>
          <w:numId w:val="4"/>
        </w:numPr>
        <w:ind w:firstLine="420" w:firstLineChars="0"/>
        <w:rPr>
          <w:rFonts w:hint="eastAsia"/>
          <w:lang w:val="en-US" w:eastAsia="zh-CN"/>
        </w:rPr>
      </w:pPr>
      <w:r>
        <w:rPr>
          <w:rFonts w:hint="eastAsia"/>
          <w:lang w:val="en-US" w:eastAsia="zh-CN"/>
        </w:rPr>
        <w:t>查询库存：select * from inv_stock where warehouse_no = '仓库编号'</w:t>
      </w:r>
    </w:p>
    <w:p w14:paraId="2ABD56D3">
      <w:pPr>
        <w:numPr>
          <w:ilvl w:val="0"/>
          <w:numId w:val="4"/>
        </w:numPr>
        <w:ind w:firstLine="420" w:firstLineChars="0"/>
        <w:rPr>
          <w:rFonts w:hint="default"/>
          <w:lang w:val="en-US" w:eastAsia="zh-CN"/>
        </w:rPr>
      </w:pPr>
      <w:r>
        <w:rPr>
          <w:rFonts w:hint="eastAsia"/>
          <w:lang w:val="en-US" w:eastAsia="zh-CN"/>
        </w:rPr>
        <w:t>删除库存：delete from inv_stock where warehouse_no = '仓库编号'</w:t>
      </w:r>
    </w:p>
    <w:p w14:paraId="5CDE4D33">
      <w:pPr>
        <w:numPr>
          <w:ilvl w:val="0"/>
          <w:numId w:val="0"/>
        </w:numPr>
        <w:rPr>
          <w:rFonts w:hint="default"/>
          <w:lang w:val="en-US" w:eastAsia="zh-CN"/>
        </w:rPr>
      </w:pPr>
      <w:r>
        <w:rPr>
          <w:rFonts w:hint="eastAsia"/>
          <w:lang w:val="en-US" w:eastAsia="zh-CN"/>
        </w:rPr>
        <w:t>建议先查询确认无误后在执行删除。</w:t>
      </w:r>
    </w:p>
    <w:p w14:paraId="3ECD7DE9">
      <w:pPr>
        <w:ind w:firstLine="420" w:firstLineChars="0"/>
        <w:rPr>
          <w:rFonts w:hint="default"/>
          <w:lang w:val="en-US" w:eastAsia="zh-CN"/>
        </w:rPr>
      </w:pPr>
    </w:p>
    <w:p w14:paraId="756C5DF4">
      <w:pPr>
        <w:pStyle w:val="3"/>
        <w:numPr>
          <w:ilvl w:val="0"/>
          <w:numId w:val="1"/>
        </w:numPr>
        <w:bidi w:val="0"/>
        <w:rPr>
          <w:rFonts w:hint="default"/>
          <w:lang w:val="en-US" w:eastAsia="zh-CN"/>
        </w:rPr>
      </w:pPr>
      <w:r>
        <w:rPr>
          <w:rFonts w:hint="default"/>
          <w:lang w:val="en-US" w:eastAsia="zh-CN"/>
        </w:rPr>
        <w:t>62J66--扫描储位拣货标记是非拣货位,请重新扫描!</w:t>
      </w:r>
    </w:p>
    <w:p w14:paraId="5C197649">
      <w:pPr>
        <w:ind w:firstLine="420" w:firstLineChars="0"/>
        <w:rPr>
          <w:rFonts w:hint="eastAsia"/>
          <w:lang w:val="en-US" w:eastAsia="zh-CN"/>
        </w:rPr>
      </w:pPr>
      <w:r>
        <w:rPr>
          <w:rFonts w:hint="eastAsia"/>
          <w:lang w:val="en-US" w:eastAsia="zh-CN"/>
        </w:rPr>
        <w:t>在系统【基础管理】--&gt;【基础设置】--&gt;【储位管理】菜单中找到当前储位的详细信息。其中有一个属性叫【拣货标记】。如果设定为非拣货类型的储位，不可以扫码出入库。</w:t>
      </w:r>
    </w:p>
    <w:p w14:paraId="1CF3FA8B">
      <w:pPr>
        <w:ind w:firstLine="420" w:firstLineChars="0"/>
        <w:rPr>
          <w:rFonts w:hint="default"/>
          <w:lang w:val="en-US" w:eastAsia="zh-CN"/>
        </w:rPr>
      </w:pPr>
      <w:r>
        <w:rPr>
          <w:rFonts w:hint="eastAsia"/>
          <w:lang w:val="en-US" w:eastAsia="zh-CN"/>
        </w:rPr>
        <w:t>所以，WMS规划的拣货区域的储位，拣货标记一定都要设定成：1-拣货。否则不可以PDA扫码。</w:t>
      </w:r>
    </w:p>
    <w:p w14:paraId="38E94EC1">
      <w:pPr>
        <w:ind w:firstLine="420" w:firstLineChars="0"/>
        <w:rPr>
          <w:rFonts w:hint="default"/>
          <w:lang w:val="en-US" w:eastAsia="zh-CN"/>
        </w:rPr>
      </w:pPr>
      <w:r>
        <w:drawing>
          <wp:inline distT="0" distB="0" distL="114300" distR="114300">
            <wp:extent cx="5262245" cy="2817495"/>
            <wp:effectExtent l="0" t="0" r="5080" b="1905"/>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32"/>
                    <a:stretch>
                      <a:fillRect/>
                    </a:stretch>
                  </pic:blipFill>
                  <pic:spPr>
                    <a:xfrm>
                      <a:off x="0" y="0"/>
                      <a:ext cx="5262245" cy="2817495"/>
                    </a:xfrm>
                    <a:prstGeom prst="rect">
                      <a:avLst/>
                    </a:prstGeom>
                    <a:noFill/>
                    <a:ln>
                      <a:noFill/>
                    </a:ln>
                  </pic:spPr>
                </pic:pic>
              </a:graphicData>
            </a:graphic>
          </wp:inline>
        </w:drawing>
      </w:r>
    </w:p>
    <w:p w14:paraId="6840B31F">
      <w:pPr>
        <w:pStyle w:val="3"/>
        <w:numPr>
          <w:ilvl w:val="0"/>
          <w:numId w:val="1"/>
        </w:numPr>
        <w:bidi w:val="0"/>
        <w:rPr>
          <w:rFonts w:hint="default"/>
          <w:lang w:val="en-US" w:eastAsia="zh-CN"/>
        </w:rPr>
      </w:pPr>
      <w:r>
        <w:rPr>
          <w:rFonts w:hint="default"/>
          <w:lang w:val="en-US" w:eastAsia="zh-CN"/>
        </w:rPr>
        <w:t>62J67--扫描储位类型错误,请至储位管理核实!</w:t>
      </w:r>
    </w:p>
    <w:p w14:paraId="37DB5436">
      <w:pPr>
        <w:ind w:firstLine="420" w:firstLineChars="0"/>
        <w:rPr>
          <w:rFonts w:hint="eastAsia"/>
          <w:lang w:val="en-US" w:eastAsia="zh-CN"/>
        </w:rPr>
      </w:pPr>
      <w:r>
        <w:rPr>
          <w:rFonts w:hint="eastAsia"/>
          <w:lang w:val="en-US" w:eastAsia="zh-CN"/>
        </w:rPr>
        <w:t>在系统【基础管理】--&gt;【基础设置】--&gt;【储位管理】菜单中找到当前储位的详细信息。其中有一个属性叫【储位类型】。储位类型分为：10-拣货位、20-存储位、30-入库缓存位、40-出库缓存位、50-异常储位。</w:t>
      </w:r>
    </w:p>
    <w:p w14:paraId="080C2A0A">
      <w:pPr>
        <w:ind w:firstLine="420" w:firstLineChars="0"/>
        <w:rPr>
          <w:rFonts w:hint="eastAsia"/>
          <w:lang w:val="en-US" w:eastAsia="zh-CN"/>
        </w:rPr>
      </w:pPr>
      <w:r>
        <w:rPr>
          <w:rFonts w:hint="eastAsia"/>
          <w:lang w:val="en-US" w:eastAsia="zh-CN"/>
        </w:rPr>
        <w:t>一般10-拣货位、20-存储位才可以扫码出入库。</w:t>
      </w:r>
    </w:p>
    <w:p w14:paraId="0CFB9753">
      <w:pPr>
        <w:ind w:firstLine="420" w:firstLineChars="0"/>
        <w:rPr>
          <w:rFonts w:hint="default"/>
          <w:lang w:val="en-US" w:eastAsia="zh-CN"/>
        </w:rPr>
      </w:pPr>
      <w:r>
        <w:drawing>
          <wp:inline distT="0" distB="0" distL="114300" distR="114300">
            <wp:extent cx="4904105" cy="2459990"/>
            <wp:effectExtent l="0" t="0" r="1270" b="6985"/>
            <wp:docPr id="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
                    <pic:cNvPicPr>
                      <a:picLocks noChangeAspect="1"/>
                    </pic:cNvPicPr>
                  </pic:nvPicPr>
                  <pic:blipFill>
                    <a:blip r:embed="rId33"/>
                    <a:stretch>
                      <a:fillRect/>
                    </a:stretch>
                  </pic:blipFill>
                  <pic:spPr>
                    <a:xfrm>
                      <a:off x="0" y="0"/>
                      <a:ext cx="4904105" cy="2459990"/>
                    </a:xfrm>
                    <a:prstGeom prst="rect">
                      <a:avLst/>
                    </a:prstGeom>
                    <a:noFill/>
                    <a:ln>
                      <a:noFill/>
                    </a:ln>
                  </pic:spPr>
                </pic:pic>
              </a:graphicData>
            </a:graphic>
          </wp:inline>
        </w:drawing>
      </w:r>
    </w:p>
    <w:p w14:paraId="21ACE898">
      <w:pPr>
        <w:ind w:firstLine="420" w:firstLineChars="0"/>
        <w:rPr>
          <w:rFonts w:hint="default"/>
          <w:lang w:val="en-US" w:eastAsia="zh-CN"/>
        </w:rPr>
      </w:pPr>
    </w:p>
    <w:p w14:paraId="7681B7A8">
      <w:pPr>
        <w:pStyle w:val="3"/>
        <w:numPr>
          <w:ilvl w:val="0"/>
          <w:numId w:val="1"/>
        </w:numPr>
        <w:bidi w:val="0"/>
        <w:rPr>
          <w:rFonts w:hint="default"/>
          <w:lang w:val="en-US" w:eastAsia="zh-CN"/>
        </w:rPr>
      </w:pPr>
      <w:r>
        <w:rPr>
          <w:rFonts w:hint="default"/>
          <w:lang w:val="en-US" w:eastAsia="zh-CN"/>
        </w:rPr>
        <w:t>62J78--第一段次必须为物料编码元素!</w:t>
      </w:r>
    </w:p>
    <w:p w14:paraId="3E41F3E9">
      <w:pPr>
        <w:ind w:firstLine="420" w:firstLineChars="0"/>
        <w:rPr>
          <w:rFonts w:hint="eastAsia"/>
          <w:lang w:val="en-US" w:eastAsia="zh-CN"/>
        </w:rPr>
      </w:pPr>
      <w:r>
        <w:rPr>
          <w:rFonts w:hint="eastAsia"/>
          <w:lang w:val="en-US" w:eastAsia="zh-CN"/>
        </w:rPr>
        <w:t>在系统新增【编码规则】--&gt;【条码规则】时。默认第一段次一定是料号。</w:t>
      </w:r>
    </w:p>
    <w:p w14:paraId="72B8AC5D">
      <w:pPr>
        <w:ind w:firstLine="420" w:firstLineChars="0"/>
        <w:rPr>
          <w:rFonts w:hint="default"/>
          <w:lang w:val="en-US" w:eastAsia="zh-CN"/>
        </w:rPr>
      </w:pPr>
      <w:r>
        <w:rPr>
          <w:rFonts w:hint="eastAsia"/>
          <w:lang w:val="en-US" w:eastAsia="zh-CN"/>
        </w:rPr>
        <w:t>系统设计如此，因为要考虑到外部系统打印的条码，符合WMS条码规则，系统硬解析时的场景。首先，系统要确定第一段次的料号才可以找到当前物料的编码规则，进而根据编码规则解析相关元素信息。</w:t>
      </w:r>
    </w:p>
    <w:p w14:paraId="11A33D0B">
      <w:pPr>
        <w:ind w:firstLine="420" w:firstLineChars="0"/>
        <w:rPr>
          <w:rFonts w:hint="default"/>
          <w:lang w:val="en-US" w:eastAsia="zh-CN"/>
        </w:rPr>
      </w:pPr>
      <w:r>
        <w:drawing>
          <wp:inline distT="0" distB="0" distL="114300" distR="114300">
            <wp:extent cx="4952365" cy="2068830"/>
            <wp:effectExtent l="0" t="0" r="635" b="7620"/>
            <wp:docPr id="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pic:cNvPicPr>
                      <a:picLocks noChangeAspect="1"/>
                    </pic:cNvPicPr>
                  </pic:nvPicPr>
                  <pic:blipFill>
                    <a:blip r:embed="rId34"/>
                    <a:stretch>
                      <a:fillRect/>
                    </a:stretch>
                  </pic:blipFill>
                  <pic:spPr>
                    <a:xfrm>
                      <a:off x="0" y="0"/>
                      <a:ext cx="4952365" cy="2068830"/>
                    </a:xfrm>
                    <a:prstGeom prst="rect">
                      <a:avLst/>
                    </a:prstGeom>
                    <a:noFill/>
                    <a:ln>
                      <a:noFill/>
                    </a:ln>
                  </pic:spPr>
                </pic:pic>
              </a:graphicData>
            </a:graphic>
          </wp:inline>
        </w:drawing>
      </w:r>
    </w:p>
    <w:p w14:paraId="3FE4AAA5">
      <w:pPr>
        <w:pStyle w:val="3"/>
        <w:numPr>
          <w:ilvl w:val="0"/>
          <w:numId w:val="1"/>
        </w:numPr>
        <w:bidi w:val="0"/>
        <w:rPr>
          <w:rFonts w:hint="default"/>
          <w:highlight w:val="none"/>
          <w:lang w:val="en-US" w:eastAsia="zh-CN"/>
        </w:rPr>
      </w:pPr>
      <w:r>
        <w:rPr>
          <w:rFonts w:hint="default"/>
          <w:highlight w:val="none"/>
          <w:lang w:val="en-US" w:eastAsia="zh-CN"/>
        </w:rPr>
        <w:t>62J80--固定值元素纳入编码规则,对应栏位值不能为空,请检查!</w:t>
      </w:r>
      <w:bookmarkStart w:id="0" w:name="_GoBack"/>
      <w:bookmarkEnd w:id="0"/>
    </w:p>
    <w:p w14:paraId="6053FBDD">
      <w:pPr>
        <w:ind w:firstLine="420" w:firstLineChars="0"/>
        <w:rPr>
          <w:rFonts w:hint="eastAsia"/>
          <w:lang w:val="en-US" w:eastAsia="zh-CN"/>
        </w:rPr>
      </w:pPr>
      <w:r>
        <w:rPr>
          <w:rFonts w:hint="eastAsia"/>
          <w:lang w:val="en-US" w:eastAsia="zh-CN"/>
        </w:rPr>
        <w:t>编码规则如果包含F-固定值。那么栏位值必须要指定。栏位值时固定字符值。</w:t>
      </w:r>
    </w:p>
    <w:p w14:paraId="52962E42">
      <w:pPr>
        <w:ind w:firstLine="420" w:firstLineChars="0"/>
        <w:rPr>
          <w:rFonts w:hint="default"/>
          <w:lang w:val="en-US" w:eastAsia="zh-CN"/>
        </w:rPr>
      </w:pPr>
      <w:r>
        <w:drawing>
          <wp:inline distT="0" distB="0" distL="114300" distR="114300">
            <wp:extent cx="5270500" cy="2180590"/>
            <wp:effectExtent l="0" t="0" r="6350" b="635"/>
            <wp:docPr id="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
                    <pic:cNvPicPr>
                      <a:picLocks noChangeAspect="1"/>
                    </pic:cNvPicPr>
                  </pic:nvPicPr>
                  <pic:blipFill>
                    <a:blip r:embed="rId35"/>
                    <a:stretch>
                      <a:fillRect/>
                    </a:stretch>
                  </pic:blipFill>
                  <pic:spPr>
                    <a:xfrm>
                      <a:off x="0" y="0"/>
                      <a:ext cx="5270500" cy="2180590"/>
                    </a:xfrm>
                    <a:prstGeom prst="rect">
                      <a:avLst/>
                    </a:prstGeom>
                    <a:noFill/>
                    <a:ln>
                      <a:noFill/>
                    </a:ln>
                  </pic:spPr>
                </pic:pic>
              </a:graphicData>
            </a:graphic>
          </wp:inline>
        </w:drawing>
      </w:r>
    </w:p>
    <w:p w14:paraId="301339B9">
      <w:pPr>
        <w:pStyle w:val="3"/>
        <w:numPr>
          <w:ilvl w:val="0"/>
          <w:numId w:val="1"/>
        </w:numPr>
        <w:bidi w:val="0"/>
        <w:rPr>
          <w:rFonts w:hint="default"/>
          <w:lang w:val="en-US" w:eastAsia="zh-CN"/>
        </w:rPr>
      </w:pPr>
      <w:r>
        <w:rPr>
          <w:rFonts w:hint="default"/>
          <w:lang w:val="en-US" w:eastAsia="zh-CN"/>
        </w:rPr>
        <w:t>62J81--加入数量元素后,则数量元素必须为编码规则最后一段!</w:t>
      </w:r>
    </w:p>
    <w:p w14:paraId="2539316B">
      <w:pPr>
        <w:ind w:firstLine="420" w:firstLineChars="0"/>
        <w:rPr>
          <w:rFonts w:hint="eastAsia"/>
          <w:lang w:val="en-US" w:eastAsia="zh-CN"/>
        </w:rPr>
      </w:pPr>
      <w:r>
        <w:rPr>
          <w:rFonts w:hint="eastAsia"/>
          <w:lang w:val="en-US" w:eastAsia="zh-CN"/>
        </w:rPr>
        <w:t>编码规则如果包含数量要素，则数量元素一定要放在最后一个段次。（系统未卡控，但设置时要注意。）</w:t>
      </w:r>
    </w:p>
    <w:p w14:paraId="791BC0AD">
      <w:pPr>
        <w:ind w:firstLine="420" w:firstLineChars="0"/>
        <w:rPr>
          <w:rFonts w:hint="default"/>
          <w:lang w:val="en-US" w:eastAsia="zh-CN"/>
        </w:rPr>
      </w:pPr>
      <w:r>
        <w:drawing>
          <wp:inline distT="0" distB="0" distL="114300" distR="114300">
            <wp:extent cx="5273040" cy="2106930"/>
            <wp:effectExtent l="0" t="0" r="3810" b="7620"/>
            <wp:docPr id="3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8"/>
                    <pic:cNvPicPr>
                      <a:picLocks noChangeAspect="1"/>
                    </pic:cNvPicPr>
                  </pic:nvPicPr>
                  <pic:blipFill>
                    <a:blip r:embed="rId36"/>
                    <a:stretch>
                      <a:fillRect/>
                    </a:stretch>
                  </pic:blipFill>
                  <pic:spPr>
                    <a:xfrm>
                      <a:off x="0" y="0"/>
                      <a:ext cx="5273040" cy="2106930"/>
                    </a:xfrm>
                    <a:prstGeom prst="rect">
                      <a:avLst/>
                    </a:prstGeom>
                    <a:noFill/>
                    <a:ln>
                      <a:noFill/>
                    </a:ln>
                  </pic:spPr>
                </pic:pic>
              </a:graphicData>
            </a:graphic>
          </wp:inline>
        </w:drawing>
      </w:r>
    </w:p>
    <w:p w14:paraId="5A246F94">
      <w:pPr>
        <w:pStyle w:val="3"/>
        <w:numPr>
          <w:ilvl w:val="0"/>
          <w:numId w:val="1"/>
        </w:numPr>
        <w:bidi w:val="0"/>
        <w:rPr>
          <w:rFonts w:hint="default"/>
          <w:lang w:val="en-US" w:eastAsia="zh-CN"/>
        </w:rPr>
      </w:pPr>
      <w:r>
        <w:rPr>
          <w:rFonts w:hint="default"/>
          <w:lang w:val="en-US" w:eastAsia="zh-CN"/>
        </w:rPr>
        <w:t>62J82--加入流水类元素后,则流水类元素必须维护流水长度且须为大于等于1的整数,请检查!</w:t>
      </w:r>
    </w:p>
    <w:p w14:paraId="22DFF4E5">
      <w:pPr>
        <w:ind w:firstLine="420" w:firstLineChars="0"/>
        <w:rPr>
          <w:rFonts w:hint="eastAsia"/>
          <w:lang w:val="en-US" w:eastAsia="zh-CN"/>
        </w:rPr>
      </w:pPr>
      <w:r>
        <w:rPr>
          <w:rFonts w:hint="eastAsia"/>
          <w:lang w:val="en-US" w:eastAsia="zh-CN"/>
        </w:rPr>
        <w:t>编码规则如果包含X要素-唯一流水。那么必须维护流水号长度。</w:t>
      </w:r>
    </w:p>
    <w:p w14:paraId="598F4D1E">
      <w:pPr>
        <w:ind w:firstLine="420" w:firstLineChars="0"/>
        <w:rPr>
          <w:rFonts w:hint="default"/>
          <w:lang w:val="en-US" w:eastAsia="zh-CN"/>
        </w:rPr>
      </w:pPr>
      <w:r>
        <w:drawing>
          <wp:inline distT="0" distB="0" distL="114300" distR="114300">
            <wp:extent cx="5270500" cy="1980565"/>
            <wp:effectExtent l="0" t="0" r="0" b="635"/>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pic:cNvPicPr>
                      <a:picLocks noChangeAspect="1"/>
                    </pic:cNvPicPr>
                  </pic:nvPicPr>
                  <pic:blipFill>
                    <a:blip r:embed="rId37"/>
                    <a:stretch>
                      <a:fillRect/>
                    </a:stretch>
                  </pic:blipFill>
                  <pic:spPr>
                    <a:xfrm>
                      <a:off x="0" y="0"/>
                      <a:ext cx="5270500" cy="1980565"/>
                    </a:xfrm>
                    <a:prstGeom prst="rect">
                      <a:avLst/>
                    </a:prstGeom>
                    <a:noFill/>
                    <a:ln>
                      <a:noFill/>
                    </a:ln>
                  </pic:spPr>
                </pic:pic>
              </a:graphicData>
            </a:graphic>
          </wp:inline>
        </w:drawing>
      </w:r>
    </w:p>
    <w:p w14:paraId="182979B7">
      <w:pPr>
        <w:pStyle w:val="3"/>
        <w:numPr>
          <w:ilvl w:val="0"/>
          <w:numId w:val="1"/>
        </w:numPr>
        <w:bidi w:val="0"/>
        <w:rPr>
          <w:rFonts w:hint="default"/>
          <w:lang w:val="en-US" w:eastAsia="zh-CN"/>
        </w:rPr>
      </w:pPr>
      <w:r>
        <w:rPr>
          <w:rFonts w:hint="default"/>
          <w:lang w:val="en-US" w:eastAsia="zh-CN"/>
        </w:rPr>
        <w:t>62J83--批次级条码规则不可包含唯一流水元素,请检查!</w:t>
      </w:r>
    </w:p>
    <w:p w14:paraId="6D6E5CD3">
      <w:pPr>
        <w:ind w:firstLine="420" w:firstLineChars="0"/>
        <w:rPr>
          <w:rFonts w:hint="default"/>
          <w:lang w:val="en-US" w:eastAsia="zh-CN"/>
        </w:rPr>
      </w:pPr>
      <w:r>
        <w:rPr>
          <w:rFonts w:hint="eastAsia"/>
          <w:lang w:val="en-US" w:eastAsia="zh-CN"/>
        </w:rPr>
        <w:t>在系统【基础管理】--&gt;【编码规则】--&gt;【条码规则】菜单新增条码规则时，如果当前条码规则的类型时批次级，则编码要素不可以包含X要素(唯一流水)。</w:t>
      </w:r>
    </w:p>
    <w:p w14:paraId="48311313">
      <w:pPr>
        <w:ind w:firstLine="420" w:firstLineChars="0"/>
      </w:pPr>
      <w:r>
        <w:drawing>
          <wp:inline distT="0" distB="0" distL="114300" distR="114300">
            <wp:extent cx="5266690" cy="2156460"/>
            <wp:effectExtent l="0" t="0" r="635" b="571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38"/>
                    <a:stretch>
                      <a:fillRect/>
                    </a:stretch>
                  </pic:blipFill>
                  <pic:spPr>
                    <a:xfrm>
                      <a:off x="0" y="0"/>
                      <a:ext cx="5266690" cy="2156460"/>
                    </a:xfrm>
                    <a:prstGeom prst="rect">
                      <a:avLst/>
                    </a:prstGeom>
                    <a:noFill/>
                    <a:ln>
                      <a:noFill/>
                    </a:ln>
                  </pic:spPr>
                </pic:pic>
              </a:graphicData>
            </a:graphic>
          </wp:inline>
        </w:drawing>
      </w:r>
    </w:p>
    <w:p w14:paraId="065FAB13">
      <w:pPr>
        <w:ind w:firstLine="420" w:firstLineChars="0"/>
      </w:pPr>
    </w:p>
    <w:p w14:paraId="6F34CD13">
      <w:pPr>
        <w:pStyle w:val="3"/>
        <w:numPr>
          <w:ilvl w:val="0"/>
          <w:numId w:val="1"/>
        </w:numPr>
        <w:bidi w:val="0"/>
        <w:rPr>
          <w:rFonts w:hint="eastAsia"/>
        </w:rPr>
      </w:pPr>
      <w:r>
        <w:rPr>
          <w:rFonts w:hint="eastAsia"/>
        </w:rPr>
        <w:t>62J84--单件或单箱级条码规则中,批流水元素必须在放在唯一流水元素之前,请检查!</w:t>
      </w:r>
    </w:p>
    <w:p w14:paraId="2B621264">
      <w:pPr>
        <w:ind w:firstLine="420" w:firstLineChars="0"/>
        <w:rPr>
          <w:rFonts w:hint="default"/>
          <w:lang w:val="en-US" w:eastAsia="zh-CN"/>
        </w:rPr>
      </w:pPr>
      <w:r>
        <w:rPr>
          <w:rFonts w:hint="eastAsia"/>
          <w:lang w:val="en-US" w:eastAsia="zh-CN"/>
        </w:rPr>
        <w:t>在系统【基础管理】--&gt;【编码规则】--&gt;【条码规则】菜单新增条码规则时，如果当前条码规则时单箱或单件级类型，且规则元素包含了X-唯一流水、D-批流水。则必须要求D要素批流水在X要素唯一流水之前。</w:t>
      </w:r>
    </w:p>
    <w:p w14:paraId="42965FA6">
      <w:pPr>
        <w:ind w:firstLine="420" w:firstLineChars="0"/>
        <w:rPr>
          <w:rFonts w:hint="eastAsia"/>
          <w:lang w:val="en-US" w:eastAsia="zh-CN"/>
        </w:rPr>
      </w:pPr>
      <w:r>
        <w:drawing>
          <wp:inline distT="0" distB="0" distL="114300" distR="114300">
            <wp:extent cx="5264150" cy="2113915"/>
            <wp:effectExtent l="0" t="0" r="3175" b="635"/>
            <wp:docPr id="3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1"/>
                    <pic:cNvPicPr>
                      <a:picLocks noChangeAspect="1"/>
                    </pic:cNvPicPr>
                  </pic:nvPicPr>
                  <pic:blipFill>
                    <a:blip r:embed="rId39"/>
                    <a:stretch>
                      <a:fillRect/>
                    </a:stretch>
                  </pic:blipFill>
                  <pic:spPr>
                    <a:xfrm>
                      <a:off x="0" y="0"/>
                      <a:ext cx="5264150" cy="2113915"/>
                    </a:xfrm>
                    <a:prstGeom prst="rect">
                      <a:avLst/>
                    </a:prstGeom>
                    <a:noFill/>
                    <a:ln>
                      <a:noFill/>
                    </a:ln>
                  </pic:spPr>
                </pic:pic>
              </a:graphicData>
            </a:graphic>
          </wp:inline>
        </w:drawing>
      </w:r>
    </w:p>
    <w:p w14:paraId="05239A36">
      <w:pPr>
        <w:pStyle w:val="3"/>
        <w:numPr>
          <w:ilvl w:val="0"/>
          <w:numId w:val="1"/>
        </w:numPr>
        <w:bidi w:val="0"/>
        <w:rPr>
          <w:rFonts w:hint="eastAsia"/>
        </w:rPr>
      </w:pPr>
      <w:r>
        <w:rPr>
          <w:rFonts w:hint="eastAsia"/>
        </w:rPr>
        <w:t>62J86--单件或单箱级条码规则中,唯一流水元素必须存在,请检查!</w:t>
      </w:r>
    </w:p>
    <w:p w14:paraId="654E91B5">
      <w:pPr>
        <w:ind w:firstLine="420" w:firstLineChars="0"/>
        <w:rPr>
          <w:rFonts w:hint="eastAsia"/>
          <w:lang w:val="en-US" w:eastAsia="zh-CN"/>
        </w:rPr>
      </w:pPr>
      <w:r>
        <w:rPr>
          <w:rFonts w:hint="eastAsia"/>
          <w:lang w:val="en-US" w:eastAsia="zh-CN"/>
        </w:rPr>
        <w:t>在系统【基础管理】--&gt;【编码规则】--&gt;【条码规则】菜单新增条码规则时，如果当前条码规则时单箱或单件级类型，那么编码要素必须包含X-唯一流水。</w:t>
      </w:r>
    </w:p>
    <w:p w14:paraId="455ACF8C">
      <w:pPr>
        <w:ind w:firstLine="420" w:firstLineChars="0"/>
        <w:rPr>
          <w:rFonts w:hint="default"/>
          <w:lang w:val="en-US" w:eastAsia="zh-CN"/>
        </w:rPr>
      </w:pPr>
      <w:r>
        <w:drawing>
          <wp:inline distT="0" distB="0" distL="114300" distR="114300">
            <wp:extent cx="5266690" cy="2035175"/>
            <wp:effectExtent l="0" t="0" r="635" b="3175"/>
            <wp:docPr id="4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2"/>
                    <pic:cNvPicPr>
                      <a:picLocks noChangeAspect="1"/>
                    </pic:cNvPicPr>
                  </pic:nvPicPr>
                  <pic:blipFill>
                    <a:blip r:embed="rId40"/>
                    <a:stretch>
                      <a:fillRect/>
                    </a:stretch>
                  </pic:blipFill>
                  <pic:spPr>
                    <a:xfrm>
                      <a:off x="0" y="0"/>
                      <a:ext cx="5266690" cy="2035175"/>
                    </a:xfrm>
                    <a:prstGeom prst="rect">
                      <a:avLst/>
                    </a:prstGeom>
                    <a:noFill/>
                    <a:ln>
                      <a:noFill/>
                    </a:ln>
                  </pic:spPr>
                </pic:pic>
              </a:graphicData>
            </a:graphic>
          </wp:inline>
        </w:drawing>
      </w:r>
    </w:p>
    <w:p w14:paraId="6D10B486">
      <w:pPr>
        <w:pStyle w:val="3"/>
        <w:numPr>
          <w:ilvl w:val="0"/>
          <w:numId w:val="1"/>
        </w:numPr>
        <w:bidi w:val="0"/>
      </w:pPr>
      <w:r>
        <w:rPr>
          <w:rFonts w:hint="eastAsia"/>
        </w:rPr>
        <w:t>62J87--唯一流水元素必须在最后段次或在数量元素之前段次,请检查!</w:t>
      </w:r>
    </w:p>
    <w:p w14:paraId="7F449DB0">
      <w:pPr>
        <w:ind w:firstLine="420" w:firstLineChars="0"/>
        <w:rPr>
          <w:rFonts w:hint="default"/>
          <w:lang w:val="en-US" w:eastAsia="zh-CN"/>
        </w:rPr>
      </w:pPr>
      <w:r>
        <w:drawing>
          <wp:inline distT="0" distB="0" distL="114300" distR="114300">
            <wp:extent cx="5274310" cy="1799590"/>
            <wp:effectExtent l="0" t="0" r="2540" b="635"/>
            <wp:docPr id="3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0"/>
                    <pic:cNvPicPr>
                      <a:picLocks noChangeAspect="1"/>
                    </pic:cNvPicPr>
                  </pic:nvPicPr>
                  <pic:blipFill>
                    <a:blip r:embed="rId41"/>
                    <a:stretch>
                      <a:fillRect/>
                    </a:stretch>
                  </pic:blipFill>
                  <pic:spPr>
                    <a:xfrm>
                      <a:off x="0" y="0"/>
                      <a:ext cx="5274310" cy="1799590"/>
                    </a:xfrm>
                    <a:prstGeom prst="rect">
                      <a:avLst/>
                    </a:prstGeom>
                    <a:noFill/>
                    <a:ln>
                      <a:noFill/>
                    </a:ln>
                  </pic:spPr>
                </pic:pic>
              </a:graphicData>
            </a:graphic>
          </wp:inline>
        </w:drawing>
      </w:r>
    </w:p>
    <w:p w14:paraId="6DEB68EF">
      <w:pPr>
        <w:pStyle w:val="3"/>
        <w:numPr>
          <w:ilvl w:val="0"/>
          <w:numId w:val="1"/>
        </w:numPr>
        <w:bidi w:val="0"/>
      </w:pPr>
      <w:r>
        <w:rPr>
          <w:rFonts w:hint="eastAsia"/>
        </w:rPr>
        <w:t>62K15--容器规则建立时,第一段次必须为固定参数元素!</w:t>
      </w:r>
    </w:p>
    <w:p w14:paraId="64FCA897">
      <w:pPr>
        <w:ind w:firstLine="420" w:firstLineChars="0"/>
        <w:rPr>
          <w:rFonts w:hint="default" w:eastAsiaTheme="minorEastAsia"/>
          <w:lang w:val="en-US" w:eastAsia="zh-CN"/>
        </w:rPr>
      </w:pPr>
      <w:r>
        <w:rPr>
          <w:rFonts w:hint="eastAsia"/>
          <w:lang w:val="en-US" w:eastAsia="zh-CN"/>
        </w:rPr>
        <w:t>新增容器编码规则时，第一段此必须是F要素固定字符，且栏位值必须维护。</w:t>
      </w:r>
    </w:p>
    <w:p w14:paraId="3402A815">
      <w:pPr>
        <w:ind w:firstLine="420" w:firstLineChars="0"/>
        <w:rPr>
          <w:rFonts w:hint="default"/>
          <w:lang w:val="en-US" w:eastAsia="zh-CN"/>
        </w:rPr>
      </w:pPr>
      <w:r>
        <w:drawing>
          <wp:inline distT="0" distB="0" distL="114300" distR="114300">
            <wp:extent cx="5269230" cy="2364740"/>
            <wp:effectExtent l="0" t="0" r="7620" b="6985"/>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42"/>
                    <a:stretch>
                      <a:fillRect/>
                    </a:stretch>
                  </pic:blipFill>
                  <pic:spPr>
                    <a:xfrm>
                      <a:off x="0" y="0"/>
                      <a:ext cx="5269230" cy="2364740"/>
                    </a:xfrm>
                    <a:prstGeom prst="rect">
                      <a:avLst/>
                    </a:prstGeom>
                    <a:noFill/>
                    <a:ln>
                      <a:noFill/>
                    </a:ln>
                  </pic:spPr>
                </pic:pic>
              </a:graphicData>
            </a:graphic>
          </wp:inline>
        </w:drawing>
      </w:r>
    </w:p>
    <w:p w14:paraId="55CF2F24">
      <w:pPr>
        <w:pStyle w:val="3"/>
        <w:numPr>
          <w:ilvl w:val="0"/>
          <w:numId w:val="1"/>
        </w:numPr>
        <w:bidi w:val="0"/>
        <w:rPr>
          <w:rFonts w:hint="eastAsia"/>
          <w:highlight w:val="none"/>
          <w:lang w:val="en-US" w:eastAsia="zh-CN"/>
        </w:rPr>
      </w:pPr>
      <w:r>
        <w:rPr>
          <w:rFonts w:hint="eastAsia"/>
          <w:highlight w:val="none"/>
          <w:lang w:val="en-US" w:eastAsia="zh-CN"/>
        </w:rPr>
        <w:t>62K16</w:t>
      </w:r>
      <w:r>
        <w:rPr>
          <w:rFonts w:hint="eastAsia"/>
          <w:highlight w:val="none"/>
        </w:rPr>
        <w:t>--容器规则建立时,最后段次必须为唯一流水元素!</w:t>
      </w:r>
    </w:p>
    <w:p w14:paraId="1A9D62ED">
      <w:pPr>
        <w:ind w:firstLine="420" w:firstLineChars="0"/>
        <w:rPr>
          <w:rFonts w:hint="default"/>
          <w:lang w:val="en-US" w:eastAsia="zh-CN"/>
        </w:rPr>
      </w:pPr>
      <w:r>
        <w:rPr>
          <w:rFonts w:hint="eastAsia"/>
          <w:lang w:val="en-US" w:eastAsia="zh-CN"/>
        </w:rPr>
        <w:t>新增容器编码规则时，最后一个段次此必须是X要素流水号</w:t>
      </w:r>
    </w:p>
    <w:p w14:paraId="35FBA572">
      <w:pPr>
        <w:ind w:firstLine="420" w:firstLineChars="0"/>
        <w:rPr>
          <w:rFonts w:hint="default"/>
          <w:lang w:val="en-US" w:eastAsia="zh-CN"/>
        </w:rPr>
      </w:pPr>
      <w:r>
        <w:drawing>
          <wp:inline distT="0" distB="0" distL="114300" distR="114300">
            <wp:extent cx="5268595" cy="2127250"/>
            <wp:effectExtent l="0" t="0" r="8255" b="6350"/>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43"/>
                    <a:stretch>
                      <a:fillRect/>
                    </a:stretch>
                  </pic:blipFill>
                  <pic:spPr>
                    <a:xfrm>
                      <a:off x="0" y="0"/>
                      <a:ext cx="5268595" cy="2127250"/>
                    </a:xfrm>
                    <a:prstGeom prst="rect">
                      <a:avLst/>
                    </a:prstGeom>
                    <a:noFill/>
                    <a:ln>
                      <a:noFill/>
                    </a:ln>
                  </pic:spPr>
                </pic:pic>
              </a:graphicData>
            </a:graphic>
          </wp:inline>
        </w:drawing>
      </w:r>
    </w:p>
    <w:p w14:paraId="291C094D">
      <w:pPr>
        <w:rPr>
          <w:rFonts w:hint="default"/>
          <w:lang w:val="en-US" w:eastAsia="zh-CN"/>
        </w:rPr>
      </w:pPr>
    </w:p>
    <w:p w14:paraId="432E832E">
      <w:pPr>
        <w:pStyle w:val="3"/>
        <w:numPr>
          <w:ilvl w:val="0"/>
          <w:numId w:val="1"/>
        </w:numPr>
        <w:bidi w:val="0"/>
      </w:pPr>
      <w:r>
        <w:rPr>
          <w:rFonts w:hint="eastAsia"/>
          <w:lang w:val="en-US" w:eastAsia="zh-CN"/>
        </w:rPr>
        <w:t>60Q31</w:t>
      </w:r>
      <w:r>
        <w:rPr>
          <w:rFonts w:hint="eastAsia"/>
        </w:rPr>
        <w:t>--单号%s项次%s料号%s是否有漏扫描，请检查，如果不需要漏扫卡控，可至【任务单别配置】修改单别%s配置其【缺料管控】为【否】！</w:t>
      </w:r>
    </w:p>
    <w:p w14:paraId="69CDD5F2">
      <w:pPr>
        <w:ind w:firstLine="420" w:firstLineChars="0"/>
        <w:rPr>
          <w:rFonts w:hint="default" w:eastAsiaTheme="minorEastAsia"/>
          <w:lang w:val="en-US" w:eastAsia="zh-CN"/>
        </w:rPr>
      </w:pPr>
      <w:r>
        <w:rPr>
          <w:rFonts w:hint="eastAsia"/>
          <w:lang w:val="en-US" w:eastAsia="zh-CN"/>
        </w:rPr>
        <w:t>此报错是因为任务单别配置设置了缺料管控。如果缺料管控设置成是且当前任务单还有其它物料没有扫码，则系统会报错提示。</w:t>
      </w:r>
    </w:p>
    <w:p w14:paraId="329E1E7D">
      <w:pPr>
        <w:ind w:firstLine="420" w:firstLineChars="0"/>
      </w:pPr>
      <w:r>
        <w:drawing>
          <wp:inline distT="0" distB="0" distL="114300" distR="114300">
            <wp:extent cx="2071370" cy="3675380"/>
            <wp:effectExtent l="0" t="0" r="5080" b="1270"/>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44"/>
                    <a:stretch>
                      <a:fillRect/>
                    </a:stretch>
                  </pic:blipFill>
                  <pic:spPr>
                    <a:xfrm>
                      <a:off x="0" y="0"/>
                      <a:ext cx="2071370" cy="3675380"/>
                    </a:xfrm>
                    <a:prstGeom prst="rect">
                      <a:avLst/>
                    </a:prstGeom>
                    <a:noFill/>
                    <a:ln>
                      <a:noFill/>
                    </a:ln>
                  </pic:spPr>
                </pic:pic>
              </a:graphicData>
            </a:graphic>
          </wp:inline>
        </w:drawing>
      </w:r>
    </w:p>
    <w:p w14:paraId="4D62436E">
      <w:pPr>
        <w:ind w:firstLine="420" w:firstLineChars="0"/>
        <w:rPr>
          <w:rFonts w:hint="default"/>
          <w:lang w:val="en-US" w:eastAsia="zh-CN"/>
        </w:rPr>
      </w:pPr>
      <w:r>
        <w:drawing>
          <wp:inline distT="0" distB="0" distL="114300" distR="114300">
            <wp:extent cx="5265420" cy="2796540"/>
            <wp:effectExtent l="0" t="0" r="1905" b="3810"/>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45"/>
                    <a:stretch>
                      <a:fillRect/>
                    </a:stretch>
                  </pic:blipFill>
                  <pic:spPr>
                    <a:xfrm>
                      <a:off x="0" y="0"/>
                      <a:ext cx="5265420" cy="2796540"/>
                    </a:xfrm>
                    <a:prstGeom prst="rect">
                      <a:avLst/>
                    </a:prstGeom>
                    <a:noFill/>
                    <a:ln>
                      <a:noFill/>
                    </a:ln>
                  </pic:spPr>
                </pic:pic>
              </a:graphicData>
            </a:graphic>
          </wp:inline>
        </w:drawing>
      </w:r>
    </w:p>
    <w:p w14:paraId="437C271A">
      <w:pPr>
        <w:ind w:firstLine="42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6B1668"/>
    <w:multiLevelType w:val="singleLevel"/>
    <w:tmpl w:val="AF6B1668"/>
    <w:lvl w:ilvl="0" w:tentative="0">
      <w:start w:val="1"/>
      <w:numFmt w:val="decimal"/>
      <w:lvlText w:val="%1."/>
      <w:lvlJc w:val="left"/>
      <w:pPr>
        <w:tabs>
          <w:tab w:val="left" w:pos="312"/>
        </w:tabs>
      </w:pPr>
    </w:lvl>
  </w:abstractNum>
  <w:abstractNum w:abstractNumId="1">
    <w:nsid w:val="EF9D79F3"/>
    <w:multiLevelType w:val="singleLevel"/>
    <w:tmpl w:val="EF9D79F3"/>
    <w:lvl w:ilvl="0" w:tentative="0">
      <w:start w:val="1"/>
      <w:numFmt w:val="decimal"/>
      <w:lvlText w:val="%1."/>
      <w:lvlJc w:val="left"/>
      <w:pPr>
        <w:tabs>
          <w:tab w:val="left" w:pos="312"/>
        </w:tabs>
      </w:pPr>
    </w:lvl>
  </w:abstractNum>
  <w:abstractNum w:abstractNumId="2">
    <w:nsid w:val="154ADBE0"/>
    <w:multiLevelType w:val="singleLevel"/>
    <w:tmpl w:val="154ADBE0"/>
    <w:lvl w:ilvl="0" w:tentative="0">
      <w:start w:val="1"/>
      <w:numFmt w:val="decimal"/>
      <w:lvlText w:val="%1."/>
      <w:lvlJc w:val="left"/>
      <w:pPr>
        <w:tabs>
          <w:tab w:val="left" w:pos="312"/>
        </w:tabs>
      </w:pPr>
    </w:lvl>
  </w:abstractNum>
  <w:abstractNum w:abstractNumId="3">
    <w:nsid w:val="45C97A49"/>
    <w:multiLevelType w:val="singleLevel"/>
    <w:tmpl w:val="45C97A49"/>
    <w:lvl w:ilvl="0" w:tentative="0">
      <w:start w:val="1"/>
      <w:numFmt w:val="decimal"/>
      <w:lvlText w:val="(%1)"/>
      <w:lvlJc w:val="left"/>
      <w:pPr>
        <w:ind w:left="425" w:hanging="425"/>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D2058C"/>
    <w:rsid w:val="07551D13"/>
    <w:rsid w:val="083F3FAD"/>
    <w:rsid w:val="09B24083"/>
    <w:rsid w:val="0C2B0B40"/>
    <w:rsid w:val="0F665CDC"/>
    <w:rsid w:val="0F683A62"/>
    <w:rsid w:val="16BA49CE"/>
    <w:rsid w:val="1A2A0157"/>
    <w:rsid w:val="1D772BCF"/>
    <w:rsid w:val="1EBD1278"/>
    <w:rsid w:val="21C04848"/>
    <w:rsid w:val="222656BC"/>
    <w:rsid w:val="24D12D46"/>
    <w:rsid w:val="26F72153"/>
    <w:rsid w:val="27BB43C1"/>
    <w:rsid w:val="2A2C1A33"/>
    <w:rsid w:val="2B82123D"/>
    <w:rsid w:val="2C5611C5"/>
    <w:rsid w:val="30311827"/>
    <w:rsid w:val="378924BD"/>
    <w:rsid w:val="399972E0"/>
    <w:rsid w:val="3EC80777"/>
    <w:rsid w:val="407F76A2"/>
    <w:rsid w:val="46B57FC4"/>
    <w:rsid w:val="4E5C7274"/>
    <w:rsid w:val="53B9027F"/>
    <w:rsid w:val="55A518AA"/>
    <w:rsid w:val="57E9036D"/>
    <w:rsid w:val="5ABB50CE"/>
    <w:rsid w:val="5D4B6E32"/>
    <w:rsid w:val="5F1A34D9"/>
    <w:rsid w:val="61A55CCB"/>
    <w:rsid w:val="64F85B89"/>
    <w:rsid w:val="6739752C"/>
    <w:rsid w:val="680D18B3"/>
    <w:rsid w:val="692A3D9F"/>
    <w:rsid w:val="693C4F0D"/>
    <w:rsid w:val="69EA4001"/>
    <w:rsid w:val="6F945447"/>
    <w:rsid w:val="707662E3"/>
    <w:rsid w:val="73164B8B"/>
    <w:rsid w:val="79765125"/>
    <w:rsid w:val="79872B48"/>
    <w:rsid w:val="7A592736"/>
    <w:rsid w:val="7CC74F52"/>
    <w:rsid w:val="7D0D166F"/>
    <w:rsid w:val="7D7358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4605</Words>
  <Characters>5607</Characters>
  <Lines>0</Lines>
  <Paragraphs>0</Paragraphs>
  <TotalTime>0</TotalTime>
  <ScaleCrop>false</ScaleCrop>
  <LinksUpToDate>false</LinksUpToDate>
  <CharactersWithSpaces>5701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2025-04-02T06:51:00Z</dcterms:created>
  <dc:creator>86136</dc:creator>
  <cp:lastModifiedBy>李琪</cp:lastModifiedBy>
  <dcterms:modified xsi:type="dcterms:W3CDTF">2025-07-16T07:19:36Z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eyJoZGlkIjoiODE4N2I1YzM2MGNmZTVlOGMxZjU5YTM2ZTMxOGQxODEiLCJ1c2VySWQiOiI3MDQ3NDg3MDMifQ==</vt:lpwstr>
  </property>
  <property fmtid="{D5CDD505-2E9C-101B-9397-08002B2CF9AE}" pid="4" name="ICV">
    <vt:lpwstr>C5B40F3291BC4CDFBC91474FE40A18F1_12</vt:lpwstr>
  </property>
</Properties>
</file>