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spacing w:line="240" w:lineRule="auto"/>
        <w:ind w:firstLine="419" w:firstLineChars="58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  <w:b/>
          <w:sz w:val="72"/>
          <w:szCs w:val="72"/>
          <w:lang w:val="en-US" w:eastAsia="zh-CN"/>
        </w:rPr>
        <w:t>安卓接口</w:t>
      </w:r>
      <w:r>
        <w:rPr>
          <w:rFonts w:ascii="Times New Roman" w:hAnsi="Times New Roman"/>
          <w:b/>
          <w:sz w:val="72"/>
          <w:szCs w:val="72"/>
        </w:rPr>
        <w:t>用户手册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132080</wp:posOffset>
                </wp:positionV>
                <wp:extent cx="5486400" cy="0"/>
                <wp:effectExtent l="0" t="25400" r="0" b="317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05pt;margin-top:10.4pt;height:0pt;width:432pt;z-index:251659264;mso-width-relative:page;mso-height-relative:page;" filled="f" stroked="t" coordsize="21600,21600" o:gfxdata="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AqNK9IAAAAIAQAADwAAAAAAAAABACAAAAAiAAAAZHJzL2Rvd25yZXYueG1sUEsBAhQAFAAAAAgA&#10;h07iQD8OdYTyAQAA5QMAAA4AAAAAAAAAAQAgAAAAIQEAAGRycy9lMm9Eb2MueG1sUEsFBgAAAAAG&#10;AAYAWQEAAIUFAAAAAA==&#10;">
                <v:fill on="f" focussize="0,0"/>
                <v:stroke weight="4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jc w:val="right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版本：V1.</w:t>
      </w:r>
      <w:r>
        <w:rPr>
          <w:rFonts w:hint="eastAsia" w:ascii="Times New Roman" w:hAnsi="Times New Roman"/>
          <w:lang w:val="en-US" w:eastAsia="zh-CN"/>
        </w:rPr>
        <w:t>0</w:t>
      </w: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ind w:left="0" w:leftChars="0" w:firstLine="0" w:firstLineChars="0"/>
        <w:rPr>
          <w:rFonts w:ascii="Times New Roman" w:hAnsi="Times New Roman"/>
        </w:rPr>
      </w:pPr>
    </w:p>
    <w:p>
      <w:pPr>
        <w:pStyle w:val="6"/>
        <w:ind w:firstLine="560"/>
        <w:jc w:val="center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紫光恒越技术有限公司</w:t>
      </w:r>
    </w:p>
    <w:p>
      <w:pPr>
        <w:pStyle w:val="6"/>
        <w:ind w:firstLine="560"/>
        <w:jc w:val="center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21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05.18</w:t>
      </w: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rPr>
          <w:rFonts w:ascii="Times New Roman" w:hAnsi="Times New Roman"/>
        </w:rPr>
      </w:pPr>
    </w:p>
    <w:p>
      <w:pPr>
        <w:pStyle w:val="6"/>
        <w:ind w:left="0" w:leftChars="0" w:firstLine="0" w:firstLineChars="0"/>
        <w:rPr>
          <w:rFonts w:ascii="Times New Roman" w:hAnsi="Times New Roman"/>
        </w:rPr>
      </w:pPr>
    </w:p>
    <w:p>
      <w:pPr>
        <w:pStyle w:val="6"/>
        <w:ind w:left="0" w:leftChars="0" w:firstLine="0" w:firstLineChars="0"/>
        <w:rPr>
          <w:rFonts w:ascii="Times New Roman" w:hAnsi="Times New Roman"/>
        </w:rPr>
      </w:pPr>
    </w:p>
    <w:p>
      <w:pPr>
        <w:pStyle w:val="6"/>
        <w:ind w:left="0" w:leftChars="0" w:firstLine="0" w:firstLineChars="0"/>
        <w:rPr>
          <w:rFonts w:ascii="Times New Roman" w:hAnsi="Times New Roma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spacing w:line="240" w:lineRule="auto"/>
        <w:ind w:firstLine="419" w:firstLineChars="5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72"/>
          <w:szCs w:val="72"/>
        </w:rPr>
        <w:t>声 明</w:t>
      </w: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74295</wp:posOffset>
                </wp:positionV>
                <wp:extent cx="5486400" cy="0"/>
                <wp:effectExtent l="0" t="25400" r="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05pt;margin-top:5.85pt;height:0pt;width:432pt;z-index:251660288;mso-width-relative:page;mso-height-relative:page;" filled="f" stroked="t" coordsize="21600,21600" o:gfxdata="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oGOX0gAAAAgBAAAPAAAAAAAAAAEAIAAAACIAAABkcnMvZG93bnJldi54bWxQSwECFAAUAAAA&#10;CACHTuJAlMMSO/QBAADlAwAADgAAAAAAAAABACAAAAAhAQAAZHJzL2Uyb0RvYy54bWxQSwUGAAAA&#10;AAYABgBZAQAAhwUAAAAA&#10;">
                <v:fill on="f" focussize="0,0"/>
                <v:stroke weight="4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版权声明：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本文档的版权属</w:t>
      </w:r>
      <w:r>
        <w:rPr>
          <w:rFonts w:hint="eastAsia" w:ascii="Times New Roman" w:hAnsi="Times New Roman"/>
        </w:rPr>
        <w:t>紫光恒越技术有限公司</w:t>
      </w:r>
      <w:r>
        <w:rPr>
          <w:rFonts w:ascii="Times New Roman" w:hAnsi="Times New Roman"/>
        </w:rPr>
        <w:t>所有。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本文档的版权受到中华人民共和国国家法律和国际公约的保护。未经书面许可，任何单位和个人不得以任何形式或通过任何途径非法使用、拷贝、修改、扩散本文档的全部或部分内容。</w:t>
      </w: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警告和承诺：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我们做了大量的努力使本文档尽可能的完备和准确，但疏漏和缺陷之处在所难免。任何人或实体由于本文档提供的信息造成的任何损失或损害，</w:t>
      </w:r>
      <w:r>
        <w:rPr>
          <w:rFonts w:hint="eastAsia" w:ascii="Times New Roman" w:hAnsi="Times New Roman"/>
        </w:rPr>
        <w:t>紫光恒越技术有限公司</w:t>
      </w:r>
      <w:r>
        <w:rPr>
          <w:rFonts w:ascii="Times New Roman" w:hAnsi="Times New Roman"/>
        </w:rPr>
        <w:t>不承担任何义务或责任。</w:t>
      </w:r>
    </w:p>
    <w:p>
      <w:pPr>
        <w:pStyle w:val="6"/>
        <w:rPr>
          <w:rFonts w:ascii="Times New Roman" w:hAnsi="Times New Roman"/>
        </w:rPr>
      </w:pPr>
      <w:r>
        <w:rPr>
          <w:rFonts w:hint="eastAsia" w:ascii="Times New Roman" w:hAnsi="Times New Roman"/>
        </w:rPr>
        <w:t>紫光恒越技术有限公司</w:t>
      </w:r>
      <w:bookmarkStart w:id="0" w:name="_GoBack"/>
      <w:bookmarkEnd w:id="0"/>
      <w:r>
        <w:rPr>
          <w:rFonts w:ascii="Times New Roman" w:hAnsi="Times New Roman"/>
        </w:rPr>
        <w:t>保留未经通知用户对本文档内容进行修改的权利。</w:t>
      </w: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</w:p>
    <w:p>
      <w:pPr>
        <w:pStyle w:val="6"/>
        <w:ind w:firstLine="0"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反馈信息：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</w:rPr>
        <w:t>如果您对本文档有任何疑问、意见或建议，请与我们联系。对您的帮助，我们十分感激。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ind w:left="431" w:hanging="431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引用说明：</w:t>
      </w:r>
    </w:p>
    <w:p>
      <w:pPr>
        <w:pStyle w:val="3"/>
      </w:pPr>
      <w:r>
        <w:rPr>
          <w:rFonts w:hint="eastAsia"/>
          <w:lang w:val="en-US" w:eastAsia="zh-CN"/>
        </w:rPr>
        <w:t>工程应用所需so及jar、aar包：</w:t>
      </w: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6825" cy="1114425"/>
            <wp:effectExtent l="0" t="0" r="9525" b="952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请将附件</w:t>
      </w:r>
      <w:r>
        <w:rPr>
          <w:rFonts w:hint="default"/>
          <w:lang w:val="en-US" w:eastAsia="zh-CN"/>
        </w:rPr>
        <w:t>”调用so,jar”</w:t>
      </w:r>
      <w:r>
        <w:rPr>
          <w:rFonts w:hint="eastAsia"/>
          <w:lang w:val="en-US" w:eastAsia="zh-CN"/>
        </w:rPr>
        <w:t>的相关架构的so，及依赖jar包引用进开发工程当中。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权限说明：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Vpn服务至少需要四个请求权限，请确保允许以下权限。</w:t>
      </w:r>
    </w:p>
    <w:p>
      <w:pPr>
        <w:pStyle w:val="5"/>
        <w:numPr>
          <w:ilvl w:val="3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android.permission.INTERNET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android.permission.WRITE_EXTERNAL_STORAGE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android.permission.READ_EXTERNAL_STORAGE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android.permission.ACCESS_NETWORK_STATE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并在mainfest.xml中绑定vpn服务。</w:t>
      </w:r>
    </w:p>
    <w:p>
      <w:pPr>
        <w:pStyle w:val="6"/>
        <w:ind w:left="420" w:leftChars="0"/>
        <w:rPr>
          <w:rFonts w:hint="default"/>
          <w:lang w:val="en-US" w:eastAsia="zh-CN"/>
        </w:rPr>
      </w:pP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&lt;service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android:name="com.fisec.demo_fmcrypto_fmssl.ssl_pro.fmVpnService"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android:permission="android.permission.BIND_VPN_SERVICE"&gt;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&lt;intent-filter&gt;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&lt;action android:name="android.net.VpnService" /&gt;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&lt;/intent-filter&gt;</w:t>
      </w:r>
    </w:p>
    <w:p>
      <w:pPr>
        <w:pStyle w:val="6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&lt;/service&gt;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函数接口说明：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调用服务的xActivity必须继承来自jar包的noticeDelegate接口，实现</w:t>
      </w:r>
      <w:r>
        <w:rPr>
          <w:rFonts w:hint="default"/>
          <w:lang w:val="en-US" w:eastAsia="zh-CN"/>
        </w:rPr>
        <w:t>SSLNotice</w:t>
      </w:r>
      <w:r>
        <w:rPr>
          <w:rFonts w:hint="eastAsia"/>
          <w:lang w:val="en-US" w:eastAsia="zh-CN"/>
        </w:rPr>
        <w:t>，并调用SingletonVpn.setNotice(this::SSLNotice);以完成服务VPNService类和活动间的通信。否则vpn开启的回调信息将无法显示。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接口调用顺序如下：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SingletonVpn</w:t>
      </w:r>
      <w:r>
        <w:rPr>
          <w:rFonts w:hint="default"/>
          <w:sz w:val="24"/>
          <w:szCs w:val="24"/>
          <w:lang w:val="en-US" w:eastAsia="zh-CN"/>
        </w:rPr>
        <w:t>类由</w:t>
      </w:r>
      <w:r>
        <w:rPr>
          <w:rFonts w:hint="eastAsia"/>
          <w:sz w:val="24"/>
          <w:szCs w:val="24"/>
          <w:lang w:val="en-US" w:eastAsia="zh-CN"/>
        </w:rPr>
        <w:t>vpn</w:t>
      </w:r>
      <w:r>
        <w:rPr>
          <w:rFonts w:hint="default"/>
          <w:sz w:val="24"/>
          <w:szCs w:val="24"/>
          <w:lang w:val="en-US" w:eastAsia="zh-CN"/>
        </w:rPr>
        <w:t>.jar提供，</w:t>
      </w:r>
      <w:r>
        <w:rPr>
          <w:rFonts w:hint="eastAsia"/>
          <w:sz w:val="24"/>
          <w:szCs w:val="24"/>
          <w:lang w:val="en-US" w:eastAsia="zh-CN"/>
        </w:rPr>
        <w:t>该类设计为单例模式，全局只可以存在一个，vpn服务sdk只可以提供给一个app使用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实例化初始对象</w:t>
      </w:r>
      <w:r>
        <w:rPr>
          <w:rFonts w:hint="eastAsia"/>
          <w:sz w:val="24"/>
          <w:szCs w:val="24"/>
          <w:lang w:val="en-US" w:eastAsia="zh-CN"/>
        </w:rPr>
        <w:t xml:space="preserve"> SingletonVpn </w:t>
      </w:r>
      <w:r>
        <w:rPr>
          <w:rFonts w:hint="default"/>
          <w:sz w:val="24"/>
          <w:szCs w:val="24"/>
          <w:lang w:val="en-US" w:eastAsia="zh-CN"/>
        </w:rPr>
        <w:t>vpnobject=</w:t>
      </w:r>
      <w:r>
        <w:rPr>
          <w:rFonts w:hint="eastAsia"/>
          <w:sz w:val="24"/>
          <w:szCs w:val="24"/>
          <w:lang w:val="en-US" w:eastAsia="zh-CN"/>
        </w:rPr>
        <w:t>SingletonVpn.getInstance</w:t>
      </w:r>
      <w:r>
        <w:rPr>
          <w:rFonts w:hint="default"/>
          <w:sz w:val="24"/>
          <w:szCs w:val="24"/>
          <w:lang w:val="en-US" w:eastAsia="zh-CN"/>
        </w:rPr>
        <w:t>(Context context);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 xml:space="preserve">入参：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为防止活动销毁，导致上下文丢失，出错，强烈建议传入Application上下文，而非Activity动上下文。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出参：无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返回:构造的初始对象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初始化方法</w:t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default"/>
          <w:sz w:val="24"/>
          <w:szCs w:val="24"/>
          <w:lang w:val="en-US" w:eastAsia="zh-CN"/>
        </w:rPr>
        <w:t>result=vpnobject.InitRun()：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入参： 无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返回：</w:t>
      </w:r>
      <w:r>
        <w:rPr>
          <w:rFonts w:hint="eastAsia"/>
          <w:sz w:val="24"/>
          <w:szCs w:val="24"/>
          <w:lang w:val="en-US" w:eastAsia="zh-CN"/>
        </w:rPr>
        <w:t xml:space="preserve"> 0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初始化成功 -1 权限没给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设置链接参数：boolean  ret= vpnobject.setConnecions(String ip,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int 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default"/>
          <w:sz w:val="24"/>
          <w:szCs w:val="24"/>
          <w:lang w:val="en-US" w:eastAsia="zh-CN"/>
        </w:rPr>
        <w:t>port,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int </w:t>
      </w:r>
      <w:r>
        <w:rPr>
          <w:rFonts w:hint="eastAsia"/>
          <w:sz w:val="24"/>
          <w:szCs w:val="24"/>
          <w:lang w:val="en-US" w:eastAsia="zh-CN"/>
        </w:rPr>
        <w:t>uport,  int timeout</w:t>
      </w:r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入参：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ip：vpn服务器ip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default"/>
          <w:sz w:val="24"/>
          <w:szCs w:val="24"/>
          <w:lang w:val="en-US" w:eastAsia="zh-CN"/>
        </w:rPr>
        <w:t xml:space="preserve">port：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vpn提供服务的</w:t>
      </w:r>
      <w:r>
        <w:rPr>
          <w:rFonts w:hint="eastAsia"/>
          <w:sz w:val="24"/>
          <w:szCs w:val="24"/>
          <w:lang w:val="en-US" w:eastAsia="zh-CN"/>
        </w:rPr>
        <w:t>tcp</w:t>
      </w:r>
      <w:r>
        <w:rPr>
          <w:rFonts w:hint="default"/>
          <w:sz w:val="24"/>
          <w:szCs w:val="24"/>
          <w:lang w:val="en-US" w:eastAsia="zh-CN"/>
        </w:rPr>
        <w:t>端口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uport：  vpn提供服务的udp端口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timeout：登录连接的超时时间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返回：true 表示参数保存成功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调用用户登录方法：</w:t>
      </w:r>
      <w:r>
        <w:rPr>
          <w:rFonts w:hint="eastAsia"/>
          <w:sz w:val="24"/>
          <w:szCs w:val="24"/>
          <w:lang w:val="en-US" w:eastAsia="zh-CN"/>
        </w:rPr>
        <w:t xml:space="preserve">int </w:t>
      </w:r>
      <w:r>
        <w:rPr>
          <w:rFonts w:hint="default"/>
          <w:sz w:val="24"/>
          <w:szCs w:val="24"/>
          <w:lang w:val="en-US" w:eastAsia="zh-CN"/>
        </w:rPr>
        <w:t>LoginResult=vpnobject.login(String Name</w:t>
      </w:r>
      <w:r>
        <w:rPr>
          <w:rFonts w:hint="eastAsia"/>
          <w:sz w:val="24"/>
          <w:szCs w:val="24"/>
          <w:lang w:val="en-US" w:eastAsia="zh-CN"/>
        </w:rPr>
        <w:t>，String passwd</w:t>
      </w:r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入参：</w:t>
      </w:r>
      <w:r>
        <w:rPr>
          <w:rFonts w:hint="eastAsia"/>
          <w:sz w:val="24"/>
          <w:szCs w:val="24"/>
          <w:lang w:val="en-US" w:eastAsia="zh-CN"/>
        </w:rPr>
        <w:t>用户名，密码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返回：</w:t>
      </w:r>
      <w:r>
        <w:rPr>
          <w:rFonts w:hint="eastAsia"/>
          <w:sz w:val="24"/>
          <w:szCs w:val="24"/>
          <w:lang w:val="en-US" w:eastAsia="zh-CN"/>
        </w:rPr>
        <w:t>详细见文档末尾的登录错误码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该方法为阻塞方法。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登录成功，开启Vpn功能，获取vpn开启状态及后续处理：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详尽参考代码startVPN（），onActivityResult（）及SSLNotice方法。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Vpn开启会有五种返回值：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 ：</w:t>
      </w:r>
      <w:r>
        <w:rPr>
          <w:rFonts w:hint="eastAsia"/>
          <w:sz w:val="24"/>
          <w:szCs w:val="24"/>
          <w:lang w:val="en-US" w:eastAsia="zh-CN"/>
        </w:rPr>
        <w:t>vpn开启成功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 xml:space="preserve">： </w:t>
      </w:r>
      <w:r>
        <w:rPr>
          <w:rFonts w:hint="eastAsia"/>
          <w:sz w:val="24"/>
          <w:szCs w:val="24"/>
          <w:lang w:val="en-US" w:eastAsia="zh-CN"/>
        </w:rPr>
        <w:t>vpn已断开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： SSL 协商失败</w:t>
      </w:r>
      <w:r>
        <w:rPr>
          <w:rFonts w:hint="eastAsia"/>
          <w:sz w:val="24"/>
          <w:szCs w:val="24"/>
          <w:lang w:val="en-US" w:eastAsia="zh-CN"/>
        </w:rPr>
        <w:t>，请检查用户分配的资源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 xml:space="preserve"> vpn保护隧道异常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 xml:space="preserve">： </w:t>
      </w:r>
      <w:r>
        <w:rPr>
          <w:rFonts w:hint="eastAsia"/>
          <w:sz w:val="24"/>
          <w:szCs w:val="24"/>
          <w:lang w:val="en-US" w:eastAsia="zh-CN"/>
        </w:rPr>
        <w:t>已开启vpn隧道，不能重复开启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default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 xml:space="preserve"> 未登录，无法开启vpn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用户关闭VPN并退出登录，请调用closeVPN()方法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功能：断开vpn连接，并退出当前用户。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检测vpn是否联通，请调用checkVPN()方法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 true  vpn已连接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false vpn未连接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设置vpn模式，请调setNetMode()方法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入参：int  0:vpn连接后可访问互联网资源</w:t>
      </w:r>
    </w:p>
    <w:p>
      <w:pPr>
        <w:numPr>
          <w:ilvl w:val="0"/>
          <w:numId w:val="0"/>
        </w:numPr>
        <w:ind w:firstLine="1680" w:firstLineChars="7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1：vpn连接后只可访问内部资源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出参：无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设置vpn开启结果回调，请调setNotice()方法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入参：实现</w:t>
      </w:r>
      <w:r>
        <w:rPr>
          <w:rFonts w:hint="default"/>
          <w:sz w:val="24"/>
          <w:szCs w:val="24"/>
          <w:lang w:val="en-US" w:eastAsia="zh-CN"/>
        </w:rPr>
        <w:t>SSLNotice</w:t>
      </w:r>
      <w:r>
        <w:rPr>
          <w:rFonts w:hint="eastAsia"/>
          <w:sz w:val="24"/>
          <w:szCs w:val="24"/>
          <w:lang w:val="en-US" w:eastAsia="zh-CN"/>
        </w:rPr>
        <w:t>的xActivity类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说明：调用</w:t>
      </w:r>
      <w:r>
        <w:rPr>
          <w:rFonts w:hint="default"/>
          <w:sz w:val="24"/>
          <w:szCs w:val="24"/>
          <w:lang w:val="en-US" w:eastAsia="zh-CN"/>
        </w:rPr>
        <w:t>startVPN</w:t>
      </w:r>
      <w:r>
        <w:rPr>
          <w:rFonts w:hint="eastAsia"/>
          <w:sz w:val="24"/>
          <w:szCs w:val="24"/>
          <w:lang w:val="en-US" w:eastAsia="zh-CN"/>
        </w:rPr>
        <w:t>前，设置模式，可实现vpn开启后的，网络资源访问情况，0内外网模式，1只有内网模式。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特殊说明：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本接口，仅支持安卓6.0及以上的系统。Sdk内部均为单例模式，不支持，多个app同时调用。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vpn属于系统级服务，成功开启后，右上角将有个小钥匙标识，若钥匙消失，表明Vpn已断开连接，需要重新登录验证，开启Vpn。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登录错误状态码：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0：   登录成功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-1：   登录失败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-2：   协商失败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-3：   未使用</w:t>
      </w:r>
      <w:r>
        <w:rPr>
          <w:rFonts w:hint="default"/>
          <w:sz w:val="24"/>
          <w:szCs w:val="24"/>
          <w:lang w:val="en-US" w:eastAsia="zh-CN"/>
        </w:rPr>
        <w:t>setConnecions</w:t>
      </w:r>
      <w:r>
        <w:rPr>
          <w:rFonts w:hint="eastAsia"/>
          <w:sz w:val="24"/>
          <w:szCs w:val="24"/>
          <w:lang w:val="en-US" w:eastAsia="zh-CN"/>
        </w:rPr>
        <w:t>方法设置相关Ip及端口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其他： 18为用户已登录</w:t>
      </w:r>
    </w:p>
    <w:p>
      <w:pPr>
        <w:numPr>
          <w:ilvl w:val="0"/>
          <w:numId w:val="0"/>
        </w:numPr>
        <w:ind w:left="420" w:leftChars="0" w:firstLine="1221" w:firstLineChars="50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2为用户不存在</w:t>
      </w:r>
    </w:p>
    <w:p>
      <w:pPr>
        <w:numPr>
          <w:ilvl w:val="0"/>
          <w:numId w:val="0"/>
        </w:numPr>
        <w:ind w:left="420" w:leftChars="0" w:firstLine="1221" w:firstLineChars="50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6为密码错误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42E7F"/>
    <w:multiLevelType w:val="singleLevel"/>
    <w:tmpl w:val="E9242E7F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BB988D"/>
    <w:multiLevelType w:val="singleLevel"/>
    <w:tmpl w:val="EDBB988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4F4936"/>
    <w:multiLevelType w:val="multilevel"/>
    <w:tmpl w:val="144F4936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B9F9BCF"/>
    <w:multiLevelType w:val="singleLevel"/>
    <w:tmpl w:val="3B9F9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120FE"/>
    <w:rsid w:val="00620D91"/>
    <w:rsid w:val="017C033A"/>
    <w:rsid w:val="01AE012E"/>
    <w:rsid w:val="01D25C96"/>
    <w:rsid w:val="02B50F86"/>
    <w:rsid w:val="02B84AF1"/>
    <w:rsid w:val="039F579C"/>
    <w:rsid w:val="048E77E0"/>
    <w:rsid w:val="04EB7895"/>
    <w:rsid w:val="06CE5F3C"/>
    <w:rsid w:val="079B2A86"/>
    <w:rsid w:val="09490518"/>
    <w:rsid w:val="099B1A42"/>
    <w:rsid w:val="09BC20C5"/>
    <w:rsid w:val="0AC07B0D"/>
    <w:rsid w:val="0AF11915"/>
    <w:rsid w:val="0BAF7FFC"/>
    <w:rsid w:val="0C212C0E"/>
    <w:rsid w:val="0C3169BE"/>
    <w:rsid w:val="109008B5"/>
    <w:rsid w:val="10B01105"/>
    <w:rsid w:val="111318FE"/>
    <w:rsid w:val="113C14E9"/>
    <w:rsid w:val="1224432E"/>
    <w:rsid w:val="12272092"/>
    <w:rsid w:val="16107317"/>
    <w:rsid w:val="1670024F"/>
    <w:rsid w:val="19187A34"/>
    <w:rsid w:val="197213E3"/>
    <w:rsid w:val="1D510BB8"/>
    <w:rsid w:val="1D5F32FF"/>
    <w:rsid w:val="1DC84042"/>
    <w:rsid w:val="1DF07167"/>
    <w:rsid w:val="1EA92397"/>
    <w:rsid w:val="228E4A14"/>
    <w:rsid w:val="24542D2F"/>
    <w:rsid w:val="255D5C5E"/>
    <w:rsid w:val="27111450"/>
    <w:rsid w:val="291D68CD"/>
    <w:rsid w:val="2B770E79"/>
    <w:rsid w:val="2C1F7452"/>
    <w:rsid w:val="2C9741F4"/>
    <w:rsid w:val="2CB2072E"/>
    <w:rsid w:val="2D3C3C22"/>
    <w:rsid w:val="2E046D03"/>
    <w:rsid w:val="2E1C22E0"/>
    <w:rsid w:val="2E246DE1"/>
    <w:rsid w:val="32521E27"/>
    <w:rsid w:val="332401FB"/>
    <w:rsid w:val="35AC6376"/>
    <w:rsid w:val="39AE31FE"/>
    <w:rsid w:val="3A9F473F"/>
    <w:rsid w:val="3AA420B5"/>
    <w:rsid w:val="3B34717E"/>
    <w:rsid w:val="3BAF2DAE"/>
    <w:rsid w:val="3C16156D"/>
    <w:rsid w:val="3C6E3E4E"/>
    <w:rsid w:val="3CC65DC0"/>
    <w:rsid w:val="41A71CF5"/>
    <w:rsid w:val="41DA5AA0"/>
    <w:rsid w:val="43040599"/>
    <w:rsid w:val="45F26F58"/>
    <w:rsid w:val="460521A2"/>
    <w:rsid w:val="468A48D8"/>
    <w:rsid w:val="4880728F"/>
    <w:rsid w:val="488E61BF"/>
    <w:rsid w:val="49AD1D2C"/>
    <w:rsid w:val="49AE68AB"/>
    <w:rsid w:val="4A762351"/>
    <w:rsid w:val="4AE109A4"/>
    <w:rsid w:val="4B8433E6"/>
    <w:rsid w:val="4CC3479F"/>
    <w:rsid w:val="4E434232"/>
    <w:rsid w:val="4E59297B"/>
    <w:rsid w:val="4F1559AE"/>
    <w:rsid w:val="4F7B0D0A"/>
    <w:rsid w:val="4F880389"/>
    <w:rsid w:val="5164313F"/>
    <w:rsid w:val="532068F1"/>
    <w:rsid w:val="53247A8D"/>
    <w:rsid w:val="556C0573"/>
    <w:rsid w:val="55A701FA"/>
    <w:rsid w:val="566120FE"/>
    <w:rsid w:val="57BB64B4"/>
    <w:rsid w:val="57F6664B"/>
    <w:rsid w:val="58324043"/>
    <w:rsid w:val="58397BED"/>
    <w:rsid w:val="5B9C6A2F"/>
    <w:rsid w:val="5BE675C3"/>
    <w:rsid w:val="5E797884"/>
    <w:rsid w:val="5F511467"/>
    <w:rsid w:val="5F9854B7"/>
    <w:rsid w:val="62292EE5"/>
    <w:rsid w:val="64C01551"/>
    <w:rsid w:val="6531662E"/>
    <w:rsid w:val="65F13B30"/>
    <w:rsid w:val="67E319CA"/>
    <w:rsid w:val="68BA45D2"/>
    <w:rsid w:val="69274C4E"/>
    <w:rsid w:val="6A4230F9"/>
    <w:rsid w:val="6B6E19FB"/>
    <w:rsid w:val="6B9A149E"/>
    <w:rsid w:val="6BF7238D"/>
    <w:rsid w:val="6DAD69FF"/>
    <w:rsid w:val="6E353BC5"/>
    <w:rsid w:val="6E986F87"/>
    <w:rsid w:val="6EDC591F"/>
    <w:rsid w:val="6F592B3B"/>
    <w:rsid w:val="6FE663C9"/>
    <w:rsid w:val="70971C87"/>
    <w:rsid w:val="716C3F3B"/>
    <w:rsid w:val="73241BBB"/>
    <w:rsid w:val="73241C01"/>
    <w:rsid w:val="73822D84"/>
    <w:rsid w:val="76A31D74"/>
    <w:rsid w:val="76A46B13"/>
    <w:rsid w:val="76CE1D28"/>
    <w:rsid w:val="78080070"/>
    <w:rsid w:val="7930060C"/>
    <w:rsid w:val="7C1A2090"/>
    <w:rsid w:val="7DA2165A"/>
    <w:rsid w:val="7E38597C"/>
    <w:rsid w:val="7EEC62B2"/>
    <w:rsid w:val="7F14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5"/>
    <w:qFormat/>
    <w:uiPriority w:val="0"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qFormat/>
    <w:uiPriority w:val="0"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2020-07-20T00:21:00Z</dcterms:created>
  <dc:creator>A</dc:creator>
  <cp:lastModifiedBy>风轻炀</cp:lastModifiedBy>
  <dcterms:modified xsi:type="dcterms:W3CDTF">2021-05-26T02:16:42Z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3673C6102F8F46828BFB335DC0C49328</vt:lpwstr>
  </property>
</Properties>
</file>