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34E70C">
      <w:pPr>
        <w:rPr>
          <w:rFonts w:hint="eastAsia"/>
        </w:rPr>
      </w:pPr>
      <w:r>
        <w:rPr>
          <w:rFonts w:hint="eastAsia"/>
        </w:rPr>
        <w:t>数据的收集流程，收集思路，合理性，质量条件</w:t>
      </w:r>
    </w:p>
    <w:p w14:paraId="5949DE11">
      <w:pPr>
        <w:rPr>
          <w:rFonts w:hint="eastAsia"/>
        </w:rPr>
      </w:pPr>
      <w:r>
        <w:rPr>
          <w:rFonts w:hint="eastAsia"/>
        </w:rPr>
        <w:t>1. 数据收集流程 (Data Collection Process)</w:t>
      </w:r>
    </w:p>
    <w:p w14:paraId="2FEA4AC2">
      <w:pPr>
        <w:rPr>
          <w:rFonts w:hint="eastAsia"/>
        </w:rPr>
      </w:pPr>
      <w:r>
        <w:rPr>
          <w:rFonts w:hint="eastAsia"/>
        </w:rPr>
        <w:t>为了确保研究的系统性与严谨性，我们采用</w:t>
      </w:r>
      <w:r>
        <w:rPr>
          <w:rFonts w:hint="eastAsia"/>
          <w:lang w:eastAsia="zh-CN"/>
        </w:rPr>
        <w:t>了</w:t>
      </w:r>
      <w:r>
        <w:rPr>
          <w:rFonts w:hint="eastAsia"/>
        </w:rPr>
        <w:t>多阶段自动化筛选与人工校验流程 ：</w:t>
      </w:r>
    </w:p>
    <w:p w14:paraId="754DC230">
      <w:pPr>
        <w:rPr>
          <w:rFonts w:hint="eastAsia"/>
        </w:rPr>
      </w:pPr>
      <w:r>
        <w:rPr>
          <w:rFonts w:hint="eastAsia"/>
        </w:rPr>
        <w:t>初始检索：利用 GitHub API 检索 2020-202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 年间活跃的医疗相关存储库，关键词涵盖 Health, Medical, Clinical, Electronic Health Record (EHR) 以及新兴的 Medical Agent, Healthcare LLM</w:t>
      </w:r>
      <w:r>
        <w:rPr>
          <w:rFonts w:hint="eastAsia"/>
          <w:lang w:val="en-US" w:eastAsia="zh-CN"/>
        </w:rPr>
        <w:t>等</w:t>
      </w:r>
      <w:r>
        <w:rPr>
          <w:rFonts w:hint="eastAsia"/>
        </w:rPr>
        <w:t>。</w:t>
      </w:r>
    </w:p>
    <w:p w14:paraId="4EB57836">
      <w:pPr>
        <w:rPr>
          <w:rFonts w:hint="eastAsia"/>
        </w:rPr>
      </w:pPr>
      <w:r>
        <w:rPr>
          <w:rFonts w:hint="eastAsia"/>
        </w:rPr>
        <w:t>候选过滤：通过存储库星数（Stars &gt; 5）与活跃度（最近一年有更新）进行初步过滤，最终确定 4,000 余个核心项目作为基础库。</w:t>
      </w:r>
    </w:p>
    <w:p w14:paraId="203B2F83">
      <w:pPr>
        <w:rPr>
          <w:rFonts w:hint="eastAsia"/>
        </w:rPr>
      </w:pPr>
      <w:r>
        <w:rPr>
          <w:rFonts w:hint="eastAsia"/>
        </w:rPr>
        <w:t>治理行为识别：利用文本挖掘脚本对上述项目的所有 Pull Requests (PRs) 进行扫描。仅当 PR 的标题或正文中包含安全修复关键词（如 fix, patch, vulnerability, CVE, security）时，该记录才会被提取 。</w:t>
      </w:r>
    </w:p>
    <w:p w14:paraId="20646E95">
      <w:pPr>
        <w:rPr>
          <w:rFonts w:hint="eastAsia"/>
        </w:rPr>
      </w:pPr>
      <w:r>
        <w:rPr>
          <w:rFonts w:hint="eastAsia"/>
        </w:rPr>
        <w:t>多维对齐：最终成功提取并对齐 1,336 条具有明确安全治理含义的详细记录，作为后续 RQ 分析的实证基础 。</w:t>
      </w:r>
    </w:p>
    <w:p w14:paraId="71FFA60D">
      <w:pPr>
        <w:rPr>
          <w:rFonts w:hint="eastAsia"/>
        </w:rPr>
      </w:pPr>
      <w:r>
        <w:rPr>
          <w:rFonts w:hint="eastAsia"/>
        </w:rPr>
        <w:t>2. 数据收集思路与合理性 (Rationale &amp; Reliability)</w:t>
      </w:r>
    </w:p>
    <w:p w14:paraId="7F2A7E92">
      <w:pPr>
        <w:rPr>
          <w:rFonts w:hint="eastAsia"/>
        </w:rPr>
      </w:pPr>
      <w:r>
        <w:rPr>
          <w:rFonts w:hint="eastAsia"/>
        </w:rPr>
        <w:t>本研究的数据建模逻辑是建立在“治理行为即风险映射”的方法论基础之上的：</w:t>
      </w:r>
    </w:p>
    <w:p w14:paraId="713C08F4">
      <w:pPr>
        <w:rPr>
          <w:rFonts w:hint="eastAsia"/>
        </w:rPr>
      </w:pPr>
      <w:r>
        <w:rPr>
          <w:rFonts w:hint="eastAsia"/>
        </w:rPr>
        <w:t>漏洞景观的代表性（针对 RQ1）：我们不仅统计了明确通报的 CVE，还捕获了大量“静默修复（Silent Fixes）”。通过统计 CWE（缺陷分类）的演化，能够真实反映医疗软件从传统鉴权缺陷向 AI 逻辑失效（如 CWE-703）的变迁 。</w:t>
      </w:r>
    </w:p>
    <w:p w14:paraId="6E420EB3">
      <w:pPr>
        <w:rPr>
          <w:rFonts w:hint="eastAsia"/>
        </w:rPr>
      </w:pPr>
      <w:r>
        <w:rPr>
          <w:rFonts w:hint="eastAsia"/>
        </w:rPr>
        <w:t>管理过程的量化（针对 RQ2）：将 PR 描述长度（Body Length）作为“修复复杂度”的代理指标。这一思路的合理性在于：业务逻辑越复杂的漏洞（尤其是 AI 医疗的语义逻辑对齐），开发者越倾向于撰写更详尽的自然语言说明，从而印证“业务逻辑鸿沟”理论 。</w:t>
      </w:r>
    </w:p>
    <w:p w14:paraId="1C051433">
      <w:pPr>
        <w:rPr>
          <w:rFonts w:hint="eastAsia"/>
        </w:rPr>
      </w:pPr>
      <w:r>
        <w:rPr>
          <w:rFonts w:hint="eastAsia"/>
        </w:rPr>
        <w:t>部署风险的客观评估（针对 RQ3）：通过静态扫描 Quickstart 引导文档中的配置参数（如默认端口、凭证环境变量模板），构建了“默认攻击面评分模型”，从而量化分析 AI 智能体在部署阶段的脆弱性分布。</w:t>
      </w:r>
    </w:p>
    <w:p w14:paraId="43F58AD5">
      <w:pPr>
        <w:rPr>
          <w:rFonts w:hint="eastAsia"/>
        </w:rPr>
      </w:pPr>
      <w:r>
        <w:rPr>
          <w:rFonts w:hint="eastAsia"/>
        </w:rPr>
        <w:t>3. 质量控制与排除条件 (Quality Control &amp; Exclusion Criteria)</w:t>
      </w:r>
    </w:p>
    <w:p w14:paraId="46023FAD">
      <w:pPr>
        <w:rPr>
          <w:rFonts w:hint="eastAsia"/>
        </w:rPr>
      </w:pPr>
      <w:r>
        <w:rPr>
          <w:rFonts w:hint="eastAsia"/>
        </w:rPr>
        <w:t>为解决导师提出的“General Bug（通用错误）”与安全漏洞区分的问题，我们设定了严格的质量阈值：</w:t>
      </w:r>
    </w:p>
    <w:p w14:paraId="00302C80">
      <w:pPr>
        <w:rPr>
          <w:rFonts w:hint="eastAsia"/>
        </w:rPr>
      </w:pPr>
      <w:r>
        <w:rPr>
          <w:rFonts w:hint="eastAsia"/>
        </w:rPr>
        <w:t>安全相关性校验：通过关键词密度分析排除泛泛的程序优化（如 Refactor, Performance improvement）。只有涉及 CWE 定义的潜在安全弱点（如信息泄露、逻辑错误、配置失误）的项目才会进入全量统计。</w:t>
      </w:r>
    </w:p>
    <w:p w14:paraId="4189C5D9">
      <w:pPr>
        <w:rPr>
          <w:rFonts w:hint="eastAsia"/>
        </w:rPr>
      </w:pPr>
      <w:r>
        <w:rPr>
          <w:rFonts w:hint="eastAsia"/>
        </w:rPr>
        <w:t>分类排他性：通过项目描述的 NLP 情感分析，将“实验性 Demo”与“生产级医疗工具”区分开，确保风险评估不被低质量代码噪声干扰。</w:t>
      </w:r>
    </w:p>
    <w:p w14:paraId="4479B461">
      <w:pPr>
        <w:rPr>
          <w:rFonts w:hint="eastAsia"/>
        </w:rPr>
      </w:pPr>
      <w:r>
        <w:rPr>
          <w:rFonts w:hint="eastAsia"/>
        </w:rPr>
        <w:t>噪声消除：在统计 CWE 缺陷分布时，明确区分了“Security Vulnerability（安全漏洞）”与“General Bug（通用 Bug）”。后者虽在总量中存在，但在我们的景观画像中仅作为背景数据，不计入核心严重度分析 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6D15C1"/>
    <w:rsid w:val="05EB2721"/>
    <w:rsid w:val="0DA07278"/>
    <w:rsid w:val="123C00FA"/>
    <w:rsid w:val="14217C7A"/>
    <w:rsid w:val="146E4657"/>
    <w:rsid w:val="164B00F9"/>
    <w:rsid w:val="16E2246F"/>
    <w:rsid w:val="174F40ED"/>
    <w:rsid w:val="1E877280"/>
    <w:rsid w:val="1EC63501"/>
    <w:rsid w:val="2815516D"/>
    <w:rsid w:val="2B2602E8"/>
    <w:rsid w:val="2B857E42"/>
    <w:rsid w:val="2E53464D"/>
    <w:rsid w:val="314D5E0D"/>
    <w:rsid w:val="3AEC0F19"/>
    <w:rsid w:val="3B081E0B"/>
    <w:rsid w:val="40D41B87"/>
    <w:rsid w:val="436663F7"/>
    <w:rsid w:val="458E3331"/>
    <w:rsid w:val="45B63D0F"/>
    <w:rsid w:val="45E57ACB"/>
    <w:rsid w:val="485E751A"/>
    <w:rsid w:val="49956BDC"/>
    <w:rsid w:val="4FF649C6"/>
    <w:rsid w:val="53C22CB8"/>
    <w:rsid w:val="54A64BEB"/>
    <w:rsid w:val="55CA0DF1"/>
    <w:rsid w:val="55E84698"/>
    <w:rsid w:val="563733A8"/>
    <w:rsid w:val="56943332"/>
    <w:rsid w:val="59CD287E"/>
    <w:rsid w:val="5D5E44B3"/>
    <w:rsid w:val="5DAA1620"/>
    <w:rsid w:val="63A94811"/>
    <w:rsid w:val="65DF196D"/>
    <w:rsid w:val="67E43580"/>
    <w:rsid w:val="6A872EAD"/>
    <w:rsid w:val="71471CE9"/>
    <w:rsid w:val="75024A20"/>
    <w:rsid w:val="75AB7316"/>
    <w:rsid w:val="76637F8E"/>
    <w:rsid w:val="7EDF3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2025-07-08T06:01:00Z</dcterms:created>
  <dc:creator>13596</dc:creator>
  <cp:lastModifiedBy>唐振桓</cp:lastModifiedBy>
  <dcterms:modified xsi:type="dcterms:W3CDTF">2026-03-05T16:23:15Z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BC81E9EF83D04502A85282B5FF300C32_12</vt:lpwstr>
  </property>
  <property fmtid="{D5CDD505-2E9C-101B-9397-08002B2CF9AE}" pid="4" name="KSOTemplateDocerSaveRecord">
    <vt:lpwstr>eyJoZGlkIjoiMzEwNTM5NzYwMDRjMzkwZTVkZjY2ODkwMGIxNGU0OTUiLCJ1c2VySWQiOiIxMzY4NzUxNDgwIn0=</vt:lpwstr>
  </property>
</Properties>
</file>