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Modify Personal Information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Customer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The user is able to select which personal information stored on the server they want to modify.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The user proceeds to change his/her personal information.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1) User selects either changing the account password or changing the contact information.</w:t>
            </w:r>
            <w:r/>
          </w:p>
          <w:p>
            <w:pPr>
              <w:pStyle w:val="TableContents"/>
              <w:rPr/>
            </w:pPr>
            <w:r>
              <w:rPr/>
              <w:t>2) User proceeds to the page to enter the new information.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1) Change Password</w:t>
            </w:r>
            <w:r/>
          </w:p>
          <w:p>
            <w:pPr>
              <w:pStyle w:val="TableContents"/>
              <w:snapToGrid w:val="false"/>
              <w:rPr/>
            </w:pPr>
            <w:r>
              <w:rPr/>
              <w:t>2) Change Contact Information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Change Password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Customer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</w:t>
            </w:r>
            <w:r>
              <w:rPr/>
              <w:t>enters the new password in which will overwrite the current password of his/her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</w:t>
            </w:r>
            <w:r>
              <w:rPr/>
              <w:t>new password is stored into the server.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1) User </w:t>
            </w:r>
            <w:r>
              <w:rPr/>
              <w:t>enters his/her new password.</w:t>
            </w:r>
            <w:r/>
          </w:p>
          <w:p>
            <w:pPr>
              <w:pStyle w:val="TableContents"/>
            </w:pPr>
            <w:r>
              <w:rPr/>
              <w:t xml:space="preserve">2) User proceeds to the </w:t>
            </w:r>
            <w:r>
              <w:rPr/>
              <w:t>next</w:t>
            </w:r>
            <w:r>
              <w:rPr/>
              <w:t xml:space="preserve"> page.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 xml:space="preserve">1) </w:t>
            </w:r>
            <w:r>
              <w:rPr/>
              <w:t>Update User Data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Change Contact Information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Customer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</w:t>
            </w:r>
            <w:r>
              <w:rPr/>
              <w:t>enters the new contact information, which is, their email or telephone number which will replace his/her current contact information stored in the server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The user proceeds to change his/her personal information.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1) User </w:t>
            </w:r>
            <w:r>
              <w:rPr/>
              <w:t>enters his/her new contact information.</w:t>
            </w:r>
            <w:r/>
          </w:p>
          <w:p>
            <w:pPr>
              <w:pStyle w:val="TableContents"/>
            </w:pPr>
            <w:r>
              <w:rPr/>
              <w:t xml:space="preserve">2) User proceeds to the </w:t>
            </w:r>
            <w:r>
              <w:rPr/>
              <w:t>next page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 xml:space="preserve">1) </w:t>
            </w:r>
            <w:r>
              <w:rPr/>
              <w:t>Update User Data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Update User Data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Database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The database server updates the information of the user.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The new information entered replaces the original information stored in the server.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1) </w:t>
            </w:r>
            <w:r>
              <w:rPr/>
              <w:t>New personal information entered by the user replaces the original information stored in the server.</w:t>
            </w:r>
            <w:r/>
          </w:p>
          <w:p>
            <w:pPr>
              <w:pStyle w:val="TableContents"/>
              <w:rPr/>
            </w:pPr>
            <w:r>
              <w:rPr/>
              <w:t>2) Other information that is unchanged remains the same.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N/A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N/A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</w:pPr>
            <w:r>
              <w:rPr/>
              <w:t xml:space="preserve">Modify </w:t>
            </w:r>
            <w:r>
              <w:rPr/>
              <w:t>Appointment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Customer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>The user is able to select w</w:t>
            </w:r>
            <w:r>
              <w:rPr/>
              <w:t>hether to change the date of a booked appointment or cancel the appointment altogether.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proceeds to </w:t>
            </w:r>
            <w:r>
              <w:rPr/>
              <w:t>modify</w:t>
            </w:r>
            <w:r>
              <w:rPr/>
              <w:t xml:space="preserve"> his/her </w:t>
            </w:r>
            <w:r>
              <w:rPr/>
              <w:t>appointment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1) </w:t>
            </w:r>
            <w:r>
              <w:rPr/>
              <w:t>The system checks whether the user has a previously booked appointment stored in the database.</w:t>
            </w:r>
            <w:r/>
          </w:p>
          <w:p>
            <w:pPr>
              <w:pStyle w:val="TableContents"/>
            </w:pPr>
            <w:r>
              <w:rPr/>
              <w:t>2) If no error is returned, u</w:t>
            </w:r>
            <w:r>
              <w:rPr/>
              <w:t xml:space="preserve">ser selects either </w:t>
            </w:r>
            <w:r>
              <w:rPr/>
              <w:t>change the date of the previously booked appointment</w:t>
            </w:r>
            <w:r>
              <w:rPr/>
              <w:t xml:space="preserve"> or </w:t>
            </w:r>
            <w:r>
              <w:rPr/>
              <w:t>cancel the appointment.</w:t>
            </w:r>
            <w:r/>
          </w:p>
          <w:p>
            <w:pPr>
              <w:pStyle w:val="TableContents"/>
            </w:pPr>
            <w:r>
              <w:rPr/>
              <w:t>3</w:t>
            </w:r>
            <w:r>
              <w:rPr/>
              <w:t>) User proceeds to the page to enter the new information.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</w:pPr>
            <w:r>
              <w:rPr/>
              <w:t xml:space="preserve">1) </w:t>
            </w:r>
            <w:r>
              <w:rPr/>
              <w:t>No previous appointment found in the database</w:t>
            </w:r>
            <w:r/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/>
            </w:pPr>
            <w:r>
              <w:rPr/>
              <w:t>Return an error message which informs the user that he/she cannot cancel any appointments as there is none found.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 xml:space="preserve">1) Change </w:t>
            </w:r>
            <w:r>
              <w:rPr/>
              <w:t>Date</w:t>
            </w:r>
            <w:r/>
          </w:p>
          <w:p>
            <w:pPr>
              <w:pStyle w:val="TableContents"/>
              <w:snapToGrid w:val="false"/>
            </w:pPr>
            <w:r>
              <w:rPr/>
              <w:t>2) C</w:t>
            </w:r>
            <w:r>
              <w:rPr/>
              <w:t>ancel Appointment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</w:pPr>
            <w:r>
              <w:rPr/>
              <w:t xml:space="preserve">Change </w:t>
            </w:r>
            <w:r>
              <w:rPr/>
              <w:t>Date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Customer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is able to </w:t>
            </w:r>
            <w:r>
              <w:rPr/>
              <w:t>change the date of a previously booked appointment.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proceeds to </w:t>
            </w:r>
            <w:r>
              <w:rPr/>
              <w:t>the confirmation page.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1) User selects </w:t>
            </w:r>
            <w:r>
              <w:rPr/>
              <w:t>the appointment in which he/she wants to change the date booked.</w:t>
            </w:r>
            <w:r/>
          </w:p>
          <w:p>
            <w:pPr>
              <w:pStyle w:val="TableContents"/>
              <w:rPr/>
            </w:pPr>
            <w:r>
              <w:rPr/>
              <w:t>2) User proceeds to the page to enter the new information.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1) The modified date is on the same day as the original appointment</w:t>
            </w:r>
            <w:r/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/>
            </w:pPr>
            <w:r>
              <w:rPr/>
              <w:t>The modification will be rejected unless the new appointment is set on at least a day after the original appointment date.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 xml:space="preserve">1) </w:t>
            </w:r>
            <w:r>
              <w:rPr/>
              <w:t>Update Appointment Data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</w:pPr>
            <w:r>
              <w:rPr/>
              <w:t xml:space="preserve">1) </w:t>
            </w:r>
            <w:r>
              <w:rPr/>
              <w:t>The new date and time of the appointment is not allowed to be on the same day as the original appointment time.</w:t>
            </w:r>
            <w:r/>
          </w:p>
          <w:p>
            <w:pPr>
              <w:pStyle w:val="Normal"/>
              <w:snapToGrid w:val="false"/>
              <w:rPr/>
            </w:pPr>
            <w:r>
              <w:rPr/>
              <w:t>2) A previous appointment is booked by the user.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A previous appointment is booked by the user.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</w:pPr>
            <w:r>
              <w:rPr/>
              <w:t>C</w:t>
            </w:r>
            <w:r>
              <w:rPr/>
              <w:t>ancel Appointment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Customer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is able to </w:t>
            </w:r>
            <w:r>
              <w:rPr/>
              <w:t>cancel a previously booked appointment.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user proceeds to </w:t>
            </w:r>
            <w:r>
              <w:rPr/>
              <w:t>the confirmation page.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rPr/>
            </w:pPr>
            <w:r>
              <w:rPr/>
              <w:t>1) User selects either changing the account password or changing the contact information.</w:t>
            </w:r>
            <w:r/>
          </w:p>
          <w:p>
            <w:pPr>
              <w:pStyle w:val="TableContents"/>
              <w:rPr/>
            </w:pPr>
            <w:r>
              <w:rPr/>
              <w:t>2) User proceeds to the page to enter the new information.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 xml:space="preserve">1) </w:t>
            </w:r>
            <w:r>
              <w:rPr/>
              <w:t>Update Appointment Data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A previous appointment is booked by the user.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7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59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  <w:r/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  <w:r/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Update Appointment Data</w:t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Tee Ting Yi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  <w:r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10/2/2015</w:t>
            </w:r>
            <w:r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  <w:r/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8886" w:type="dxa"/>
        <w:jc w:val="left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8"/>
        <w:gridCol w:w="6258"/>
      </w:tblGrid>
      <w:tr>
        <w:trPr/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  <w:r/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Database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database server updates the </w:t>
            </w:r>
            <w:r>
              <w:rPr/>
              <w:t>appointment information</w:t>
            </w:r>
            <w:r>
              <w:rPr/>
              <w:t xml:space="preserve"> of the user.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The user must be logged in to their account.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The </w:t>
            </w:r>
            <w:r>
              <w:rPr/>
              <w:t>modified appointment data</w:t>
            </w:r>
            <w:r>
              <w:rPr/>
              <w:t xml:space="preserve"> replaces the original </w:t>
            </w:r>
            <w:r>
              <w:rPr/>
              <w:t xml:space="preserve">data </w:t>
            </w:r>
            <w:r>
              <w:rPr/>
              <w:t>stored in the server.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Medium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0-1 times/login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Flow of Events: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Contents"/>
            </w:pPr>
            <w:r>
              <w:rPr/>
              <w:t xml:space="preserve">1) </w:t>
            </w:r>
            <w:r>
              <w:rPr/>
              <w:t>Modified appointment data entered by the user replaces the original information stored in the server.</w:t>
            </w:r>
            <w:r/>
          </w:p>
          <w:p>
            <w:pPr>
              <w:pStyle w:val="TableContents"/>
              <w:rPr/>
            </w:pPr>
            <w:r>
              <w:rPr/>
              <w:t>2) Other information that is unchanged remains the same.</w:t>
            </w:r>
            <w:r/>
          </w:p>
          <w:p>
            <w:pPr>
              <w:pStyle w:val="TableContents"/>
              <w:rPr/>
            </w:pPr>
            <w:r>
              <w:rPr/>
              <w:t>3) The modified appointment is displayed for the user to review.</w:t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  <w:tr>
        <w:trPr/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  <w:r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MY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MY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12181</TotalTime>
  <Application>LibreOffice/4.3.1.2$Windows_x86 LibreOffice_project/958349dc3b25111dbca392fbc281a05559ef6848</Application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2015-02-10T21:01:40Z</dcterms:created>
  <dc:language>en-MY</dc:language>
  <dcterms:modified xsi:type="dcterms:W3CDTF">2015-02-11T23:23:31Z</dcterms:modified>
  <cp:revision>11</cp:revision>
</cp:coreProperties>
</file>