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uto"/>
        <w:jc w:val="center"/>
        <w:rPr>
          <w:rFonts w:ascii="中易黑体" w:hAnsi="中易黑体" w:eastAsia="中易黑体" w:cs="中易黑体"/>
          <w:sz w:val="52"/>
          <w:szCs w:val="24"/>
          <w:highlight w:val="none"/>
        </w:rPr>
      </w:pPr>
      <w:r>
        <w:rPr>
          <w:rFonts w:ascii="中易黑体" w:hAnsi="中易黑体" w:eastAsia="中易黑体" w:cs="中易黑体"/>
          <w:sz w:val="52"/>
          <w:szCs w:val="24"/>
          <w:highlight w:val="none"/>
        </w:rPr>
        <w:t>Fscore模型与筹码集中度因子相结合的选股策略研究</w:t>
      </w:r>
    </w:p>
    <w:p>
      <w:pPr>
        <w:widowControl/>
        <w:spacing w:line="300" w:lineRule="auto"/>
        <w:jc w:val="center"/>
        <w:rPr>
          <w:rFonts w:ascii="宋体" w:hAnsi="宋体" w:cs="宋体"/>
          <w:color w:val="auto"/>
          <w:sz w:val="36"/>
          <w:szCs w:val="24"/>
          <w:highlight w:val="none"/>
        </w:rPr>
      </w:pPr>
      <w:r>
        <w:rPr>
          <w:rFonts w:ascii="宋体" w:hAnsi="宋体" w:cs="宋体"/>
          <w:color w:val="auto"/>
          <w:sz w:val="36"/>
          <w:szCs w:val="24"/>
          <w:highlight w:val="none"/>
        </w:rPr>
        <w:t>(申请清华大学工商管理硕士专业学位论文)</w:t>
      </w:r>
    </w:p>
    <w:p>
      <w:pPr>
        <w:widowControl/>
        <w:spacing w:line="300" w:lineRule="auto"/>
        <w:jc w:val="center"/>
        <w:rPr>
          <w:rFonts w:hAnsi="Times New Roman"/>
          <w:color w:val="auto"/>
          <w:szCs w:val="24"/>
          <w:highlight w:val="none"/>
          <w:lang w:eastAsia="zh-CN"/>
        </w:rPr>
      </w:pPr>
    </w:p>
    <w:p>
      <w:pPr>
        <w:widowControl/>
        <w:spacing w:line="300" w:lineRule="auto"/>
        <w:jc w:val="center"/>
        <w:rPr>
          <w:rFonts w:hAnsi="Times New Roman"/>
          <w:color w:val="auto"/>
          <w:szCs w:val="24"/>
          <w:highlight w:val="none"/>
          <w:lang w:eastAsia="zh-CN"/>
        </w:rPr>
      </w:pPr>
    </w:p>
    <w:p>
      <w:pPr>
        <w:widowControl/>
        <w:spacing w:line="300" w:lineRule="auto"/>
        <w:jc w:val="center"/>
        <w:rPr>
          <w:rFonts w:hAnsi="Times New Roman"/>
          <w:color w:val="auto"/>
          <w:szCs w:val="24"/>
          <w:highlight w:val="none"/>
          <w:lang w:eastAsia="zh-CN"/>
        </w:rPr>
      </w:pPr>
    </w:p>
    <w:p>
      <w:pPr>
        <w:widowControl/>
        <w:spacing w:line="300" w:lineRule="auto"/>
        <w:jc w:val="center"/>
        <w:rPr>
          <w:rFonts w:hAnsi="Times New Roman"/>
          <w:color w:val="auto"/>
          <w:szCs w:val="24"/>
          <w:highlight w:val="none"/>
          <w:lang w:eastAsia="zh-CN"/>
        </w:rPr>
      </w:pPr>
    </w:p>
    <w:p>
      <w:pPr>
        <w:widowControl/>
        <w:spacing w:line="300" w:lineRule="auto"/>
        <w:jc w:val="center"/>
        <w:rPr>
          <w:rFonts w:hAnsi="Times New Roman"/>
          <w:color w:val="auto"/>
          <w:szCs w:val="24"/>
          <w:highlight w:val="none"/>
          <w:lang w:eastAsia="zh-CN"/>
        </w:rPr>
      </w:pPr>
    </w:p>
    <w:p>
      <w:pPr>
        <w:widowControl/>
        <w:spacing w:line="300" w:lineRule="auto"/>
        <w:jc w:val="center"/>
        <w:rPr>
          <w:rFonts w:hAnsi="Times New Roman"/>
          <w:color w:val="auto"/>
          <w:szCs w:val="24"/>
          <w:highlight w:val="none"/>
          <w:lang w:eastAsia="zh-CN"/>
        </w:rPr>
      </w:pPr>
    </w:p>
    <w:tbl>
      <w:tblPr>
        <w:tblStyle w:val="10"/>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31"/>
        <w:gridCol w:w="4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jc w:val="center"/>
        </w:trPr>
        <w:tc>
          <w:tcPr>
            <w:tcW w:w="2131" w:type="dxa"/>
            <w:shd w:val="clear" w:color="auto" w:fill="auto"/>
          </w:tcPr>
          <w:p>
            <w:pPr>
              <w:spacing w:line="300" w:lineRule="auto"/>
              <w:ind w:firstLine="0" w:firstLineChars="0"/>
              <w:rPr>
                <w:rFonts w:ascii="仿宋" w:hAnsi="仿宋" w:eastAsia="仿宋"/>
                <w:color w:val="auto"/>
                <w:kern w:val="2"/>
                <w:sz w:val="32"/>
                <w:szCs w:val="32"/>
                <w:highlight w:val="none"/>
                <w:lang w:eastAsia="zh-CN"/>
              </w:rPr>
            </w:pPr>
            <w:r>
              <w:rPr>
                <w:rFonts w:hint="eastAsia" w:ascii="仿宋" w:hAnsi="仿宋" w:eastAsia="仿宋" w:cstheme="minorBidi"/>
                <w:color w:val="auto"/>
                <w:kern w:val="2"/>
                <w:sz w:val="32"/>
                <w:szCs w:val="32"/>
                <w:highlight w:val="none"/>
                <w:lang w:eastAsia="zh-CN"/>
              </w:rPr>
              <w:t>培养单位：</w:t>
            </w:r>
          </w:p>
        </w:tc>
        <w:tc>
          <w:tcPr>
            <w:tcW w:w="4452" w:type="dxa"/>
            <w:shd w:val="clear" w:color="auto" w:fill="auto"/>
          </w:tcPr>
          <w:p>
            <w:pPr>
              <w:spacing w:line="300" w:lineRule="auto"/>
              <w:ind w:firstLine="0" w:firstLineChars="0"/>
              <w:rPr>
                <w:rFonts w:ascii="仿宋" w:hAnsi="仿宋" w:eastAsia="仿宋"/>
                <w:color w:val="auto"/>
                <w:kern w:val="2"/>
                <w:sz w:val="32"/>
                <w:szCs w:val="32"/>
                <w:highlight w:val="none"/>
                <w:lang w:eastAsia="zh-CN"/>
              </w:rPr>
            </w:pPr>
            <w:r>
              <w:rPr>
                <w:rFonts w:ascii="仿宋" w:hAnsi="仿宋" w:eastAsia="仿宋" w:cstheme="minorBidi"/>
                <w:color w:val="auto"/>
                <w:kern w:val="2"/>
                <w:sz w:val="32"/>
                <w:szCs w:val="32"/>
                <w:highlight w:val="none"/>
                <w:lang w:eastAsia="zh-CN"/>
              </w:rPr>
              <w:t>五道口金融学院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0" w:hRule="atLeast"/>
          <w:jc w:val="center"/>
        </w:trPr>
        <w:tc>
          <w:tcPr>
            <w:tcW w:w="2131" w:type="dxa"/>
            <w:shd w:val="clear" w:color="auto" w:fill="auto"/>
          </w:tcPr>
          <w:p>
            <w:pPr>
              <w:spacing w:line="300" w:lineRule="auto"/>
              <w:ind w:firstLine="0" w:firstLineChars="0"/>
              <w:rPr>
                <w:rFonts w:ascii="仿宋" w:hAnsi="仿宋" w:eastAsia="仿宋"/>
                <w:color w:val="auto"/>
                <w:kern w:val="2"/>
                <w:sz w:val="32"/>
                <w:szCs w:val="32"/>
                <w:highlight w:val="none"/>
                <w:lang w:eastAsia="zh-CN"/>
              </w:rPr>
            </w:pPr>
            <w:r>
              <w:rPr>
                <w:rFonts w:hint="eastAsia" w:ascii="仿宋" w:hAnsi="仿宋" w:eastAsia="仿宋" w:cstheme="minorBidi"/>
                <w:color w:val="auto"/>
                <w:kern w:val="2"/>
                <w:sz w:val="32"/>
                <w:szCs w:val="32"/>
                <w:highlight w:val="none"/>
                <w:lang w:eastAsia="zh-CN"/>
              </w:rPr>
              <w:t>学    科：</w:t>
            </w:r>
          </w:p>
        </w:tc>
        <w:tc>
          <w:tcPr>
            <w:tcW w:w="4452" w:type="dxa"/>
            <w:shd w:val="clear" w:color="auto" w:fill="auto"/>
          </w:tcPr>
          <w:p>
            <w:pPr>
              <w:spacing w:line="300" w:lineRule="auto"/>
              <w:ind w:firstLine="0" w:firstLineChars="0"/>
              <w:rPr>
                <w:rFonts w:ascii="仿宋" w:hAnsi="仿宋" w:eastAsia="仿宋"/>
                <w:color w:val="auto"/>
                <w:kern w:val="2"/>
                <w:sz w:val="32"/>
                <w:szCs w:val="32"/>
                <w:highlight w:val="none"/>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jc w:val="center"/>
        </w:trPr>
        <w:tc>
          <w:tcPr>
            <w:tcW w:w="2131" w:type="dxa"/>
            <w:shd w:val="clear" w:color="auto" w:fill="auto"/>
          </w:tcPr>
          <w:p>
            <w:pPr>
              <w:spacing w:line="300" w:lineRule="auto"/>
              <w:ind w:firstLine="0" w:firstLineChars="0"/>
              <w:rPr>
                <w:rFonts w:ascii="仿宋" w:hAnsi="仿宋" w:eastAsia="仿宋"/>
                <w:color w:val="auto"/>
                <w:kern w:val="2"/>
                <w:sz w:val="32"/>
                <w:szCs w:val="32"/>
                <w:highlight w:val="none"/>
                <w:lang w:eastAsia="zh-CN"/>
              </w:rPr>
            </w:pPr>
            <w:r>
              <w:rPr>
                <w:rFonts w:hint="eastAsia" w:ascii="仿宋" w:hAnsi="仿宋" w:eastAsia="仿宋" w:cstheme="minorBidi"/>
                <w:color w:val="auto"/>
                <w:kern w:val="2"/>
                <w:sz w:val="32"/>
                <w:szCs w:val="32"/>
                <w:highlight w:val="none"/>
                <w:lang w:eastAsia="zh-CN"/>
              </w:rPr>
              <w:t>研 究 生：</w:t>
            </w:r>
          </w:p>
        </w:tc>
        <w:tc>
          <w:tcPr>
            <w:tcW w:w="4452" w:type="dxa"/>
            <w:shd w:val="clear" w:color="auto" w:fill="auto"/>
          </w:tcPr>
          <w:p>
            <w:pPr>
              <w:spacing w:line="300" w:lineRule="auto"/>
              <w:ind w:firstLine="0" w:firstLineChars="0"/>
              <w:rPr>
                <w:rFonts w:ascii="仿宋" w:hAnsi="仿宋" w:eastAsia="仿宋"/>
                <w:color w:val="auto"/>
                <w:kern w:val="2"/>
                <w:sz w:val="32"/>
                <w:szCs w:val="32"/>
                <w:highlight w:val="none"/>
                <w:lang w:eastAsia="zh-CN"/>
              </w:rPr>
            </w:pPr>
            <w:r>
              <w:rPr>
                <w:rFonts w:ascii="仿宋" w:hAnsi="仿宋" w:eastAsia="仿宋" w:cstheme="minorBidi"/>
                <w:color w:val="auto"/>
                <w:kern w:val="2"/>
                <w:sz w:val="32"/>
                <w:szCs w:val="32"/>
                <w:highlight w:val="none"/>
                <w:lang w:eastAsia="zh-CN"/>
              </w:rPr>
              <w:t>何　晟　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jc w:val="center"/>
        </w:trPr>
        <w:tc>
          <w:tcPr>
            <w:tcW w:w="2131" w:type="dxa"/>
            <w:shd w:val="clear" w:color="auto" w:fill="auto"/>
          </w:tcPr>
          <w:p>
            <w:pPr>
              <w:spacing w:line="300" w:lineRule="auto"/>
              <w:ind w:firstLine="0" w:firstLineChars="0"/>
              <w:rPr>
                <w:rFonts w:ascii="仿宋" w:hAnsi="仿宋" w:eastAsia="仿宋"/>
                <w:color w:val="auto"/>
                <w:kern w:val="2"/>
                <w:sz w:val="32"/>
                <w:szCs w:val="32"/>
                <w:highlight w:val="none"/>
                <w:lang w:eastAsia="zh-CN"/>
              </w:rPr>
            </w:pPr>
            <w:r>
              <w:rPr>
                <w:rFonts w:hint="eastAsia" w:ascii="仿宋" w:hAnsi="仿宋" w:eastAsia="仿宋" w:cstheme="minorBidi"/>
                <w:color w:val="auto"/>
                <w:kern w:val="2"/>
                <w:sz w:val="32"/>
                <w:szCs w:val="32"/>
                <w:highlight w:val="none"/>
                <w:lang w:eastAsia="zh-CN"/>
              </w:rPr>
              <w:t>指导教师：</w:t>
            </w:r>
          </w:p>
        </w:tc>
        <w:tc>
          <w:tcPr>
            <w:tcW w:w="4452" w:type="dxa"/>
            <w:shd w:val="clear" w:color="auto" w:fill="auto"/>
          </w:tcPr>
          <w:p>
            <w:pPr>
              <w:spacing w:line="300" w:lineRule="auto"/>
              <w:ind w:firstLine="0" w:firstLineChars="0"/>
              <w:rPr>
                <w:rFonts w:hint="eastAsia" w:ascii="仿宋" w:hAnsi="仿宋" w:eastAsia="仿宋"/>
                <w:color w:val="auto"/>
                <w:kern w:val="2"/>
                <w:sz w:val="32"/>
                <w:szCs w:val="32"/>
                <w:highlight w:val="none"/>
                <w:lang w:eastAsia="zh-CN"/>
              </w:rPr>
            </w:pPr>
            <w:r>
              <w:rPr>
                <w:rFonts w:hint="eastAsia" w:ascii="仿宋" w:hAnsi="仿宋" w:eastAsia="仿宋" w:cstheme="minorBidi"/>
                <w:color w:val="auto"/>
                <w:kern w:val="2"/>
                <w:sz w:val="32"/>
                <w:szCs w:val="32"/>
                <w:highlight w:val="none"/>
                <w:lang w:eastAsia="zh-CN"/>
              </w:rPr>
              <w:t>余　剑　峰　教　授</w:t>
            </w:r>
          </w:p>
        </w:tc>
      </w:tr>
    </w:tbl>
    <w:p>
      <w:pPr>
        <w:widowControl/>
        <w:jc w:val="left"/>
        <w:rPr>
          <w:rFonts w:hAnsi="Times New Roman" w:eastAsia="Times New Roman"/>
          <w:color w:val="auto"/>
          <w:szCs w:val="24"/>
          <w:highlight w:val="none"/>
        </w:rPr>
      </w:pPr>
    </w:p>
    <w:p>
      <w:pPr>
        <w:widowControl/>
        <w:jc w:val="center"/>
        <w:rPr>
          <w:rFonts w:hAnsi="Times New Roman" w:eastAsia="Times New Roman"/>
          <w:color w:val="auto"/>
          <w:szCs w:val="24"/>
          <w:highlight w:val="none"/>
        </w:rPr>
      </w:pPr>
    </w:p>
    <w:p>
      <w:pPr>
        <w:widowControl/>
        <w:jc w:val="center"/>
        <w:rPr>
          <w:rFonts w:hAnsi="Times New Roman" w:eastAsia="Times New Roman"/>
          <w:color w:val="auto"/>
          <w:szCs w:val="24"/>
          <w:highlight w:val="none"/>
        </w:rPr>
      </w:pPr>
    </w:p>
    <w:p>
      <w:pPr>
        <w:widowControl/>
        <w:jc w:val="center"/>
        <w:rPr>
          <w:rFonts w:hAnsi="Times New Roman" w:eastAsia="Times New Roman"/>
          <w:color w:val="auto"/>
          <w:szCs w:val="24"/>
          <w:highlight w:val="none"/>
        </w:rPr>
      </w:pPr>
    </w:p>
    <w:p>
      <w:pPr>
        <w:widowControl/>
        <w:jc w:val="center"/>
        <w:rPr>
          <w:rFonts w:hAnsi="Times New Roman" w:eastAsia="Times New Roman"/>
          <w:color w:val="auto"/>
          <w:szCs w:val="24"/>
          <w:highlight w:val="none"/>
        </w:rPr>
      </w:pPr>
    </w:p>
    <w:p>
      <w:pPr>
        <w:widowControl/>
        <w:jc w:val="center"/>
        <w:rPr>
          <w:rFonts w:hAnsi="Times New Roman" w:eastAsia="Times New Roman"/>
          <w:color w:val="auto"/>
          <w:szCs w:val="24"/>
          <w:highlight w:val="none"/>
        </w:rPr>
      </w:pPr>
    </w:p>
    <w:p>
      <w:pPr>
        <w:widowControl/>
        <w:jc w:val="center"/>
        <w:rPr>
          <w:rFonts w:hAnsi="Times New Roman" w:eastAsia="Times New Roman"/>
          <w:color w:val="auto"/>
          <w:szCs w:val="24"/>
          <w:highlight w:val="none"/>
        </w:rPr>
      </w:pPr>
    </w:p>
    <w:p>
      <w:pPr>
        <w:widowControl/>
        <w:jc w:val="left"/>
        <w:rPr>
          <w:rFonts w:hAnsi="Times New Roman" w:eastAsia="Times New Roman"/>
          <w:color w:val="auto"/>
          <w:szCs w:val="24"/>
          <w:highlight w:val="none"/>
        </w:rPr>
      </w:pPr>
    </w:p>
    <w:p>
      <w:pPr>
        <w:widowControl/>
        <w:jc w:val="left"/>
        <w:rPr>
          <w:rFonts w:hAnsi="Times New Roman" w:eastAsia="Times New Roman"/>
          <w:color w:val="auto"/>
          <w:szCs w:val="24"/>
          <w:highlight w:val="none"/>
        </w:rPr>
      </w:pPr>
    </w:p>
    <w:p>
      <w:pPr>
        <w:widowControl/>
        <w:jc w:val="left"/>
        <w:rPr>
          <w:rFonts w:hAnsi="Times New Roman" w:eastAsia="Times New Roman"/>
          <w:color w:val="auto"/>
          <w:szCs w:val="24"/>
          <w:highlight w:val="none"/>
        </w:rPr>
      </w:pPr>
    </w:p>
    <w:p>
      <w:pPr>
        <w:widowControl/>
        <w:jc w:val="center"/>
        <w:rPr>
          <w:rFonts w:ascii="宋体" w:hAnsi="宋体" w:cs="宋体"/>
          <w:color w:val="auto"/>
          <w:szCs w:val="24"/>
          <w:highlight w:val="none"/>
        </w:rPr>
        <w:sectPr>
          <w:pgSz w:w="11905" w:h="16837"/>
          <w:pgMar w:top="3402" w:right="2268" w:bottom="3402" w:left="2268" w:header="708" w:footer="709" w:gutter="0"/>
          <w:cols w:space="0" w:num="1"/>
          <w:rtlGutter w:val="0"/>
          <w:docGrid w:linePitch="360" w:charSpace="0"/>
        </w:sectPr>
      </w:pPr>
    </w:p>
    <w:p>
      <w:pPr>
        <w:widowControl/>
        <w:spacing w:line="360" w:lineRule="auto"/>
        <w:jc w:val="center"/>
        <w:rPr>
          <w:rFonts w:ascii="Arial" w:hAnsi="Arial" w:cs="Arial"/>
          <w:b/>
          <w:bCs/>
          <w:color w:val="auto"/>
          <w:sz w:val="40"/>
          <w:szCs w:val="40"/>
          <w:highlight w:val="none"/>
        </w:rPr>
      </w:pPr>
      <w:r>
        <w:rPr>
          <w:rFonts w:ascii="Arial" w:hAnsi="Arial" w:cs="Arial"/>
          <w:b/>
          <w:bCs/>
          <w:color w:val="auto"/>
          <w:sz w:val="40"/>
          <w:szCs w:val="40"/>
          <w:highlight w:val="none"/>
        </w:rPr>
        <w:t>Empirical Research on the Four-Factor Trading model</w:t>
      </w:r>
    </w:p>
    <w:p>
      <w:pPr>
        <w:widowControl/>
        <w:spacing w:line="360" w:lineRule="auto"/>
        <w:jc w:val="center"/>
        <w:rPr>
          <w:rFonts w:ascii="Arial" w:hAnsi="Arial" w:cs="Arial"/>
          <w:b/>
          <w:bCs/>
          <w:color w:val="auto"/>
          <w:sz w:val="40"/>
          <w:szCs w:val="40"/>
          <w:highlight w:val="none"/>
        </w:rPr>
      </w:pPr>
    </w:p>
    <w:p>
      <w:pPr>
        <w:widowControl/>
        <w:adjustRightInd w:val="0"/>
        <w:snapToGrid w:val="0"/>
        <w:spacing w:line="360" w:lineRule="auto"/>
        <w:ind w:firstLine="0" w:firstLineChars="0"/>
        <w:jc w:val="center"/>
        <w:rPr>
          <w:rFonts w:hAnsi="Times New Roman"/>
          <w:color w:val="auto"/>
          <w:spacing w:val="4"/>
          <w:sz w:val="32"/>
          <w:szCs w:val="24"/>
          <w:highlight w:val="none"/>
        </w:rPr>
      </w:pPr>
      <w:r>
        <w:rPr>
          <w:rFonts w:hint="eastAsia" w:hAnsi="Times New Roman"/>
          <w:color w:val="auto"/>
          <w:spacing w:val="4"/>
          <w:sz w:val="32"/>
          <w:szCs w:val="24"/>
          <w:highlight w:val="none"/>
        </w:rPr>
        <w:t>Thesis</w:t>
      </w:r>
      <w:r>
        <w:rPr>
          <w:rFonts w:hAnsi="Times New Roman"/>
          <w:color w:val="auto"/>
          <w:spacing w:val="4"/>
          <w:sz w:val="32"/>
          <w:szCs w:val="24"/>
          <w:highlight w:val="none"/>
        </w:rPr>
        <w:t xml:space="preserve"> Submitted to</w:t>
      </w:r>
    </w:p>
    <w:p>
      <w:pPr>
        <w:widowControl/>
        <w:adjustRightInd w:val="0"/>
        <w:snapToGrid w:val="0"/>
        <w:spacing w:line="360" w:lineRule="auto"/>
        <w:ind w:firstLine="0" w:firstLineChars="0"/>
        <w:jc w:val="center"/>
        <w:rPr>
          <w:rFonts w:hAnsi="Times New Roman"/>
          <w:b/>
          <w:bCs/>
          <w:color w:val="auto"/>
          <w:spacing w:val="4"/>
          <w:sz w:val="32"/>
          <w:szCs w:val="24"/>
          <w:highlight w:val="none"/>
        </w:rPr>
      </w:pPr>
      <w:r>
        <w:rPr>
          <w:rFonts w:hAnsi="Times New Roman"/>
          <w:b/>
          <w:bCs/>
          <w:color w:val="auto"/>
          <w:spacing w:val="4"/>
          <w:sz w:val="32"/>
          <w:szCs w:val="24"/>
          <w:highlight w:val="none"/>
        </w:rPr>
        <w:t>Tsinghua University</w:t>
      </w:r>
    </w:p>
    <w:p>
      <w:pPr>
        <w:widowControl/>
        <w:adjustRightInd w:val="0"/>
        <w:snapToGrid w:val="0"/>
        <w:spacing w:line="360" w:lineRule="auto"/>
        <w:ind w:firstLine="0" w:firstLineChars="0"/>
        <w:jc w:val="center"/>
        <w:rPr>
          <w:rFonts w:hAnsi="Times New Roman"/>
          <w:color w:val="auto"/>
          <w:spacing w:val="4"/>
          <w:sz w:val="32"/>
          <w:szCs w:val="24"/>
          <w:highlight w:val="none"/>
        </w:rPr>
      </w:pPr>
      <w:r>
        <w:rPr>
          <w:rFonts w:hAnsi="Times New Roman"/>
          <w:color w:val="auto"/>
          <w:spacing w:val="4"/>
          <w:sz w:val="32"/>
          <w:szCs w:val="24"/>
          <w:highlight w:val="none"/>
        </w:rPr>
        <w:t>in partial fulfillment of the requirement</w:t>
      </w:r>
    </w:p>
    <w:p>
      <w:pPr>
        <w:widowControl/>
        <w:adjustRightInd w:val="0"/>
        <w:snapToGrid w:val="0"/>
        <w:spacing w:line="360" w:lineRule="auto"/>
        <w:ind w:firstLine="0" w:firstLineChars="0"/>
        <w:jc w:val="center"/>
        <w:rPr>
          <w:rFonts w:hAnsi="Times New Roman"/>
          <w:color w:val="auto"/>
          <w:spacing w:val="4"/>
          <w:sz w:val="32"/>
          <w:szCs w:val="24"/>
          <w:highlight w:val="none"/>
        </w:rPr>
      </w:pPr>
      <w:r>
        <w:rPr>
          <w:rFonts w:hAnsi="Times New Roman"/>
          <w:color w:val="auto"/>
          <w:spacing w:val="4"/>
          <w:sz w:val="32"/>
          <w:szCs w:val="24"/>
          <w:highlight w:val="none"/>
        </w:rPr>
        <w:t>for the degree of</w:t>
      </w:r>
    </w:p>
    <w:p>
      <w:pPr>
        <w:widowControl/>
        <w:spacing w:line="360" w:lineRule="auto"/>
        <w:jc w:val="center"/>
        <w:rPr>
          <w:rFonts w:ascii="宋体" w:hAnsi="宋体" w:cs="宋体"/>
          <w:b/>
          <w:bCs/>
          <w:color w:val="auto"/>
          <w:szCs w:val="24"/>
          <w:highlight w:val="none"/>
        </w:rPr>
      </w:pPr>
      <w:r>
        <w:rPr>
          <w:rFonts w:ascii="宋体" w:hAnsi="宋体" w:cs="宋体"/>
          <w:b/>
          <w:bCs/>
          <w:color w:val="auto"/>
          <w:szCs w:val="24"/>
          <w:highlight w:val="none"/>
        </w:rPr>
        <w:t>Master of Business Administration</w:t>
      </w:r>
    </w:p>
    <w:p>
      <w:pPr>
        <w:widowControl/>
        <w:spacing w:line="360" w:lineRule="auto"/>
        <w:ind w:firstLine="0" w:firstLineChars="0"/>
        <w:jc w:val="center"/>
        <w:rPr>
          <w:rFonts w:hAnsi="Times New Roman"/>
          <w:color w:val="auto"/>
          <w:spacing w:val="4"/>
          <w:sz w:val="32"/>
          <w:szCs w:val="24"/>
          <w:highlight w:val="none"/>
        </w:rPr>
      </w:pPr>
      <w:r>
        <w:rPr>
          <w:rFonts w:hint="eastAsia" w:hAnsi="Times New Roman"/>
          <w:color w:val="auto"/>
          <w:spacing w:val="4"/>
          <w:sz w:val="32"/>
          <w:szCs w:val="24"/>
          <w:highlight w:val="none"/>
        </w:rPr>
        <w:t>in</w:t>
      </w:r>
    </w:p>
    <w:p>
      <w:pPr>
        <w:widowControl/>
        <w:spacing w:line="360" w:lineRule="auto"/>
        <w:jc w:val="center"/>
        <w:rPr>
          <w:rFonts w:ascii="Arial" w:hAnsi="Times New Roman"/>
          <w:b/>
          <w:color w:val="auto"/>
          <w:sz w:val="32"/>
          <w:szCs w:val="24"/>
          <w:highlight w:val="none"/>
        </w:rPr>
      </w:pPr>
    </w:p>
    <w:p>
      <w:pPr>
        <w:widowControl/>
        <w:adjustRightInd w:val="0"/>
        <w:snapToGrid w:val="0"/>
        <w:spacing w:line="360" w:lineRule="auto"/>
        <w:ind w:firstLine="0" w:firstLineChars="0"/>
        <w:jc w:val="center"/>
        <w:rPr>
          <w:rFonts w:ascii="Arial" w:hAnsi="Arial"/>
          <w:color w:val="auto"/>
          <w:sz w:val="32"/>
          <w:szCs w:val="24"/>
          <w:highlight w:val="none"/>
        </w:rPr>
      </w:pPr>
      <w:r>
        <w:rPr>
          <w:rFonts w:ascii="Arial" w:hAnsi="Arial"/>
          <w:color w:val="auto"/>
          <w:sz w:val="32"/>
          <w:szCs w:val="24"/>
          <w:highlight w:val="none"/>
        </w:rPr>
        <w:t>By</w:t>
      </w:r>
    </w:p>
    <w:p>
      <w:pPr>
        <w:widowControl/>
        <w:spacing w:line="360" w:lineRule="auto"/>
        <w:jc w:val="center"/>
        <w:rPr>
          <w:rFonts w:ascii="Arial" w:hAnsi="Times New Roman"/>
          <w:b/>
          <w:color w:val="auto"/>
          <w:sz w:val="32"/>
          <w:szCs w:val="24"/>
          <w:highlight w:val="none"/>
        </w:rPr>
      </w:pPr>
      <w:r>
        <w:rPr>
          <w:rFonts w:ascii="Arial" w:hAnsi="Times New Roman"/>
          <w:b/>
          <w:color w:val="auto"/>
          <w:sz w:val="32"/>
          <w:szCs w:val="24"/>
          <w:highlight w:val="none"/>
        </w:rPr>
        <w:t>Chengfang He</w:t>
      </w:r>
    </w:p>
    <w:p>
      <w:pPr>
        <w:widowControl/>
        <w:spacing w:line="360" w:lineRule="auto"/>
        <w:jc w:val="center"/>
        <w:rPr>
          <w:rFonts w:hAnsi="Times New Roman"/>
          <w:color w:val="auto"/>
          <w:spacing w:val="4"/>
          <w:sz w:val="30"/>
          <w:szCs w:val="24"/>
          <w:highlight w:val="none"/>
        </w:rPr>
      </w:pPr>
      <w:r>
        <w:rPr>
          <w:rFonts w:hAnsi="Times New Roman"/>
          <w:color w:val="auto"/>
          <w:spacing w:val="4"/>
          <w:sz w:val="30"/>
          <w:szCs w:val="24"/>
          <w:highlight w:val="none"/>
        </w:rPr>
        <w:t>Thesis Superviso</w:t>
      </w:r>
      <w:r>
        <w:rPr>
          <w:rFonts w:hint="eastAsia" w:hAnsi="Times New Roman"/>
          <w:color w:val="auto"/>
          <w:spacing w:val="4"/>
          <w:sz w:val="30"/>
          <w:szCs w:val="24"/>
          <w:highlight w:val="none"/>
          <w:lang w:eastAsia="zh-CN"/>
        </w:rPr>
        <w:t xml:space="preserve">r : </w:t>
      </w:r>
      <w:r>
        <w:rPr>
          <w:rFonts w:hAnsi="Times New Roman"/>
          <w:color w:val="auto"/>
          <w:spacing w:val="4"/>
          <w:sz w:val="30"/>
          <w:szCs w:val="24"/>
          <w:highlight w:val="none"/>
        </w:rPr>
        <w:t>Professor Professor Jianfeng Yu</w:t>
      </w:r>
    </w:p>
    <w:p>
      <w:pPr>
        <w:widowControl/>
        <w:spacing w:line="360" w:lineRule="auto"/>
        <w:jc w:val="center"/>
        <w:rPr>
          <w:rFonts w:hint="eastAsia" w:hAnsi="Times New Roman"/>
          <w:color w:val="auto"/>
          <w:spacing w:val="4"/>
          <w:sz w:val="30"/>
          <w:szCs w:val="24"/>
          <w:highlight w:val="none"/>
        </w:rPr>
      </w:pPr>
    </w:p>
    <w:p>
      <w:pPr>
        <w:widowControl/>
        <w:spacing w:line="360" w:lineRule="auto"/>
        <w:jc w:val="center"/>
        <w:rPr>
          <w:rFonts w:hint="eastAsia" w:hAnsi="Times New Roman"/>
          <w:color w:val="auto"/>
          <w:spacing w:val="4"/>
          <w:sz w:val="30"/>
          <w:szCs w:val="24"/>
          <w:highlight w:val="none"/>
        </w:rPr>
      </w:pPr>
    </w:p>
    <w:p>
      <w:pPr>
        <w:widowControl/>
        <w:spacing w:line="360" w:lineRule="auto"/>
        <w:jc w:val="center"/>
        <w:rPr>
          <w:rFonts w:hint="eastAsia" w:hAnsi="Times New Roman"/>
          <w:color w:val="auto"/>
          <w:spacing w:val="4"/>
          <w:sz w:val="30"/>
          <w:szCs w:val="24"/>
          <w:highlight w:val="none"/>
        </w:rPr>
      </w:pPr>
    </w:p>
    <w:p>
      <w:pPr>
        <w:widowControl/>
        <w:spacing w:line="360" w:lineRule="auto"/>
        <w:jc w:val="center"/>
        <w:rPr>
          <w:rFonts w:hAnsi="Times New Roman"/>
          <w:b/>
          <w:bCs/>
          <w:color w:val="auto"/>
          <w:spacing w:val="4"/>
          <w:sz w:val="30"/>
          <w:szCs w:val="24"/>
          <w:highlight w:val="none"/>
          <w:lang w:eastAsia="zh-CN"/>
        </w:rPr>
        <w:sectPr>
          <w:pgSz w:w="11906" w:h="16838"/>
          <w:pgMar w:top="3118" w:right="2041" w:bottom="2835" w:left="2041" w:header="708" w:footer="709" w:gutter="0"/>
          <w:cols w:space="0" w:num="1"/>
          <w:rtlGutter w:val="0"/>
          <w:docGrid w:linePitch="360" w:charSpace="0"/>
        </w:sectPr>
      </w:pPr>
      <w:r>
        <w:rPr>
          <w:rFonts w:hAnsi="Times New Roman"/>
          <w:b/>
          <w:bCs/>
          <w:color w:val="auto"/>
          <w:spacing w:val="4"/>
          <w:sz w:val="30"/>
          <w:szCs w:val="24"/>
          <w:highlight w:val="none"/>
          <w:lang w:eastAsia="zh-CN"/>
        </w:rPr>
        <w:t>May, 2023</w:t>
      </w:r>
    </w:p>
    <w:p>
      <w:pPr>
        <w:numPr>
          <w:ilvl w:val="0"/>
          <w:numId w:val="0"/>
        </w:numPr>
        <w:spacing w:before="480" w:beforeAutospacing="0" w:after="360" w:afterAutospacing="0" w:line="240" w:lineRule="auto"/>
        <w:ind w:left="0" w:leftChars="0" w:right="0" w:rightChars="0" w:firstLine="0" w:firstLineChars="0"/>
        <w:jc w:val="center"/>
        <w:rPr>
          <w:rFonts w:hint="eastAsia" w:ascii="黑体" w:hAnsi="黑体" w:eastAsia="黑体"/>
          <w:sz w:val="32"/>
          <w:szCs w:val="32"/>
        </w:rPr>
      </w:pPr>
      <w:r>
        <w:rPr>
          <w:rFonts w:ascii="黑体" w:eastAsia="黑体" w:cs="黑体"/>
          <w:b w:val="0"/>
          <w:i w:val="0"/>
          <w:color w:val="000000"/>
          <w:sz w:val="32"/>
          <w:highlight w:val="white"/>
          <w:u w:val="none"/>
        </w:rPr>
        <w:t>学位论文公开评阅人和答辩委员会名单</w:t>
      </w:r>
    </w:p>
    <w:p>
      <w:pPr>
        <w:spacing w:before="480" w:beforeAutospacing="0" w:after="120" w:afterAutospacing="0" w:line="400" w:lineRule="exact"/>
        <w:ind w:left="0" w:leftChars="0" w:right="0" w:rightChars="0" w:firstLine="0" w:firstLineChars="0"/>
        <w:jc w:val="center"/>
        <w:rPr>
          <w:rFonts w:ascii="黑体" w:eastAsia="黑体"/>
          <w:sz w:val="28"/>
          <w:szCs w:val="28"/>
        </w:rPr>
      </w:pPr>
      <w:r>
        <w:rPr>
          <w:rFonts w:ascii="黑体" w:eastAsia="黑体" w:cs="黑体"/>
          <w:b w:val="0"/>
          <w:i w:val="0"/>
          <w:color w:val="000000"/>
          <w:sz w:val="28"/>
          <w:highlight w:val="white"/>
          <w:u w:val="none"/>
        </w:rPr>
        <w:t>公开评阅人名单</w:t>
      </w:r>
    </w:p>
    <w:tbl>
      <w:tblPr>
        <w:tblStyle w:val="6"/>
        <w:tblpPr w:leftFromText="180" w:rightFromText="180" w:vertAnchor="text" w:tblpY="1"/>
        <w:tblW w:w="5000" w:type="pct"/>
        <w:jc w:val="center"/>
        <w:tblLayout w:type="autofit"/>
        <w:tblCellMar>
          <w:top w:w="0" w:type="dxa"/>
          <w:left w:w="108" w:type="dxa"/>
          <w:bottom w:w="0" w:type="dxa"/>
          <w:right w:w="108" w:type="dxa"/>
        </w:tblCellMar>
      </w:tblPr>
      <w:tblGrid>
        <w:gridCol w:w="1792"/>
        <w:gridCol w:w="1793"/>
        <w:gridCol w:w="5469"/>
      </w:tblGrid>
      <w:tr>
        <w:tblPrEx>
          <w:tblCellMar>
            <w:top w:w="0" w:type="dxa"/>
            <w:left w:w="108" w:type="dxa"/>
            <w:bottom w:w="0" w:type="dxa"/>
            <w:right w:w="108" w:type="dxa"/>
          </w:tblCellMar>
        </w:tblPrEx>
        <w:trPr>
          <w:jc w:val="center"/>
        </w:trPr>
        <w:tc>
          <w:tcPr>
            <w:tcW w:w="990"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刘XX</w:t>
            </w:r>
          </w:p>
        </w:tc>
        <w:tc>
          <w:tcPr>
            <w:tcW w:w="990"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教授</w:t>
            </w:r>
          </w:p>
        </w:tc>
        <w:tc>
          <w:tcPr>
            <w:tcW w:w="3020"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清华大学</w:t>
            </w:r>
          </w:p>
        </w:tc>
      </w:tr>
      <w:tr>
        <w:tblPrEx>
          <w:tblCellMar>
            <w:top w:w="0" w:type="dxa"/>
            <w:left w:w="108" w:type="dxa"/>
            <w:bottom w:w="0" w:type="dxa"/>
            <w:right w:w="108" w:type="dxa"/>
          </w:tblCellMar>
        </w:tblPrEx>
        <w:trPr>
          <w:jc w:val="center"/>
        </w:trPr>
        <w:tc>
          <w:tcPr>
            <w:tcW w:w="990"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陈XX</w:t>
            </w:r>
          </w:p>
        </w:tc>
        <w:tc>
          <w:tcPr>
            <w:tcW w:w="990"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副教授</w:t>
            </w:r>
          </w:p>
        </w:tc>
        <w:tc>
          <w:tcPr>
            <w:tcW w:w="3020"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XXXX大学</w:t>
            </w:r>
          </w:p>
        </w:tc>
      </w:tr>
    </w:tbl>
    <w:p>
      <w:pPr>
        <w:spacing w:before="480" w:beforeAutospacing="0" w:after="120" w:afterAutospacing="0" w:line="400" w:lineRule="exact"/>
        <w:ind w:left="0" w:leftChars="0" w:right="0" w:rightChars="0" w:firstLine="0" w:firstLineChars="0"/>
        <w:jc w:val="center"/>
        <w:rPr>
          <w:rFonts w:ascii="黑体" w:eastAsia="黑体"/>
          <w:sz w:val="28"/>
          <w:szCs w:val="28"/>
        </w:rPr>
      </w:pPr>
      <w:r>
        <w:rPr>
          <w:rFonts w:ascii="黑体" w:eastAsia="黑体" w:cs="黑体"/>
          <w:b w:val="0"/>
          <w:i w:val="0"/>
          <w:color w:val="000000"/>
          <w:sz w:val="28"/>
          <w:highlight w:val="white"/>
          <w:u w:val="none"/>
        </w:rPr>
        <w:t>答辩委员会名单</w:t>
      </w:r>
    </w:p>
    <w:tbl>
      <w:tblPr>
        <w:tblStyle w:val="6"/>
        <w:tblpPr w:leftFromText="180" w:rightFromText="180" w:vertAnchor="text" w:tblpY="1"/>
        <w:tblW w:w="5000" w:type="pct"/>
        <w:jc w:val="center"/>
        <w:tblLayout w:type="autofit"/>
        <w:tblCellMar>
          <w:top w:w="0" w:type="dxa"/>
          <w:left w:w="108" w:type="dxa"/>
          <w:bottom w:w="0" w:type="dxa"/>
          <w:right w:w="108" w:type="dxa"/>
        </w:tblCellMar>
      </w:tblPr>
      <w:tblGrid>
        <w:gridCol w:w="1657"/>
        <w:gridCol w:w="1800"/>
        <w:gridCol w:w="2799"/>
        <w:gridCol w:w="2798"/>
      </w:tblGrid>
      <w:tr>
        <w:tblPrEx>
          <w:tblCellMar>
            <w:top w:w="0" w:type="dxa"/>
            <w:left w:w="108" w:type="dxa"/>
            <w:bottom w:w="0" w:type="dxa"/>
            <w:right w:w="108" w:type="dxa"/>
          </w:tblCellMar>
        </w:tblPrEx>
        <w:trPr>
          <w:jc w:val="center"/>
        </w:trPr>
        <w:tc>
          <w:tcPr>
            <w:tcW w:w="915"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主席</w:t>
            </w:r>
          </w:p>
        </w:tc>
        <w:tc>
          <w:tcPr>
            <w:tcW w:w="994"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赵XX</w:t>
            </w:r>
          </w:p>
        </w:tc>
        <w:tc>
          <w:tcPr>
            <w:tcW w:w="1546"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教授</w:t>
            </w:r>
          </w:p>
        </w:tc>
        <w:tc>
          <w:tcPr>
            <w:tcW w:w="1545"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清华大学</w:t>
            </w:r>
          </w:p>
        </w:tc>
      </w:tr>
      <w:tr>
        <w:tblPrEx>
          <w:tblCellMar>
            <w:top w:w="0" w:type="dxa"/>
            <w:left w:w="108" w:type="dxa"/>
            <w:bottom w:w="0" w:type="dxa"/>
            <w:right w:w="108" w:type="dxa"/>
          </w:tblCellMar>
        </w:tblPrEx>
        <w:trPr>
          <w:jc w:val="center"/>
        </w:trPr>
        <w:tc>
          <w:tcPr>
            <w:tcW w:w="915"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委员</w:t>
            </w:r>
          </w:p>
        </w:tc>
        <w:tc>
          <w:tcPr>
            <w:tcW w:w="994"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刘XX</w:t>
            </w:r>
          </w:p>
        </w:tc>
        <w:tc>
          <w:tcPr>
            <w:tcW w:w="1546"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教授</w:t>
            </w:r>
          </w:p>
        </w:tc>
        <w:tc>
          <w:tcPr>
            <w:tcW w:w="1545"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清华大学</w:t>
            </w:r>
          </w:p>
        </w:tc>
      </w:tr>
      <w:tr>
        <w:tblPrEx>
          <w:tblCellMar>
            <w:top w:w="0" w:type="dxa"/>
            <w:left w:w="108" w:type="dxa"/>
            <w:bottom w:w="0" w:type="dxa"/>
            <w:right w:w="108" w:type="dxa"/>
          </w:tblCellMar>
        </w:tblPrEx>
        <w:trPr>
          <w:jc w:val="center"/>
        </w:trPr>
        <w:tc>
          <w:tcPr>
            <w:tcW w:w="915"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p>
        </w:tc>
        <w:tc>
          <w:tcPr>
            <w:tcW w:w="994"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杨XX</w:t>
            </w:r>
          </w:p>
        </w:tc>
        <w:tc>
          <w:tcPr>
            <w:tcW w:w="1546"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研究员</w:t>
            </w:r>
          </w:p>
        </w:tc>
        <w:tc>
          <w:tcPr>
            <w:tcW w:w="1545"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中国XXXX科学院XXXXXXX研究所</w:t>
            </w:r>
          </w:p>
        </w:tc>
      </w:tr>
      <w:tr>
        <w:tblPrEx>
          <w:tblCellMar>
            <w:top w:w="0" w:type="dxa"/>
            <w:left w:w="108" w:type="dxa"/>
            <w:bottom w:w="0" w:type="dxa"/>
            <w:right w:w="108" w:type="dxa"/>
          </w:tblCellMar>
        </w:tblPrEx>
        <w:trPr>
          <w:jc w:val="center"/>
        </w:trPr>
        <w:tc>
          <w:tcPr>
            <w:tcW w:w="915"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p>
        </w:tc>
        <w:tc>
          <w:tcPr>
            <w:tcW w:w="994"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黄XX</w:t>
            </w:r>
          </w:p>
        </w:tc>
        <w:tc>
          <w:tcPr>
            <w:tcW w:w="1546"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教授</w:t>
            </w:r>
          </w:p>
        </w:tc>
        <w:tc>
          <w:tcPr>
            <w:tcW w:w="1545"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XXXX大学</w:t>
            </w:r>
          </w:p>
        </w:tc>
      </w:tr>
      <w:tr>
        <w:tblPrEx>
          <w:tblCellMar>
            <w:top w:w="0" w:type="dxa"/>
            <w:left w:w="108" w:type="dxa"/>
            <w:bottom w:w="0" w:type="dxa"/>
            <w:right w:w="108" w:type="dxa"/>
          </w:tblCellMar>
        </w:tblPrEx>
        <w:trPr>
          <w:jc w:val="center"/>
        </w:trPr>
        <w:tc>
          <w:tcPr>
            <w:tcW w:w="915"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p>
        </w:tc>
        <w:tc>
          <w:tcPr>
            <w:tcW w:w="994"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周XX</w:t>
            </w:r>
          </w:p>
        </w:tc>
        <w:tc>
          <w:tcPr>
            <w:tcW w:w="1546"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副教授</w:t>
            </w:r>
          </w:p>
        </w:tc>
        <w:tc>
          <w:tcPr>
            <w:tcW w:w="1545"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XXXX大学</w:t>
            </w:r>
          </w:p>
        </w:tc>
      </w:tr>
      <w:tr>
        <w:tblPrEx>
          <w:tblCellMar>
            <w:top w:w="0" w:type="dxa"/>
            <w:left w:w="108" w:type="dxa"/>
            <w:bottom w:w="0" w:type="dxa"/>
            <w:right w:w="108" w:type="dxa"/>
          </w:tblCellMar>
        </w:tblPrEx>
        <w:trPr>
          <w:jc w:val="center"/>
        </w:trPr>
        <w:tc>
          <w:tcPr>
            <w:tcW w:w="915"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秘书</w:t>
            </w:r>
          </w:p>
        </w:tc>
        <w:tc>
          <w:tcPr>
            <w:tcW w:w="994"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吴XX</w:t>
            </w:r>
          </w:p>
        </w:tc>
        <w:tc>
          <w:tcPr>
            <w:tcW w:w="1546" w:type="pct"/>
            <w:shd w:val="clear" w:color="auto" w:fill="auto"/>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助理研究员</w:t>
            </w:r>
          </w:p>
        </w:tc>
        <w:tc>
          <w:tcPr>
            <w:tcW w:w="1545" w:type="pct"/>
            <w:vAlign w:val="center"/>
          </w:tcPr>
          <w:p>
            <w:pPr>
              <w:spacing w:before="0" w:beforeAutospacing="0" w:after="0" w:afterAutospacing="0" w:line="400" w:lineRule="exact"/>
              <w:ind w:left="0" w:leftChars="0" w:right="0" w:rightChars="0" w:firstLine="0" w:firstLineChars="0"/>
              <w:jc w:val="center"/>
              <w:rPr>
                <w:rFonts w:ascii="宋体" w:hAnsi="宋体"/>
                <w:sz w:val="24"/>
                <w:szCs w:val="24"/>
              </w:rPr>
            </w:pPr>
            <w:r>
              <w:rPr>
                <w:rFonts w:ascii="Times New Roman" w:eastAsia="宋体" w:cs="Times New Roman"/>
                <w:b w:val="0"/>
                <w:i w:val="0"/>
                <w:color w:val="000000"/>
                <w:sz w:val="24"/>
                <w:highlight w:val="white"/>
                <w:u w:val="none"/>
              </w:rPr>
              <w:t>清华大学</w:t>
            </w:r>
          </w:p>
        </w:tc>
      </w:tr>
    </w:tbl>
    <w:p>
      <w:pPr>
        <w:sectPr>
          <w:footnotePr>
            <w:numFmt w:val="decimalEnclosedCircle"/>
            <w:numRestart w:val="eachPage"/>
          </w:footnotePr>
          <w:pgMar w:top="1701" w:right="1701" w:bottom="1701" w:left="1701" w:header="708" w:footer="708" w:gutter="0"/>
          <w:cols w:space="708" w:num="1"/>
        </w:sectPr>
      </w:pPr>
    </w:p>
    <w:p>
      <w:pPr>
        <w:numPr>
          <w:ilvl w:val="0"/>
          <w:numId w:val="0"/>
        </w:numPr>
        <w:spacing w:before="720" w:beforeAutospacing="0" w:after="720" w:afterAutospacing="0" w:line="240" w:lineRule="auto"/>
        <w:ind w:left="0" w:leftChars="0" w:right="0" w:rightChars="0" w:firstLine="0" w:firstLineChars="0"/>
        <w:jc w:val="center"/>
        <w:rPr>
          <w:rFonts w:hint="eastAsia" w:ascii="黑体" w:eastAsia="黑体"/>
          <w:sz w:val="44"/>
        </w:rPr>
      </w:pPr>
      <w:r>
        <w:rPr>
          <w:rFonts w:ascii="Arial" w:eastAsia="黑体" w:cs="Arial"/>
          <w:b w:val="0"/>
          <w:i w:val="0"/>
          <w:color w:val="000000"/>
          <w:sz w:val="44"/>
          <w:highlight w:val="white"/>
          <w:u w:val="none"/>
        </w:rPr>
        <w:t>关于学位论文使用授权的说明</w:t>
      </w:r>
    </w:p>
    <w:p>
      <w:pPr>
        <w:spacing w:before="0" w:beforeAutospacing="0" w:after="0" w:afterAutospacing="0" w:line="520" w:lineRule="exact"/>
        <w:ind w:left="0" w:leftChars="0" w:right="0" w:rightChars="0" w:firstLine="560" w:firstLineChars="200"/>
        <w:jc w:val="both"/>
        <w:rPr>
          <w:rFonts w:ascii="宋体" w:hAnsi="宋体"/>
          <w:sz w:val="28"/>
          <w:szCs w:val="28"/>
        </w:rPr>
      </w:pPr>
      <w:r>
        <w:rPr>
          <w:rFonts w:ascii="宋体" w:eastAsia="宋体" w:cs="宋体"/>
          <w:b w:val="0"/>
          <w:i w:val="0"/>
          <w:color w:val="000000"/>
          <w:sz w:val="28"/>
          <w:highlight w:val="white"/>
          <w:u w:val="none"/>
        </w:rPr>
        <w:t>本人完全了解清华大学有关保留、使用学位论文的规定，即：</w:t>
      </w:r>
    </w:p>
    <w:p>
      <w:pPr>
        <w:spacing w:before="0" w:beforeAutospacing="0" w:after="0" w:afterAutospacing="0" w:line="520" w:lineRule="exact"/>
        <w:ind w:left="0" w:leftChars="0" w:right="0" w:rightChars="0" w:firstLine="560" w:firstLineChars="200"/>
        <w:jc w:val="both"/>
        <w:rPr>
          <w:rFonts w:ascii="宋体" w:hAnsi="宋体"/>
          <w:sz w:val="28"/>
          <w:szCs w:val="28"/>
        </w:rPr>
      </w:pPr>
      <w:r>
        <w:rPr>
          <w:rFonts w:ascii="宋体" w:eastAsia="宋体" w:cs="宋体"/>
          <w:b w:val="0"/>
          <w:i w:val="0"/>
          <w:color w:val="000000"/>
          <w:sz w:val="28"/>
          <w:highlight w:val="white"/>
          <w:u w:val="none"/>
        </w:rPr>
        <w:t>清华大学拥有在著作权法规定范围内学位论文的使用权，其中包括：（1）已获学位的研究生必须按学校规定提交学位论文，学校可以采用影印、缩印或其他复制手段保存研究生上交的学位论文；（2）为教学和科研目的，学校可以将公开的学位论文作为资料在图书馆、资料室等场所供校内师生阅读，或在校园网上供校内师生浏览部分内容；（3）按照上级教育主管部门督导、抽查等要求，报送相应的学位论文。</w:t>
      </w:r>
    </w:p>
    <w:p>
      <w:pPr>
        <w:spacing w:before="0" w:beforeAutospacing="0" w:after="0" w:afterAutospacing="0" w:line="520" w:lineRule="exact"/>
        <w:ind w:left="0" w:leftChars="0" w:right="0" w:rightChars="0" w:firstLine="560" w:firstLineChars="200"/>
        <w:jc w:val="both"/>
        <w:rPr>
          <w:rFonts w:ascii="宋体" w:hAnsi="宋体" w:cs="Times New Roman"/>
          <w:sz w:val="28"/>
          <w:szCs w:val="28"/>
        </w:rPr>
      </w:pPr>
      <w:r>
        <w:rPr>
          <w:rFonts w:ascii="宋体" w:eastAsia="宋体" w:cs="宋体"/>
          <w:b w:val="0"/>
          <w:i w:val="0"/>
          <w:color w:val="000000"/>
          <w:sz w:val="28"/>
          <w:highlight w:val="white"/>
          <w:u w:val="none"/>
        </w:rPr>
        <w:t>本人保证遵守上述规定。</w:t>
      </w:r>
    </w:p>
    <w:p>
      <w:pPr>
        <w:spacing w:before="0" w:beforeAutospacing="0" w:after="0" w:afterAutospacing="0" w:line="520" w:lineRule="exact"/>
        <w:ind w:left="0" w:leftChars="0" w:right="0" w:rightChars="0" w:firstLine="482" w:firstLineChars="200"/>
        <w:jc w:val="both"/>
        <w:rPr>
          <w:rFonts w:cs="Times New Roman"/>
          <w:b/>
        </w:rPr>
      </w:pPr>
    </w:p>
    <w:tbl>
      <w:tblPr>
        <w:tblStyle w:val="6"/>
        <w:tblW w:w="7666" w:type="dxa"/>
        <w:tblInd w:w="720" w:type="dxa"/>
        <w:tblLayout w:type="autofit"/>
        <w:tblCellMar>
          <w:top w:w="0" w:type="dxa"/>
          <w:left w:w="108" w:type="dxa"/>
          <w:bottom w:w="0" w:type="dxa"/>
          <w:right w:w="108" w:type="dxa"/>
        </w:tblCellMar>
      </w:tblPr>
      <w:tblGrid>
        <w:gridCol w:w="1440"/>
        <w:gridCol w:w="2340"/>
        <w:gridCol w:w="236"/>
        <w:gridCol w:w="1384"/>
        <w:gridCol w:w="2266"/>
      </w:tblGrid>
      <w:tr>
        <w:tblPrEx>
          <w:tblCellMar>
            <w:top w:w="0" w:type="dxa"/>
            <w:left w:w="108" w:type="dxa"/>
            <w:bottom w:w="0" w:type="dxa"/>
            <w:right w:w="108" w:type="dxa"/>
          </w:tblCellMar>
        </w:tblPrEx>
        <w:tc>
          <w:tcPr>
            <w:tcW w:w="1440" w:type="dxa"/>
            <w:shd w:val="clear" w:color="auto" w:fill="auto"/>
          </w:tcPr>
          <w:p>
            <w:pPr>
              <w:spacing w:before="120" w:line="360" w:lineRule="auto"/>
              <w:jc w:val="right"/>
            </w:pPr>
            <w:r>
              <w:rPr>
                <w:rFonts w:hint="eastAsia"/>
              </w:rPr>
              <w:t>作者签名：</w:t>
            </w:r>
          </w:p>
        </w:tc>
        <w:tc>
          <w:tcPr>
            <w:tcW w:w="2340" w:type="dxa"/>
            <w:shd w:val="clear" w:color="auto" w:fill="auto"/>
          </w:tcPr>
          <w:p>
            <w:pPr>
              <w:spacing w:before="120" w:line="360" w:lineRule="auto"/>
              <w:ind w:left="-240" w:leftChars="-100"/>
              <w:rPr>
                <w:u w:val="single"/>
              </w:rPr>
            </w:pPr>
            <w:r>
              <w:rPr>
                <w:rFonts w:hint="eastAsia"/>
                <w:u w:val="single"/>
              </w:rPr>
              <w:t xml:space="preserve">               </w:t>
            </w:r>
          </w:p>
        </w:tc>
        <w:tc>
          <w:tcPr>
            <w:tcW w:w="236" w:type="dxa"/>
            <w:shd w:val="clear" w:color="auto" w:fill="auto"/>
          </w:tcPr>
          <w:p>
            <w:pPr>
              <w:spacing w:before="120" w:line="360" w:lineRule="auto"/>
            </w:pPr>
          </w:p>
        </w:tc>
        <w:tc>
          <w:tcPr>
            <w:tcW w:w="1384" w:type="dxa"/>
            <w:shd w:val="clear" w:color="auto" w:fill="auto"/>
          </w:tcPr>
          <w:p>
            <w:pPr>
              <w:spacing w:before="120" w:line="360" w:lineRule="auto"/>
            </w:pPr>
            <w:r>
              <w:rPr>
                <w:rFonts w:hint="eastAsia"/>
              </w:rPr>
              <w:t>导师签名：</w:t>
            </w:r>
          </w:p>
        </w:tc>
        <w:tc>
          <w:tcPr>
            <w:tcW w:w="2266" w:type="dxa"/>
            <w:shd w:val="clear" w:color="auto" w:fill="auto"/>
          </w:tcPr>
          <w:p>
            <w:pPr>
              <w:spacing w:before="120" w:line="360" w:lineRule="auto"/>
              <w:ind w:left="-240" w:leftChars="-100"/>
            </w:pPr>
            <w:r>
              <w:rPr>
                <w:rFonts w:hint="eastAsia"/>
                <w:u w:val="single"/>
              </w:rPr>
              <w:t xml:space="preserve">              </w:t>
            </w:r>
          </w:p>
        </w:tc>
      </w:tr>
      <w:tr>
        <w:tblPrEx>
          <w:tblCellMar>
            <w:top w:w="0" w:type="dxa"/>
            <w:left w:w="108" w:type="dxa"/>
            <w:bottom w:w="0" w:type="dxa"/>
            <w:right w:w="108" w:type="dxa"/>
          </w:tblCellMar>
        </w:tblPrEx>
        <w:tc>
          <w:tcPr>
            <w:tcW w:w="1440" w:type="dxa"/>
            <w:shd w:val="clear" w:color="auto" w:fill="auto"/>
          </w:tcPr>
          <w:p>
            <w:pPr>
              <w:spacing w:before="120" w:line="360" w:lineRule="auto"/>
              <w:jc w:val="right"/>
            </w:pPr>
            <w:r>
              <w:rPr>
                <w:rFonts w:hint="eastAsia"/>
              </w:rPr>
              <w:t>日    期：</w:t>
            </w:r>
          </w:p>
        </w:tc>
        <w:tc>
          <w:tcPr>
            <w:tcW w:w="2340" w:type="dxa"/>
            <w:shd w:val="clear" w:color="auto" w:fill="auto"/>
          </w:tcPr>
          <w:p>
            <w:pPr>
              <w:spacing w:before="120" w:line="360" w:lineRule="auto"/>
              <w:ind w:left="-240" w:leftChars="-100"/>
            </w:pPr>
            <w:r>
              <w:rPr>
                <w:rFonts w:hint="eastAsia"/>
                <w:u w:val="single"/>
              </w:rPr>
              <w:t xml:space="preserve">               </w:t>
            </w:r>
          </w:p>
        </w:tc>
        <w:tc>
          <w:tcPr>
            <w:tcW w:w="236" w:type="dxa"/>
            <w:shd w:val="clear" w:color="auto" w:fill="auto"/>
          </w:tcPr>
          <w:p>
            <w:pPr>
              <w:spacing w:before="120" w:line="360" w:lineRule="auto"/>
            </w:pPr>
          </w:p>
        </w:tc>
        <w:tc>
          <w:tcPr>
            <w:tcW w:w="1384" w:type="dxa"/>
            <w:shd w:val="clear" w:color="auto" w:fill="auto"/>
          </w:tcPr>
          <w:p>
            <w:pPr>
              <w:spacing w:before="120" w:line="360" w:lineRule="auto"/>
            </w:pPr>
            <w:r>
              <w:rPr>
                <w:rFonts w:hint="eastAsia"/>
              </w:rPr>
              <w:t>日    期：</w:t>
            </w:r>
          </w:p>
        </w:tc>
        <w:tc>
          <w:tcPr>
            <w:tcW w:w="2266" w:type="dxa"/>
            <w:shd w:val="clear" w:color="auto" w:fill="auto"/>
          </w:tcPr>
          <w:p>
            <w:pPr>
              <w:spacing w:before="120" w:line="360" w:lineRule="auto"/>
              <w:ind w:left="-240" w:leftChars="-100"/>
            </w:pPr>
            <w:r>
              <w:rPr>
                <w:rFonts w:hint="eastAsia"/>
                <w:u w:val="single"/>
              </w:rPr>
              <w:t xml:space="preserve">              </w:t>
            </w:r>
          </w:p>
        </w:tc>
      </w:tr>
    </w:tbl>
    <w:p>
      <w:pPr>
        <w:spacing w:before="0" w:beforeAutospacing="0" w:after="0" w:afterAutospacing="0" w:line="520" w:lineRule="exact"/>
        <w:ind w:left="0" w:leftChars="0" w:right="0" w:rightChars="0" w:firstLine="560" w:firstLineChars="200"/>
        <w:jc w:val="both"/>
        <w:rPr>
          <w:rFonts w:ascii="黑体" w:hAnsi="黑体" w:eastAsia="黑体"/>
          <w:sz w:val="28"/>
          <w:szCs w:val="28"/>
        </w:rPr>
      </w:pPr>
    </w:p>
    <w:p>
      <w:pPr>
        <w:spacing w:before="0" w:beforeAutospacing="0" w:after="0" w:afterAutospacing="0" w:line="520" w:lineRule="exact"/>
        <w:ind w:left="0" w:leftChars="0" w:right="0" w:rightChars="0" w:firstLine="560" w:firstLineChars="200"/>
        <w:jc w:val="both"/>
        <w:rPr>
          <w:rFonts w:ascii="黑体" w:hAnsi="黑体" w:eastAsia="黑体"/>
          <w:sz w:val="28"/>
          <w:szCs w:val="28"/>
        </w:rPr>
      </w:pPr>
    </w:p>
    <w:p>
      <w:pPr>
        <w:spacing w:before="0" w:beforeAutospacing="0" w:after="0" w:afterAutospacing="0" w:line="520" w:lineRule="exact"/>
        <w:ind w:left="0" w:leftChars="0" w:right="0" w:rightChars="0" w:firstLine="560" w:firstLineChars="200"/>
        <w:jc w:val="both"/>
        <w:rPr>
          <w:rFonts w:ascii="黑体" w:hAnsi="黑体" w:eastAsia="黑体"/>
          <w:sz w:val="28"/>
          <w:szCs w:val="28"/>
        </w:rPr>
      </w:pPr>
    </w:p>
    <w:p>
      <w:pPr>
        <w:spacing w:before="0" w:beforeAutospacing="0" w:after="0" w:afterAutospacing="0" w:line="520" w:lineRule="exact"/>
        <w:ind w:left="0" w:leftChars="0" w:right="0" w:rightChars="0" w:firstLine="560" w:firstLineChars="200"/>
        <w:jc w:val="both"/>
        <w:rPr>
          <w:rFonts w:ascii="黑体" w:hAnsi="黑体" w:eastAsia="黑体"/>
          <w:sz w:val="28"/>
          <w:szCs w:val="28"/>
        </w:rPr>
      </w:pPr>
    </w:p>
    <w:p>
      <w:pPr>
        <w:spacing w:before="0" w:beforeAutospacing="0" w:after="0" w:afterAutospacing="0" w:line="520" w:lineRule="exact"/>
        <w:ind w:left="0" w:leftChars="0" w:right="0" w:rightChars="0" w:firstLine="560" w:firstLineChars="200"/>
        <w:jc w:val="both"/>
        <w:rPr>
          <w:rFonts w:ascii="黑体" w:hAnsi="黑体" w:eastAsia="黑体"/>
          <w:sz w:val="28"/>
          <w:szCs w:val="28"/>
        </w:rPr>
      </w:pPr>
    </w:p>
    <w:p>
      <w:pPr>
        <w:spacing w:before="0" w:beforeAutospacing="0" w:after="0" w:afterAutospacing="0" w:line="520" w:lineRule="exact"/>
        <w:ind w:left="0" w:leftChars="0" w:right="0" w:rightChars="0" w:firstLine="560" w:firstLineChars="200"/>
        <w:jc w:val="both"/>
        <w:rPr>
          <w:rFonts w:ascii="黑体" w:hAnsi="黑体" w:eastAsia="黑体"/>
          <w:sz w:val="28"/>
          <w:szCs w:val="28"/>
        </w:rPr>
      </w:pPr>
    </w:p>
    <w:p>
      <w:pPr>
        <w:spacing w:before="0" w:beforeAutospacing="0" w:after="0" w:afterAutospacing="0" w:line="520" w:lineRule="exact"/>
        <w:ind w:left="0" w:leftChars="0" w:right="0" w:rightChars="0" w:firstLine="560" w:firstLineChars="200"/>
        <w:jc w:val="both"/>
        <w:rPr>
          <w:rFonts w:ascii="黑体" w:hAnsi="黑体" w:eastAsia="黑体"/>
          <w:sz w:val="28"/>
          <w:szCs w:val="28"/>
        </w:rPr>
      </w:pPr>
    </w:p>
    <w:p>
      <w:pPr>
        <w:spacing w:before="0" w:beforeAutospacing="0" w:after="0" w:afterAutospacing="0" w:line="520" w:lineRule="exact"/>
        <w:ind w:left="0" w:leftChars="0" w:right="0" w:rightChars="0" w:firstLine="640" w:firstLineChars="200"/>
        <w:jc w:val="both"/>
        <w:rPr>
          <w:rFonts w:ascii="黑体" w:hAnsi="黑体" w:eastAsia="黑体"/>
          <w:b w:val="0"/>
          <w:bCs w:val="0"/>
          <w:sz w:val="32"/>
          <w:szCs w:val="32"/>
        </w:rPr>
        <w:sectPr>
          <w:footnotePr>
            <w:numFmt w:val="decimalEnclosedCircle"/>
            <w:numRestart w:val="eachPage"/>
          </w:footnotePr>
          <w:pgMar w:top="1701" w:right="1701" w:bottom="1701" w:left="1701" w:header="708" w:footer="708" w:gutter="0"/>
          <w:cols w:space="708" w:num="1"/>
        </w:sectPr>
      </w:pPr>
    </w:p>
    <w:p>
      <w:pPr>
        <w:pStyle w:val="2"/>
        <w:numPr>
          <w:ilvl w:val="0"/>
          <w:numId w:val="0"/>
        </w:numPr>
        <w:spacing w:before="480" w:beforeAutospacing="0" w:after="360" w:afterAutospacing="0" w:line="240" w:lineRule="auto"/>
        <w:ind w:left="0" w:leftChars="0" w:right="0" w:rightChars="0" w:firstLine="0" w:firstLineChars="0"/>
        <w:jc w:val="center"/>
        <w:rPr>
          <w:rFonts w:hint="eastAsia" w:ascii="黑体" w:hAnsi="黑体" w:eastAsia="黑体"/>
          <w:sz w:val="32"/>
          <w:szCs w:val="32"/>
        </w:rPr>
      </w:pPr>
      <w:bookmarkStart w:id="0" w:name="_Toc133126033_0"/>
      <w:bookmarkEnd w:id="0"/>
      <w:bookmarkStart w:id="1" w:name="_Toc256000000"/>
      <w:r>
        <w:rPr>
          <w:rFonts w:ascii="Arial" w:eastAsia="黑体" w:cs="Arial"/>
          <w:b w:val="0"/>
          <w:i w:val="0"/>
          <w:color w:val="000000"/>
          <w:sz w:val="32"/>
          <w:highlight w:val="white"/>
          <w:u w:val="none"/>
        </w:rPr>
        <w:t>摘  要</w:t>
      </w:r>
      <w:bookmarkEnd w:id="1"/>
    </w:p>
    <w:p>
      <w:pPr>
        <w:spacing w:before="0" w:beforeAutospacing="0" w:after="0" w:afterAutospacing="0" w:line="400" w:lineRule="exact"/>
        <w:ind w:left="0" w:leftChars="0" w:right="0" w:rightChars="0" w:firstLine="480" w:firstLineChars="200"/>
        <w:jc w:val="both"/>
        <w:rPr>
          <w:rFonts w:ascii="宋体" w:hAnsi="宋体" w:eastAsia="宋体"/>
          <w:sz w:val="24"/>
          <w:szCs w:val="24"/>
        </w:rPr>
      </w:pPr>
      <w:r>
        <w:rPr>
          <w:rFonts w:ascii="宋体" w:eastAsia="宋体" w:cs="宋体"/>
          <w:b w:val="0"/>
          <w:i w:val="0"/>
          <w:color w:val="000000"/>
          <w:sz w:val="24"/>
          <w:highlight w:val="white"/>
          <w:u w:val="none"/>
        </w:rPr>
        <w:t>近年来，越来越多头资者开始关注基本面指标因子与技术指标因子相结合的价值投资策略。研究这种基于基本面指标因子和技术指标因子相结合的交易策略具有重要的理论意义和实用价值。</w:t>
      </w:r>
    </w:p>
    <w:p>
      <w:pPr>
        <w:spacing w:before="0" w:beforeAutospacing="0" w:after="0" w:afterAutospacing="0" w:line="400" w:lineRule="exact"/>
        <w:ind w:left="0" w:leftChars="0" w:right="0" w:rightChars="0" w:firstLine="480" w:firstLineChars="200"/>
        <w:jc w:val="both"/>
        <w:rPr>
          <w:rFonts w:ascii="宋体" w:hAnsi="宋体" w:eastAsia="宋体"/>
          <w:sz w:val="24"/>
          <w:szCs w:val="24"/>
        </w:rPr>
      </w:pPr>
      <w:r>
        <w:rPr>
          <w:rFonts w:ascii="宋体" w:eastAsia="宋体" w:cs="宋体"/>
          <w:b w:val="0"/>
          <w:i w:val="0"/>
          <w:color w:val="000000"/>
          <w:sz w:val="24"/>
          <w:highlight w:val="white"/>
          <w:u w:val="none"/>
        </w:rPr>
        <w:t>本文将筹码集中度因子与F-Score三因子价值投资模型进行了很好的融合，探索出基于高BM值、高F-Score值、高筹码集中度、以及小市值股的四因子投资策略模型。本文同时对BM值因子、F-Score因子、筹码集中度因子和市值因子做了实证分析。 发现高BM值的股票组合、高F-Score值的股票组合、小市值股票</w:t>
      </w:r>
      <w:bookmarkStart w:id="40" w:name="_GoBack"/>
      <w:bookmarkEnd w:id="40"/>
      <w:r>
        <w:rPr>
          <w:rFonts w:ascii="宋体" w:eastAsia="宋体" w:cs="宋体"/>
          <w:b w:val="0"/>
          <w:i w:val="0"/>
          <w:color w:val="000000"/>
          <w:sz w:val="24"/>
          <w:highlight w:val="white"/>
          <w:u w:val="none"/>
        </w:rPr>
        <w:t>组合、高筹码集中度的股票组合分别要比低BM值的股票组合、低F-Score值的股票组合、大市值股票组合以及低筹码集中度的股票组合产生更高的投资回报。并且经过实证分析发现F-Score因子并不能很好的区分出高BM值的股票组中的高收益股，也验证了F-Score三因子价值投资模型的收益，主要来源于小市值因子和高BM值因子，然而F-Score因子主要起到降低风险的作用。</w:t>
      </w:r>
    </w:p>
    <w:p>
      <w:pPr>
        <w:spacing w:before="0" w:beforeAutospacing="0" w:after="0" w:afterAutospacing="0" w:line="400" w:lineRule="exact"/>
        <w:ind w:left="0" w:leftChars="0" w:right="0" w:rightChars="0" w:firstLine="480" w:firstLineChars="200"/>
        <w:jc w:val="both"/>
        <w:rPr>
          <w:rFonts w:ascii="宋体" w:hAnsi="宋体" w:eastAsia="宋体"/>
          <w:sz w:val="24"/>
          <w:szCs w:val="24"/>
        </w:rPr>
      </w:pPr>
      <w:r>
        <w:rPr>
          <w:rFonts w:ascii="宋体" w:eastAsia="宋体" w:cs="宋体"/>
          <w:b w:val="0"/>
          <w:i w:val="0"/>
          <w:color w:val="000000"/>
          <w:sz w:val="24"/>
          <w:highlight w:val="white"/>
          <w:u w:val="none"/>
        </w:rPr>
        <w:t>最后文章从2006年4月26日至2022年4月30日期间对四因子投资模型进行实证分析.并发现四因子投资模型比F-Score三因子价值投资模型有更高的投资收益以及更低的投资风险。比并且证明了四因子投资模型的夏普率、阿尔法、以及投资回报率都高于沪深300指数。</w:t>
      </w:r>
    </w:p>
    <w:p>
      <w:pPr>
        <w:spacing w:before="0" w:beforeAutospacing="0" w:after="0" w:afterAutospacing="0" w:line="400" w:lineRule="exact"/>
        <w:ind w:left="0" w:leftChars="0" w:right="0" w:rightChars="0" w:firstLine="480" w:firstLineChars="200"/>
        <w:jc w:val="left"/>
        <w:rPr>
          <w:rFonts w:ascii="宋体" w:hAnsi="宋体"/>
        </w:rPr>
        <w:sectPr>
          <w:headerReference r:id="rId3" w:type="first"/>
          <w:footerReference r:id="rId6" w:type="first"/>
          <w:footerReference r:id="rId4" w:type="default"/>
          <w:footerReference r:id="rId5" w:type="even"/>
          <w:footnotePr>
            <w:numFmt w:val="decimalEnclosedCircle"/>
            <w:numRestart w:val="eachPage"/>
          </w:footnotePr>
          <w:pgMar w:top="1701" w:right="1701" w:bottom="1701" w:left="1701" w:header="1247" w:footer="1247" w:gutter="0"/>
          <w:pgNumType w:fmt="upperRoman" w:start="1"/>
          <w:cols w:space="708" w:num="1"/>
          <w:titlePg/>
        </w:sectPr>
      </w:pPr>
      <w:r>
        <w:rPr>
          <w:rFonts w:ascii="宋体" w:eastAsia="宋体" w:cs="宋体"/>
          <w:b w:val="0"/>
          <w:i w:val="0"/>
          <w:color w:val="000000"/>
          <w:sz w:val="24"/>
          <w:highlight w:val="white"/>
          <w:u w:val="none"/>
        </w:rPr>
        <w:br w:type="textWrapping"/>
      </w:r>
      <w:r>
        <w:rPr>
          <w:rFonts w:ascii="黑体" w:hAnsi="黑体" w:eastAsia="黑体" w:cs="黑体"/>
          <w:b w:val="0"/>
          <w:i w:val="0"/>
          <w:color w:val="000000"/>
          <w:sz w:val="24"/>
          <w:highlight w:val="white"/>
          <w:u w:val="none"/>
        </w:rPr>
        <w:t>关键词：</w:t>
      </w:r>
      <w:r>
        <w:rPr>
          <w:rFonts w:ascii="宋体" w:eastAsia="宋体" w:cs="宋体"/>
          <w:b w:val="0"/>
          <w:i w:val="0"/>
          <w:color w:val="000000"/>
          <w:sz w:val="24"/>
          <w:highlight w:val="white"/>
          <w:u w:val="none"/>
        </w:rPr>
        <w:t>BM值因子；F-Score模型；筹码集中度因子；市值因子；价值投资</w:t>
      </w:r>
    </w:p>
    <w:p>
      <w:pPr>
        <w:pStyle w:val="2"/>
        <w:numPr>
          <w:ilvl w:val="0"/>
          <w:numId w:val="0"/>
        </w:numPr>
        <w:spacing w:before="480" w:beforeAutospacing="0" w:after="360" w:afterAutospacing="0" w:line="240" w:lineRule="auto"/>
        <w:ind w:left="0" w:leftChars="0" w:right="0" w:rightChars="0" w:firstLine="0" w:firstLineChars="0"/>
        <w:jc w:val="center"/>
        <w:rPr>
          <w:rFonts w:ascii="Arial" w:hAnsi="Arial" w:eastAsia="黑体" w:cs="Arial"/>
          <w:sz w:val="32"/>
          <w:szCs w:val="32"/>
        </w:rPr>
      </w:pPr>
      <w:bookmarkStart w:id="2" w:name="_Toc256000001"/>
      <w:bookmarkStart w:id="3" w:name="_Toc133126034_0"/>
      <w:r>
        <w:rPr>
          <w:rFonts w:ascii="Arial" w:eastAsia="黑体" w:cs="Arial"/>
          <w:b w:val="0"/>
          <w:i w:val="0"/>
          <w:color w:val="000000"/>
          <w:sz w:val="32"/>
          <w:highlight w:val="white"/>
          <w:u w:val="none"/>
        </w:rPr>
        <w:t>Abstract</w:t>
      </w:r>
      <w:bookmarkEnd w:id="2"/>
      <w:bookmarkEnd w:id="3"/>
    </w:p>
    <w:p>
      <w:pPr>
        <w:spacing w:before="0" w:beforeAutospacing="0" w:after="0" w:afterAutospacing="0" w:line="240" w:lineRule="auto"/>
        <w:ind w:left="0" w:leftChars="0" w:right="0" w:rightChars="0" w:firstLine="480" w:firstLineChars="200"/>
        <w:jc w:val="both"/>
        <w:rPr>
          <w:rFonts w:ascii="Times New Roman" w:hAnsi="Times New Roman" w:eastAsia="黑体" w:cs="Times New Roman"/>
          <w:kern w:val="36"/>
          <w:sz w:val="24"/>
          <w:szCs w:val="24"/>
        </w:rPr>
      </w:pPr>
      <w:r>
        <w:rPr>
          <w:rFonts w:ascii="Times New Roman" w:eastAsia="Times New Roman" w:cs="Times New Roman"/>
          <w:b w:val="0"/>
          <w:i w:val="0"/>
          <w:color w:val="000000"/>
          <w:sz w:val="24"/>
          <w:highlight w:val="white"/>
          <w:u w:val="none"/>
        </w:rPr>
        <w:t>In recent years, more and more investors have begun to focus on value investment strategies that combine fundamental and technical indicators. Studying this type of trading strategy, which is based on the combination of fundamental and technical indicators, has important theoretical significance and practical value.</w:t>
      </w:r>
    </w:p>
    <w:p>
      <w:pPr>
        <w:spacing w:before="0" w:beforeAutospacing="0" w:after="0" w:afterAutospacing="0" w:line="240" w:lineRule="auto"/>
        <w:ind w:left="0" w:leftChars="0" w:right="0" w:rightChars="0" w:firstLine="480" w:firstLineChars="200"/>
        <w:jc w:val="both"/>
        <w:rPr>
          <w:rFonts w:ascii="Times New Roman" w:hAnsi="Times New Roman" w:eastAsia="黑体" w:cs="Times New Roman"/>
          <w:kern w:val="36"/>
          <w:sz w:val="24"/>
          <w:szCs w:val="24"/>
        </w:rPr>
      </w:pPr>
      <w:r>
        <w:rPr>
          <w:rFonts w:ascii="Times New Roman" w:eastAsia="Times New Roman" w:cs="Times New Roman"/>
          <w:b w:val="0"/>
          <w:i w:val="0"/>
          <w:color w:val="000000"/>
          <w:sz w:val="24"/>
          <w:highlight w:val="white"/>
          <w:u w:val="none"/>
        </w:rPr>
        <w:t>This article combines the concentration of chip factors with the F-Score three-factor value investment model, and explores a four-factor investment strategy model based on high BM value, high F-Score value, high concentration of chip, and small market value stocks. This article also conducts empirical analysis on the BM value factor, F-Score factor, concentration of chip factor, and market value factor. It was found that portfolios with high BM value, high F-Score value, small market value, and high concentration of chips respectively produce higher investment returns than portfolios with low BM value, low F-Score value, large market value, and low concentration of chips. Empirical analysis also found that the F-Score factor cannot effectively distinguish high-yield stocks in the high BM value stock portfolio, which verifies that the main sources of returns from the F-Score three-factor value investment model are the small market value factor and the high BM value factor, while the F-Score factor mainly plays a role in risk reduction.</w:t>
      </w:r>
    </w:p>
    <w:p>
      <w:pPr>
        <w:spacing w:before="0" w:beforeAutospacing="0" w:after="0" w:afterAutospacing="0" w:line="240" w:lineRule="auto"/>
        <w:ind w:left="0" w:leftChars="0" w:right="0" w:rightChars="0" w:firstLine="480" w:firstLineChars="200"/>
        <w:jc w:val="both"/>
        <w:rPr>
          <w:rFonts w:ascii="Times New Roman" w:hAnsi="Times New Roman" w:eastAsia="黑体" w:cs="Times New Roman"/>
          <w:kern w:val="36"/>
          <w:sz w:val="24"/>
          <w:szCs w:val="24"/>
        </w:rPr>
      </w:pPr>
      <w:r>
        <w:rPr>
          <w:rFonts w:ascii="Times New Roman" w:eastAsia="Times New Roman" w:cs="Times New Roman"/>
          <w:b w:val="0"/>
          <w:i w:val="0"/>
          <w:color w:val="000000"/>
          <w:sz w:val="24"/>
          <w:highlight w:val="white"/>
          <w:u w:val="none"/>
        </w:rPr>
        <w:t>Finally, the article conducts empirical analysis on the four-factor investment model from April 26, 2006 to April 30, 2022. It was found that the four-factor investment model has higher investment returns and lower investment risk than the F-Score three-factor value investment model. Moreover, it is demonstrated that the Sharpe ratio, alpha, and investment return rate of the four-factor investment model are all higher than the Shanghai and Shenzhen 300 Index.</w:t>
      </w:r>
    </w:p>
    <w:p>
      <w:pPr>
        <w:spacing w:before="0" w:beforeAutospacing="0" w:after="0" w:afterAutospacing="0" w:line="240" w:lineRule="auto"/>
        <w:ind w:left="0" w:leftChars="0" w:right="0" w:rightChars="0" w:firstLine="480" w:firstLineChars="200"/>
        <w:jc w:val="left"/>
        <w:rPr>
          <w:rFonts w:ascii="Times New Roman" w:hAnsi="Times New Roman" w:eastAsia="黑体" w:cs="Times New Roman"/>
          <w:kern w:val="36"/>
          <w:sz w:val="24"/>
          <w:szCs w:val="24"/>
        </w:rPr>
        <w:sectPr>
          <w:headerReference r:id="rId7" w:type="first"/>
          <w:footerReference r:id="rId10" w:type="first"/>
          <w:footerReference r:id="rId8" w:type="default"/>
          <w:footerReference r:id="rId9" w:type="even"/>
          <w:footnotePr>
            <w:numFmt w:val="decimalEnclosedCircle"/>
            <w:numRestart w:val="eachPage"/>
          </w:footnotePr>
          <w:pgMar w:top="1701" w:right="1701" w:bottom="1701" w:left="1701" w:header="1247" w:footer="1247" w:gutter="0"/>
          <w:pgNumType w:fmt="upperRoman"/>
          <w:cols w:space="708" w:num="1"/>
          <w:titlePg/>
        </w:sectPr>
      </w:pPr>
      <w:r>
        <w:rPr>
          <w:rFonts w:ascii="Times New Roman" w:eastAsia="Times New Roman" w:cs="Times New Roman"/>
          <w:b w:val="0"/>
          <w:i w:val="0"/>
          <w:color w:val="000000"/>
          <w:sz w:val="24"/>
          <w:highlight w:val="white"/>
          <w:u w:val="none"/>
        </w:rPr>
        <w:br w:type="textWrapping"/>
      </w:r>
      <w:r>
        <w:rPr>
          <w:rFonts w:ascii="Times New Roman" w:eastAsia="Times New Roman" w:cs="Times New Roman"/>
          <w:b/>
          <w:i w:val="0"/>
          <w:color w:val="000000"/>
          <w:sz w:val="24"/>
          <w:highlight w:val="white"/>
          <w:u w:val="none"/>
        </w:rPr>
        <w:t>Keywords:</w:t>
      </w:r>
      <w:r>
        <w:rPr>
          <w:rFonts w:ascii="Times New Roman" w:eastAsia="Times New Roman" w:cs="Times New Roman"/>
          <w:b w:val="0"/>
          <w:i w:val="0"/>
          <w:color w:val="000000"/>
          <w:sz w:val="24"/>
          <w:highlight w:val="white"/>
          <w:u w:val="none"/>
        </w:rPr>
        <w:t>BM value factor; F-Score model; concentration of chip factor; market value factor; value investment.</w:t>
      </w:r>
    </w:p>
    <w:p>
      <w:pPr>
        <w:pStyle w:val="2"/>
        <w:numPr>
          <w:ilvl w:val="0"/>
          <w:numId w:val="0"/>
        </w:numPr>
        <w:spacing w:before="480" w:beforeAutospacing="0" w:after="360" w:afterAutospacing="0" w:line="240" w:lineRule="auto"/>
        <w:ind w:left="0" w:leftChars="0" w:right="0" w:rightChars="0" w:firstLine="0" w:firstLineChars="0"/>
        <w:jc w:val="center"/>
        <w:rPr>
          <w:rFonts w:hint="eastAsia" w:ascii="黑体" w:hAnsi="黑体" w:eastAsia="黑体"/>
          <w:sz w:val="32"/>
          <w:szCs w:val="32"/>
        </w:rPr>
      </w:pPr>
      <w:bookmarkStart w:id="4" w:name="_Toc132967284_0"/>
      <w:bookmarkEnd w:id="4"/>
      <w:bookmarkStart w:id="5" w:name="_Toc133126036_0"/>
      <w:bookmarkEnd w:id="5"/>
      <w:bookmarkStart w:id="6" w:name="_Hlk132966013_0"/>
      <w:bookmarkEnd w:id="6"/>
      <w:bookmarkStart w:id="7" w:name="_Toc256000005"/>
      <w:r>
        <w:rPr>
          <w:rFonts w:ascii="Arial" w:eastAsia="黑体" w:cs="Arial"/>
          <w:b w:val="0"/>
          <w:i w:val="0"/>
          <w:color w:val="000000"/>
          <w:sz w:val="32"/>
          <w:highlight w:val="white"/>
          <w:u w:val="none"/>
        </w:rPr>
        <w:t>第1章　引言</w:t>
      </w:r>
      <w:bookmarkEnd w:id="7"/>
    </w:p>
    <w:p>
      <w:pPr>
        <w:spacing w:before="0" w:beforeAutospacing="0" w:after="0" w:afterAutospacing="0" w:line="400" w:lineRule="exact"/>
        <w:ind w:left="0" w:leftChars="0" w:right="0" w:rightChars="0" w:firstLine="480" w:firstLineChars="200"/>
        <w:jc w:val="both"/>
        <w:rPr>
          <w:rFonts w:ascii="宋体" w:hAnsi="宋体" w:eastAsia="宋体"/>
          <w:sz w:val="24"/>
          <w:szCs w:val="24"/>
        </w:rPr>
        <w:sectPr>
          <w:headerReference r:id="rId11" w:type="first"/>
          <w:footerReference r:id="rId14" w:type="first"/>
          <w:footerReference r:id="rId12" w:type="default"/>
          <w:footerReference r:id="rId13" w:type="even"/>
          <w:footnotePr>
            <w:numFmt w:val="decimalEnclosedCircle"/>
            <w:numRestart w:val="eachPage"/>
          </w:footnotePr>
          <w:pgMar w:top="1701" w:right="1701" w:bottom="1701" w:left="1701" w:header="1247" w:footer="1247" w:gutter="0"/>
          <w:pgNumType w:fmt="decimalFullWidth2" w:start="1"/>
          <w:cols w:space="708" w:num="1"/>
          <w:titlePg/>
        </w:sectPr>
      </w:pPr>
    </w:p>
    <w:p>
      <w:pPr>
        <w:pStyle w:val="2"/>
        <w:numPr>
          <w:ilvl w:val="0"/>
          <w:numId w:val="0"/>
        </w:numPr>
        <w:spacing w:before="480" w:beforeAutospacing="0" w:after="360" w:afterAutospacing="0" w:line="240" w:lineRule="auto"/>
        <w:ind w:left="0" w:leftChars="0" w:right="0" w:rightChars="0" w:firstLine="0" w:firstLineChars="0"/>
        <w:jc w:val="center"/>
        <w:rPr>
          <w:rFonts w:hint="eastAsia" w:ascii="黑体" w:hAnsi="黑体" w:eastAsia="黑体"/>
          <w:b/>
          <w:bCs/>
          <w:sz w:val="32"/>
          <w:szCs w:val="32"/>
        </w:rPr>
      </w:pPr>
      <w:bookmarkStart w:id="8" w:name="_Toc117608478_0"/>
      <w:bookmarkEnd w:id="8"/>
      <w:bookmarkStart w:id="9" w:name="_Toc128669925_0"/>
      <w:bookmarkEnd w:id="9"/>
      <w:bookmarkStart w:id="10" w:name="_Toc132967290_0"/>
      <w:bookmarkEnd w:id="10"/>
      <w:bookmarkStart w:id="11" w:name="_Toc133126042_0"/>
      <w:bookmarkEnd w:id="11"/>
      <w:bookmarkStart w:id="12" w:name="_Toc256000006"/>
      <w:r>
        <w:rPr>
          <w:rFonts w:ascii="Arial" w:eastAsia="黑体" w:cs="Arial"/>
          <w:b w:val="0"/>
          <w:i w:val="0"/>
          <w:color w:val="000000"/>
          <w:sz w:val="32"/>
          <w:highlight w:val="white"/>
          <w:u w:val="none"/>
        </w:rPr>
        <w:t>第2章　文献综述</w:t>
      </w:r>
      <w:bookmarkEnd w:id="12"/>
    </w:p>
    <w:p>
      <w:pPr>
        <w:spacing w:before="0" w:beforeAutospacing="0" w:after="0" w:afterAutospacing="0" w:line="400" w:lineRule="exact"/>
        <w:ind w:left="0" w:leftChars="0" w:right="0" w:rightChars="0" w:firstLine="480" w:firstLineChars="200"/>
        <w:jc w:val="both"/>
        <w:rPr>
          <w:rFonts w:ascii="宋体" w:hAnsi="宋体" w:eastAsia="宋体"/>
          <w:sz w:val="24"/>
          <w:szCs w:val="24"/>
        </w:rPr>
      </w:pPr>
      <w:r>
        <w:rPr>
          <w:rFonts w:ascii="Times New Roman" w:eastAsia="宋体" w:cs="Times New Roman"/>
          <w:b w:val="0"/>
          <w:i w:val="0"/>
          <w:color w:val="000000"/>
          <w:sz w:val="24"/>
          <w:highlight w:val="white"/>
          <w:u w:val="none"/>
        </w:rPr>
        <w:t>Piotrosk（2000）最初提出Fscore模型是一种用于评估公司财务状况和选择潜在高回报股票的指标，作者利用一系列财务指标来评估公司财务状况，并建立了一个9个指标的模型，用于预测公司未来的股票收益。该模型在后续的研究中得到了广泛的应用和探讨。FSCORE已经在许多研究中得到广泛的应用和探讨。</w:t>
      </w:r>
    </w:p>
    <w:p>
      <w:pPr>
        <w:spacing w:before="0" w:beforeAutospacing="0" w:after="0" w:afterAutospacing="0" w:line="400" w:lineRule="exact"/>
        <w:ind w:left="0" w:leftChars="0" w:right="0" w:rightChars="0" w:firstLine="480" w:firstLineChars="200"/>
        <w:jc w:val="both"/>
        <w:rPr>
          <w:rFonts w:ascii="宋体" w:hAnsi="宋体" w:eastAsia="宋体"/>
          <w:sz w:val="24"/>
          <w:szCs w:val="24"/>
        </w:rPr>
      </w:pPr>
      <w:r>
        <w:rPr>
          <w:rFonts w:ascii="Times New Roman" w:eastAsia="宋体" w:cs="Times New Roman"/>
          <w:b w:val="0"/>
          <w:i w:val="0"/>
          <w:color w:val="000000"/>
          <w:sz w:val="24"/>
          <w:highlight w:val="white"/>
          <w:u w:val="none"/>
        </w:rPr>
        <w:t>Piotroski和So（2012年）、Ng和Shen（2016年）以及Walkshäusl（2017年）针对美国、七个亚太市场和欧洲进行了研究，发现FSCORE与全谱的账面市值比（即价值和成长股）之间存在强烈的绩效相关性。他们发现，正价值-成长回报集中在具有高FSCORE的价值股和低FSCORE的成长股中，但在具有低FSCORE的价值股和高FSCORE的成长股中则不存在。因此，与基于错误定价的解释一致，他们的研究结果表明，价值溢价是由于针对那些市场表现预期与实际基本面强度（以FSCORE为度量）不一致的公司进行价格修正所导致的。这些研究结果表明，投资者可能存在对公司的未来表现的错误预期，导致市场对某些公司进行了高估或低估。FSCORE作为一种反映公司财务状况和运营能力的评估指标，可以帮助投资者纠正这种预期错误。特别地，高FSCORE值通常表明公司的财务状况良好，而低FSCORE值则表明公司存在财务问题和运营困难。因此，在投资决策中，应该将FSCORE纳入考虑，以便更准确地评估公司的投资价值和未来表现。</w:t>
      </w:r>
    </w:p>
    <w:p>
      <w:pPr>
        <w:spacing w:before="0" w:beforeAutospacing="0" w:after="0" w:afterAutospacing="0" w:line="400" w:lineRule="exact"/>
        <w:ind w:left="0" w:leftChars="0" w:right="0" w:rightChars="0" w:firstLine="480" w:firstLineChars="200"/>
        <w:jc w:val="both"/>
        <w:rPr>
          <w:rFonts w:ascii="宋体" w:hAnsi="宋体" w:eastAsia="宋体"/>
          <w:sz w:val="24"/>
          <w:szCs w:val="24"/>
        </w:rPr>
        <w:sectPr>
          <w:headerReference r:id="rId15" w:type="first"/>
          <w:footerReference r:id="rId18" w:type="first"/>
          <w:footerReference r:id="rId16" w:type="default"/>
          <w:footerReference r:id="rId17" w:type="even"/>
          <w:footnotePr>
            <w:numFmt w:val="decimalEnclosedCircle"/>
            <w:numRestart w:val="eachPage"/>
          </w:footnotePr>
          <w:pgMar w:top="1701" w:right="1701" w:bottom="1701" w:left="1701" w:header="1247" w:footer="1247" w:gutter="0"/>
          <w:pgNumType w:fmt="decimalFullWidth2"/>
          <w:cols w:space="708" w:num="1"/>
          <w:titlePg/>
        </w:sectPr>
      </w:pPr>
      <w:r>
        <w:rPr>
          <w:rFonts w:ascii="Times New Roman" w:eastAsia="宋体" w:cs="Times New Roman"/>
          <w:b w:val="0"/>
          <w:i w:val="0"/>
          <w:color w:val="000000"/>
          <w:sz w:val="24"/>
          <w:highlight w:val="white"/>
          <w:u w:val="none"/>
        </w:rPr>
        <w:t>Tikkanen和Äijö（2018）探讨了在FSCORE模型中引入其他估值比率后的效果。这篇文章作者将FSCORE模型与其他估值比率（如E/P、股息率和企业倍数）相结合，以提高模型的预测能力，并在欧洲长期价值投资策略中进行了实证研究。研究结果表明，在加入其他估值比率后，FSCORE模型的预测能力得到了进一步提高。Zhang &amp; He (2018) 对FSCORE模型进行了全面的回顾和总结。作者对该模型的理论基础、指标的选取、研究方法、实证结果等方面进行了深入的分析和探讨，并对未来的研究方向提出了建设性的建议。同样地，Ahmed和Safdar（2018年）以及Walkshäusl（2019年）针对美国和欧洲的股票市场提供了证据，表明FSCORE也有助于解释动量溢价，他们发现FSCORE与公司过去的价格表现之间存在强烈的相互作用。</w:t>
      </w:r>
    </w:p>
    <w:p>
      <w:pPr>
        <w:pStyle w:val="2"/>
        <w:numPr>
          <w:ilvl w:val="0"/>
          <w:numId w:val="0"/>
        </w:numPr>
        <w:spacing w:before="480" w:beforeAutospacing="0" w:after="360" w:afterAutospacing="0" w:line="240" w:lineRule="auto"/>
        <w:ind w:left="0" w:leftChars="0" w:right="0" w:rightChars="0" w:firstLine="0" w:firstLineChars="0"/>
        <w:jc w:val="center"/>
        <w:rPr>
          <w:rFonts w:hint="eastAsia" w:ascii="黑体" w:hAnsi="黑体" w:eastAsia="黑体"/>
          <w:sz w:val="32"/>
          <w:szCs w:val="32"/>
        </w:rPr>
      </w:pPr>
      <w:bookmarkStart w:id="13" w:name="_Toc132967291_0"/>
      <w:bookmarkEnd w:id="13"/>
      <w:bookmarkStart w:id="14" w:name="_Toc117608479_0"/>
      <w:bookmarkEnd w:id="14"/>
      <w:bookmarkStart w:id="15" w:name="_Toc133126043_0"/>
      <w:bookmarkEnd w:id="15"/>
      <w:bookmarkStart w:id="16" w:name="_Toc128669928_0"/>
      <w:bookmarkEnd w:id="16"/>
      <w:bookmarkStart w:id="17" w:name="_Toc117608483_0"/>
      <w:bookmarkEnd w:id="17"/>
      <w:bookmarkStart w:id="18" w:name="_Toc128669933_0"/>
      <w:bookmarkEnd w:id="18"/>
      <w:bookmarkStart w:id="19" w:name="_Toc133126064_0"/>
      <w:bookmarkEnd w:id="19"/>
      <w:bookmarkStart w:id="20" w:name="_Toc132967297_0"/>
      <w:bookmarkEnd w:id="20"/>
      <w:bookmarkStart w:id="21" w:name="_Toc133126070_0"/>
      <w:bookmarkEnd w:id="21"/>
      <w:bookmarkStart w:id="22" w:name="_Toc132967303_0"/>
      <w:bookmarkEnd w:id="22"/>
      <w:bookmarkStart w:id="23" w:name="_Toc133126074_0"/>
      <w:bookmarkEnd w:id="23"/>
      <w:bookmarkStart w:id="24" w:name="_Toc132967307_0"/>
      <w:bookmarkEnd w:id="24"/>
      <w:bookmarkStart w:id="25" w:name="_Toc133126077_0"/>
      <w:bookmarkEnd w:id="25"/>
      <w:bookmarkStart w:id="26" w:name="_Toc132967310_0"/>
      <w:bookmarkEnd w:id="26"/>
      <w:bookmarkStart w:id="27" w:name="_Toc256000036"/>
      <w:r>
        <w:rPr>
          <w:rFonts w:ascii="Arial" w:eastAsia="黑体" w:cs="Arial"/>
          <w:b w:val="0"/>
          <w:i w:val="0"/>
          <w:color w:val="000000"/>
          <w:sz w:val="32"/>
          <w:highlight w:val="white"/>
          <w:u w:val="none"/>
        </w:rPr>
        <w:t>第7章　总结与展望</w:t>
      </w:r>
      <w:bookmarkEnd w:id="27"/>
    </w:p>
    <w:p>
      <w:pPr>
        <w:pStyle w:val="3"/>
        <w:numPr>
          <w:ilvl w:val="0"/>
          <w:numId w:val="0"/>
        </w:numPr>
        <w:spacing w:before="480" w:beforeAutospacing="0" w:after="120" w:afterAutospacing="0" w:line="400" w:lineRule="exact"/>
        <w:ind w:left="0" w:leftChars="0" w:right="0" w:rightChars="0" w:firstLine="0" w:firstLineChars="0"/>
        <w:jc w:val="left"/>
        <w:rPr>
          <w:rFonts w:ascii="黑体" w:hAnsi="黑体" w:eastAsia="黑体"/>
          <w:sz w:val="26"/>
          <w:szCs w:val="26"/>
        </w:rPr>
      </w:pPr>
      <w:bookmarkStart w:id="28" w:name="_Toc133126078_0"/>
      <w:bookmarkEnd w:id="28"/>
      <w:bookmarkStart w:id="29" w:name="_Toc128669944_0"/>
      <w:bookmarkEnd w:id="29"/>
      <w:bookmarkStart w:id="30" w:name="_Toc117608484_0"/>
      <w:bookmarkEnd w:id="30"/>
      <w:bookmarkStart w:id="31" w:name="_Toc132967311_0"/>
      <w:bookmarkEnd w:id="31"/>
      <w:bookmarkStart w:id="32" w:name="_Toc256000037"/>
      <w:r>
        <w:rPr>
          <w:rFonts w:ascii="Arial" w:eastAsia="黑体" w:cs="Arial"/>
          <w:b w:val="0"/>
          <w:i w:val="0"/>
          <w:color w:val="000000"/>
          <w:sz w:val="28"/>
          <w:highlight w:val="white"/>
          <w:u w:val="none"/>
        </w:rPr>
        <w:t>7.1　总结与展望</w:t>
      </w:r>
      <w:bookmarkEnd w:id="32"/>
    </w:p>
    <w:p>
      <w:pPr>
        <w:pStyle w:val="3"/>
        <w:numPr>
          <w:ilvl w:val="0"/>
          <w:numId w:val="0"/>
        </w:numPr>
        <w:spacing w:before="480" w:beforeAutospacing="0" w:after="120" w:afterAutospacing="0" w:line="400" w:lineRule="exact"/>
        <w:ind w:left="0" w:leftChars="0" w:right="0" w:rightChars="0" w:firstLine="0" w:firstLineChars="0"/>
        <w:jc w:val="left"/>
        <w:rPr>
          <w:rFonts w:ascii="黑体" w:hAnsi="黑体" w:eastAsia="黑体"/>
          <w:sz w:val="26"/>
          <w:szCs w:val="26"/>
        </w:rPr>
      </w:pPr>
      <w:bookmarkStart w:id="33" w:name="_Toc133126079_0"/>
      <w:bookmarkEnd w:id="33"/>
      <w:bookmarkStart w:id="34" w:name="_Toc132967312_0"/>
      <w:bookmarkEnd w:id="34"/>
      <w:bookmarkStart w:id="35" w:name="_Toc256000038"/>
      <w:r>
        <w:rPr>
          <w:rFonts w:ascii="Arial" w:eastAsia="黑体" w:cs="Arial"/>
          <w:b w:val="0"/>
          <w:i w:val="0"/>
          <w:color w:val="000000"/>
          <w:sz w:val="28"/>
          <w:highlight w:val="white"/>
          <w:u w:val="none"/>
        </w:rPr>
        <w:t>7.2　实验结论总结</w:t>
      </w:r>
      <w:bookmarkEnd w:id="35"/>
    </w:p>
    <w:p>
      <w:pPr>
        <w:pStyle w:val="3"/>
        <w:numPr>
          <w:ilvl w:val="0"/>
          <w:numId w:val="0"/>
        </w:numPr>
        <w:spacing w:before="480" w:beforeAutospacing="0" w:after="120" w:afterAutospacing="0" w:line="400" w:lineRule="exact"/>
        <w:ind w:left="0" w:leftChars="0" w:right="0" w:rightChars="0" w:firstLine="0" w:firstLineChars="0"/>
        <w:jc w:val="left"/>
        <w:rPr>
          <w:rFonts w:ascii="黑体" w:hAnsi="黑体" w:eastAsia="黑体"/>
          <w:sz w:val="26"/>
          <w:szCs w:val="26"/>
        </w:rPr>
      </w:pPr>
      <w:bookmarkStart w:id="36" w:name="_Toc256000039"/>
      <w:r>
        <w:rPr>
          <w:rFonts w:ascii="Arial" w:eastAsia="黑体" w:cs="Arial"/>
          <w:b w:val="0"/>
          <w:i w:val="0"/>
          <w:color w:val="000000"/>
          <w:sz w:val="28"/>
          <w:highlight w:val="white"/>
          <w:u w:val="none"/>
        </w:rPr>
        <w:t>7.3　论文的创新点</w:t>
      </w:r>
      <w:bookmarkEnd w:id="36"/>
    </w:p>
    <w:p>
      <w:pPr>
        <w:pStyle w:val="3"/>
        <w:numPr>
          <w:ilvl w:val="0"/>
          <w:numId w:val="0"/>
        </w:numPr>
        <w:spacing w:before="480" w:beforeAutospacing="0" w:after="120" w:afterAutospacing="0" w:line="400" w:lineRule="exact"/>
        <w:ind w:left="0" w:leftChars="0" w:right="0" w:rightChars="0" w:firstLine="0" w:firstLineChars="0"/>
        <w:jc w:val="left"/>
        <w:rPr>
          <w:rFonts w:hint="default" w:ascii="黑体" w:hAnsi="黑体" w:eastAsia="黑体"/>
          <w:sz w:val="26"/>
          <w:szCs w:val="26"/>
          <w:lang w:val="en-US" w:eastAsia="zh-CN"/>
        </w:rPr>
      </w:pPr>
      <w:bookmarkStart w:id="37" w:name="_Toc133126080_0"/>
      <w:bookmarkEnd w:id="37"/>
      <w:bookmarkStart w:id="38" w:name="_Toc132967313_0"/>
      <w:bookmarkEnd w:id="38"/>
      <w:bookmarkStart w:id="39" w:name="_Toc256000040"/>
      <w:r>
        <w:rPr>
          <w:rFonts w:ascii="Arial" w:eastAsia="黑体" w:cs="Arial"/>
          <w:b w:val="0"/>
          <w:i w:val="0"/>
          <w:color w:val="000000"/>
          <w:sz w:val="28"/>
          <w:highlight w:val="white"/>
          <w:u w:val="none"/>
        </w:rPr>
        <w:t>7.4　模型的缺陷及未来展望</w:t>
      </w:r>
      <w:bookmarkEnd w:id="39"/>
    </w:p>
    <w:sectPr>
      <w:headerReference r:id="rId19" w:type="first"/>
      <w:footerReference r:id="rId22" w:type="first"/>
      <w:footerReference r:id="rId20" w:type="default"/>
      <w:footerReference r:id="rId21" w:type="even"/>
      <w:footnotePr>
        <w:numFmt w:val="decimalEnclosedCircle"/>
        <w:numRestart w:val="eachPage"/>
      </w:footnotePr>
      <w:pgMar w:top="1701" w:right="1701" w:bottom="1701" w:left="1701" w:header="1247" w:footer="1247" w:gutter="0"/>
      <w:pgNumType w:fmt="decimalFullWidth2"/>
      <w:cols w:space="708"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中易黑体">
    <w:altName w:val="黑体"/>
    <w:panose1 w:val="020B0604020202020204"/>
    <w:charset w:val="00"/>
    <w:family w:val="auto"/>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 w:name="STIX-Regular">
    <w:altName w:val="宋体"/>
    <w:panose1 w:val="020B0604020202020204"/>
    <w:charset w:val="86"/>
    <w:family w:val="roma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t>2</w:t>
    </w:r>
    <w:r>
      <w:rPr>
        <w:rFonts w:ascii="Times New Roman" w:hAnsi="Times New Roman" w:eastAsia="Times New Roman" w:cs="Times New Roman"/>
        <w:sz w:val="21"/>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t>45</w:t>
    </w:r>
    <w:r>
      <w:rPr>
        <w:rFonts w:ascii="Times New Roman" w:hAnsi="Times New Roman" w:eastAsia="Times New Roman" w:cs="Times New Roman"/>
        <w:sz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t>I</w:t>
    </w:r>
    <w:r>
      <w:rPr>
        <w:rFonts w:ascii="Times New Roman" w:hAnsi="Times New Roman" w:eastAsia="Times New Roman" w:cs="Times New Roman"/>
        <w:sz w:val="21"/>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t>II</w:t>
    </w:r>
    <w:r>
      <w:rPr>
        <w:rFonts w:ascii="Times New Roman" w:hAnsi="Times New Roman" w:eastAsia="Times New Roman" w:cs="Times New Roman"/>
        <w:sz w:val="21"/>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ascii="Times New Roman" w:hAnsi="Times New Roman" w:eastAsia="Times New Roman" w:cs="Times New Roman"/>
        <w:sz w:val="21"/>
      </w:rPr>
      <w:fldChar w:fldCharType="begin"/>
    </w:r>
    <w:r>
      <w:rPr>
        <w:rFonts w:ascii="Times New Roman" w:hAnsi="Times New Roman" w:eastAsia="Times New Roman" w:cs="Times New Roman"/>
        <w:sz w:val="21"/>
      </w:rPr>
      <w:instrText xml:space="preserve"> PAGE </w:instrText>
    </w:r>
    <w:r>
      <w:rPr>
        <w:rFonts w:ascii="Times New Roman" w:hAnsi="Times New Roman" w:eastAsia="Times New Roman" w:cs="Times New Roman"/>
        <w:sz w:val="21"/>
      </w:rPr>
      <w:fldChar w:fldCharType="separate"/>
    </w:r>
    <w:r>
      <w:rPr>
        <w:rFonts w:ascii="Times New Roman" w:hAnsi="Times New Roman" w:eastAsia="Times New Roman" w:cs="Times New Roman"/>
        <w:sz w:val="21"/>
      </w:rPr>
      <w:t>1</w:t>
    </w:r>
    <w:r>
      <w:rPr>
        <w:rFonts w:ascii="Times New Roman" w:hAnsi="Times New Roman" w:eastAsia="Times New Roman" w:cs="Times New Roman"/>
        <w:sz w:val="21"/>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ind w:left="0" w:leftChars="0" w:right="0" w:rightChars="0" w:firstLine="0" w:firstLineChars="0"/>
      <w:jc w:val="center"/>
      <w:rPr>
        <w:rFonts w:hint="eastAsia" w:ascii="黑体" w:hAnsi="黑体" w:eastAsia="黑体"/>
        <w:sz w:val="32"/>
        <w:szCs w:val="32"/>
      </w:rPr>
    </w:pPr>
    <w:r>
      <w:rPr>
        <w:rFonts w:ascii="Times New Roman" w:eastAsia="宋体" w:cs="Arial"/>
        <w:b w:val="0"/>
        <w:i w:val="0"/>
        <w:color w:val="000000"/>
        <w:sz w:val="21"/>
        <w:highlight w:val="white"/>
        <w:u w:val="none"/>
      </w:rPr>
      <w:t>摘  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ind w:left="0" w:leftChars="0" w:right="0" w:rightChars="0" w:firstLine="0" w:firstLineChars="0"/>
      <w:jc w:val="center"/>
      <w:rPr>
        <w:rFonts w:ascii="Arial" w:hAnsi="Arial" w:eastAsia="黑体" w:cs="Arial"/>
        <w:sz w:val="32"/>
        <w:szCs w:val="32"/>
      </w:rPr>
    </w:pPr>
    <w:r>
      <w:rPr>
        <w:rFonts w:ascii="Times New Roman" w:eastAsia="宋体" w:cs="Arial"/>
        <w:b w:val="0"/>
        <w:i w:val="0"/>
        <w:color w:val="000000"/>
        <w:sz w:val="21"/>
        <w:highlight w:val="white"/>
        <w:u w:val="none"/>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ind w:left="0" w:leftChars="0" w:right="0" w:rightChars="0" w:firstLine="0" w:firstLineChars="0"/>
      <w:jc w:val="center"/>
      <w:rPr>
        <w:rFonts w:hint="eastAsia" w:ascii="黑体" w:hAnsi="黑体" w:eastAsia="黑体"/>
        <w:sz w:val="32"/>
        <w:szCs w:val="32"/>
      </w:rPr>
    </w:pPr>
    <w:r>
      <w:rPr>
        <w:rFonts w:ascii="Times New Roman" w:eastAsia="宋体" w:cs="Arial"/>
        <w:b w:val="0"/>
        <w:i w:val="0"/>
        <w:color w:val="000000"/>
        <w:sz w:val="21"/>
        <w:highlight w:val="white"/>
        <w:u w:val="none"/>
      </w:rPr>
      <w:t>第1章　引言</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ind w:left="0" w:leftChars="0" w:right="0" w:rightChars="0" w:firstLine="0" w:firstLineChars="0"/>
      <w:jc w:val="center"/>
      <w:rPr>
        <w:rFonts w:hint="eastAsia" w:ascii="黑体" w:hAnsi="黑体" w:eastAsia="黑体"/>
        <w:b/>
        <w:bCs/>
        <w:sz w:val="32"/>
        <w:szCs w:val="32"/>
      </w:rPr>
    </w:pPr>
    <w:r>
      <w:rPr>
        <w:rFonts w:ascii="Times New Roman" w:eastAsia="宋体" w:cs="Arial"/>
        <w:b w:val="0"/>
        <w:i w:val="0"/>
        <w:color w:val="000000"/>
        <w:sz w:val="21"/>
        <w:highlight w:val="white"/>
        <w:u w:val="none"/>
      </w:rPr>
      <w:t>第2章　文献综述</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000000" w:sz="6" w:space="0"/>
      </w:pBdr>
      <w:ind w:left="0" w:leftChars="0" w:right="0" w:rightChars="0" w:firstLine="0" w:firstLineChars="0"/>
      <w:jc w:val="center"/>
      <w:rPr>
        <w:rFonts w:hint="eastAsia" w:hAnsi="Arial Black" w:cs="Times New Roman"/>
        <w:kern w:val="0"/>
        <w:szCs w:val="32"/>
      </w:rPr>
    </w:pPr>
    <w:r>
      <w:rPr>
        <w:rFonts w:ascii="Times New Roman" w:eastAsia="宋体" w:cs="Arial"/>
        <w:b w:val="0"/>
        <w:i w:val="0"/>
        <w:color w:val="000000"/>
        <w:sz w:val="21"/>
        <w:highlight w:val="white"/>
        <w:u w:val="none"/>
      </w:rPr>
      <w:t>答辩委员会决议书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GQzNTFkZWM5YTgwZWJhNTYxYmI5YjIxNjZmNjI5YjAifQ=="/>
  </w:docVars>
  <w:rsids>
    <w:rsidRoot w:val="6B4005C2"/>
    <w:rsid w:val="19931384"/>
    <w:rsid w:val="4C841624"/>
    <w:rsid w:val="509B4D1B"/>
    <w:rsid w:val="561A1EEF"/>
    <w:rsid w:val="5FA73AF4"/>
    <w:rsid w:val="60DB671F"/>
    <w:rsid w:val="6B4005C2"/>
    <w:rsid w:val="7C994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eastAsia="宋体" w:cs="Times New Roman" w:hAnsiTheme="minorHAnsi"/>
      <w:color w:val="000000"/>
      <w:sz w:val="24"/>
      <w:highlight w:val="white"/>
      <w:u w:val="none"/>
      <w:lang w:val="en-US" w:eastAsia="en-US" w:bidi="ar-SA"/>
    </w:rPr>
  </w:style>
  <w:style w:type="paragraph" w:styleId="2">
    <w:name w:val="heading 1"/>
    <w:basedOn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autoRedefine/>
    <w:semiHidden/>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4">
    <w:name w:val="toc 1"/>
    <w:basedOn w:val="1"/>
    <w:next w:val="1"/>
    <w:unhideWhenUsed/>
    <w:qFormat/>
    <w:uiPriority w:val="39"/>
    <w:pPr>
      <w:spacing w:before="120" w:beforeAutospacing="0" w:after="0" w:afterAutospacing="0" w:line="400" w:lineRule="exact"/>
      <w:ind w:left="0" w:leftChars="0" w:right="0" w:rightChars="0" w:firstLine="0" w:firstLineChars="0"/>
      <w:jc w:val="left"/>
    </w:pPr>
    <w:rPr>
      <w:rFonts w:ascii="Arial" w:eastAsia="黑体" w:cs="Arial"/>
      <w:color w:val="000000"/>
      <w:sz w:val="24"/>
      <w:highlight w:val="white"/>
      <w:u w:val="none"/>
    </w:rPr>
  </w:style>
  <w:style w:type="paragraph" w:styleId="5">
    <w:name w:val="toc 2"/>
    <w:basedOn w:val="1"/>
    <w:next w:val="1"/>
    <w:unhideWhenUsed/>
    <w:qFormat/>
    <w:uiPriority w:val="39"/>
    <w:pPr>
      <w:spacing w:before="0" w:beforeAutospacing="0" w:after="0" w:afterAutospacing="0" w:line="400" w:lineRule="exact"/>
      <w:ind w:left="0" w:leftChars="0" w:right="0" w:rightChars="0" w:firstLine="0" w:firstLineChars="100"/>
      <w:jc w:val="left"/>
    </w:pPr>
    <w:rPr>
      <w:rFonts w:ascii="Times New Roman" w:hAnsi="Times New Roman"/>
    </w:rPr>
  </w:style>
  <w:style w:type="character" w:styleId="8">
    <w:name w:val="Hyperlink"/>
    <w:basedOn w:val="7"/>
    <w:unhideWhenUsed/>
    <w:qFormat/>
    <w:uiPriority w:val="99"/>
    <w:rPr>
      <w:color w:val="0026E5" w:themeColor="hyperlink"/>
      <w:u w:val="single"/>
      <w14:textFill>
        <w14:solidFill>
          <w14:schemeClr w14:val="hlink"/>
        </w14:solidFill>
      </w14:textFill>
    </w:rPr>
  </w:style>
  <w:style w:type="paragraph" w:customStyle="1" w:styleId="9">
    <w:name w:val="样式1"/>
    <w:basedOn w:val="1"/>
    <w:next w:val="1"/>
    <w:uiPriority w:val="0"/>
    <w:pPr>
      <w:keepNext/>
      <w:keepLines/>
      <w:spacing w:before="260" w:after="260" w:line="413" w:lineRule="auto"/>
      <w:jc w:val="center"/>
      <w:outlineLvl w:val="1"/>
    </w:pPr>
    <w:rPr>
      <w:rFonts w:ascii="黑体" w:hAnsi="黑体" w:eastAsia="黑体" w:cs="黑体"/>
      <w:sz w:val="28"/>
    </w:rPr>
  </w:style>
  <w:style w:type="table" w:customStyle="1" w:styleId="10">
    <w:name w:val="Table Grid_0"/>
    <w:basedOn w:val="6"/>
    <w:autoRedefine/>
    <w:qFormat/>
    <w:uiPriority w:val="3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theme" Target="theme/theme1.xml"/><Relationship Id="rId22" Type="http://schemas.openxmlformats.org/officeDocument/2006/relationships/footer" Target="footer15.xml"/><Relationship Id="rId21" Type="http://schemas.openxmlformats.org/officeDocument/2006/relationships/footer" Target="footer14.xml"/><Relationship Id="rId20" Type="http://schemas.openxmlformats.org/officeDocument/2006/relationships/footer" Target="footer13.xml"/><Relationship Id="rId2" Type="http://schemas.openxmlformats.org/officeDocument/2006/relationships/settings" Target="settings.xml"/><Relationship Id="rId19" Type="http://schemas.openxmlformats.org/officeDocument/2006/relationships/header" Target="header5.xml"/><Relationship Id="rId18" Type="http://schemas.openxmlformats.org/officeDocument/2006/relationships/footer" Target="footer12.xml"/><Relationship Id="rId17" Type="http://schemas.openxmlformats.org/officeDocument/2006/relationships/footer" Target="footer11.xml"/><Relationship Id="rId16" Type="http://schemas.openxmlformats.org/officeDocument/2006/relationships/footer" Target="footer10.xml"/><Relationship Id="rId15" Type="http://schemas.openxmlformats.org/officeDocument/2006/relationships/header" Target="header4.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header" Target="header3.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2024-03-08T16:31:00Z</dcterms:created>
  <dc:creator>Abstract</dc:creator>
  <cp:lastModifiedBy>Abstract</cp:lastModifiedBy>
  <dcterms:modified xsi:type="dcterms:W3CDTF">2024-03-08T16:51:22Z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6D2D7267EE5A48B092638D72CBDA885C_11</vt:lpwstr>
  </property>
</Properties>
</file>