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520B40">
        <w:t xml:space="preserve"> </w:t>
      </w:r>
      <w:r w:rsidR="00520B40" w:rsidRPr="00520B40">
        <w:t>using trigonometric functions</w:t>
      </w: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This tutorial is on differentiation, specifically the product rule, using trigonometric functions.</w:t>
      </w:r>
    </w:p>
    <w:p w:rsidR="009608C3" w:rsidRPr="009608C3" w:rsidRDefault="00372238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The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product rule will be explained as to why it is needed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in 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>differentiation. The rule itself will be presented a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nd</w:t>
      </w:r>
      <w:r w:rsidR="00AB3EC6"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two</w:t>
      </w:r>
      <w:r w:rsid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="009608C3"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trigonometric examples will be used to demonstrate</w:t>
      </w:r>
      <w:r w:rsid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the </w:t>
      </w:r>
      <w:r w:rsidR="009608C3"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application.</w:t>
      </w:r>
    </w:p>
    <w:p w:rsidR="00AB3EC6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AB3EC6" w:rsidP="00372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Product Rule is used </w:t>
      </w:r>
      <w:r w:rsidR="00372238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in </w:t>
      </w:r>
      <w:r w:rsidRPr="00505069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differentiating two or more functions that are being multiplied together. It is used to determine the derivative of the product of two functions, the product rule is written as follows. </w:t>
      </w: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723F8" wp14:editId="0F6BE0A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1235E0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723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7.65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A20440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72238" w:rsidRDefault="00372238" w:rsidP="00AB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353CB0" w:rsidRDefault="00353CB0" w:rsidP="00353CB0">
      <w:pPr>
        <w:pStyle w:val="Heading2"/>
      </w:pPr>
      <w:r>
        <w:t>Example 1</w:t>
      </w: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Here, we will differentiate the following function</w:t>
      </w: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32"/>
          <w:szCs w:val="24"/>
          <w:lang w:val="en-GB" w:eastAsia="en-GB"/>
        </w:rPr>
      </w:pPr>
      <m:oMath>
        <m:r>
          <w:rPr>
            <w:rFonts w:ascii="Cambria Math" w:eastAsia="Times New Roman" w:hAnsi="Cambria Math" w:cstheme="minorHAnsi"/>
            <w:color w:val="000000"/>
            <w:sz w:val="32"/>
            <w:szCs w:val="24"/>
            <w:lang w:eastAsia="en-GB"/>
          </w:rPr>
          <m:t>y=</m:t>
        </m:r>
      </m:oMath>
      <w:r w:rsidRPr="009608C3">
        <w:rPr>
          <w:rFonts w:eastAsia="Times New Roman" w:cstheme="minorHAnsi"/>
          <w:color w:val="000000"/>
          <w:sz w:val="32"/>
          <w:szCs w:val="24"/>
          <w:lang w:eastAsia="en-GB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24"/>
                <w:lang w:eastAsia="en-GB"/>
              </w:rPr>
              <m:t>3x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32"/>
            <w:szCs w:val="24"/>
            <w:lang w:eastAsia="en-GB"/>
          </w:rPr>
          <m:t>cos</m:t>
        </m:r>
        <m:r>
          <w:rPr>
            <w:rFonts w:ascii="Cambria Math" w:eastAsia="Times New Roman" w:hAnsi="Cambria Math" w:cstheme="minorHAnsi"/>
            <w:color w:val="000000"/>
            <w:sz w:val="32"/>
            <w:szCs w:val="24"/>
            <w:lang w:eastAsia="en-GB"/>
          </w:rPr>
          <m:t>⁡(x)</m:t>
        </m:r>
      </m:oMath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First, we will break out each part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of the rule,</w:t>
      </w: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2881F67D" wp14:editId="6C679D2F">
            <wp:extent cx="844593" cy="330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1235E0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4"/>
          <w:lang w:val="en-GB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28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du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28"/>
                  <w:szCs w:val="24"/>
                  <w:lang w:eastAsia="en-GB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3e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3x</m:t>
              </m:r>
            </m:sup>
          </m:sSup>
        </m:oMath>
      </m:oMathPara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4"/>
          <w:lang w:val="en-GB" w:eastAsia="en-GB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v=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cos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⁡(x)</m:t>
          </m:r>
        </m:oMath>
      </m:oMathPara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1235E0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4"/>
          <w:lang w:val="en-GB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28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dv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4"/>
                  <w:lang w:eastAsia="en-GB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=-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sin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4"/>
              <w:lang w:eastAsia="en-GB"/>
            </w:rPr>
            <m:t>⁡(x)</m:t>
          </m:r>
        </m:oMath>
      </m:oMathPara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Now, we'll put each part of the rule together.</w:t>
      </w: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4CB526D5" wp14:editId="6FC5E9B0">
            <wp:extent cx="5467631" cy="147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After that, we're multiplying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out</w:t>
      </w: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>each</w:t>
      </w: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section.</w:t>
      </w: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504238" w:rsidRPr="00504238" w:rsidRDefault="001235E0" w:rsidP="00504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000000"/>
          <w:sz w:val="28"/>
          <w:szCs w:val="24"/>
          <w:lang w:val="en-GB" w:eastAsia="en-GB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dy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dx</m:t>
            </m:r>
          </m:den>
        </m:f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=-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3x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sin</m:t>
        </m:r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⁡(x)+</m:t>
        </m:r>
      </m:oMath>
      <w:r w:rsidR="00504238" w:rsidRPr="00504238">
        <w:rPr>
          <w:rFonts w:eastAsia="Times New Roman" w:cstheme="minorHAnsi"/>
          <w:color w:val="000000"/>
          <w:sz w:val="28"/>
          <w:szCs w:val="24"/>
          <w:lang w:eastAsia="en-GB"/>
        </w:rPr>
        <w:t>3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3x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cos</m:t>
        </m:r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⁡(x)</m:t>
        </m:r>
      </m:oMath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9608C3" w:rsidRPr="009608C3" w:rsidRDefault="009608C3" w:rsidP="0096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9608C3">
        <w:rPr>
          <w:rFonts w:eastAsia="Times New Roman" w:cstheme="minorHAnsi"/>
          <w:color w:val="000000"/>
          <w:sz w:val="24"/>
          <w:szCs w:val="24"/>
          <w:lang w:val="en-GB" w:eastAsia="en-GB"/>
        </w:rPr>
        <w:t>You can also reorder the answer. If you do not want to begin with the minus sign</w:t>
      </w:r>
    </w:p>
    <w:p w:rsidR="00460279" w:rsidRDefault="001235E0" w:rsidP="00460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iCs/>
          <w:color w:val="000000"/>
          <w:sz w:val="28"/>
          <w:szCs w:val="24"/>
          <w:lang w:eastAsia="en-GB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dy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dx</m:t>
            </m:r>
          </m:den>
        </m:f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=</m:t>
        </m:r>
        <m:r>
          <m:rPr>
            <m:nor/>
          </m:rPr>
          <w:rPr>
            <w:rFonts w:eastAsia="Times New Roman" w:cstheme="minorHAnsi"/>
            <w:color w:val="000000"/>
            <w:sz w:val="28"/>
            <w:szCs w:val="24"/>
            <w:lang w:eastAsia="en-GB"/>
          </w:rPr>
          <m:t>3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3x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cos</m:t>
        </m:r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⁡(x)</m:t>
        </m:r>
      </m:oMath>
      <w:bookmarkStart w:id="0" w:name="_GoBack"/>
      <w:bookmarkEnd w:id="0"/>
      <w:r w:rsidR="00460279" w:rsidRPr="00460279">
        <w:rPr>
          <w:rFonts w:eastAsia="Times New Roman" w:cstheme="minorHAnsi"/>
          <w:color w:val="000000"/>
          <w:sz w:val="28"/>
          <w:szCs w:val="24"/>
          <w:lang w:eastAsia="en-GB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-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4"/>
                <w:lang w:eastAsia="en-GB"/>
              </w:rPr>
              <m:t>3x</m:t>
            </m:r>
          </m:sup>
        </m:sSup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sin</m:t>
        </m:r>
        <m:r>
          <w:rPr>
            <w:rFonts w:ascii="Cambria Math" w:eastAsia="Times New Roman" w:hAnsi="Cambria Math" w:cstheme="minorHAnsi"/>
            <w:color w:val="000000"/>
            <w:sz w:val="28"/>
            <w:szCs w:val="24"/>
            <w:lang w:eastAsia="en-GB"/>
          </w:rPr>
          <m:t>⁡(x)</m:t>
        </m:r>
      </m:oMath>
    </w:p>
    <w:sectPr w:rsidR="00460279" w:rsidSect="00D65A51">
      <w:headerReference w:type="default" r:id="rId10"/>
      <w:footerReference w:type="default" r:id="rId11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E0" w:rsidRDefault="001235E0" w:rsidP="001E521C">
      <w:pPr>
        <w:spacing w:after="0" w:line="240" w:lineRule="auto"/>
      </w:pPr>
      <w:r>
        <w:separator/>
      </w:r>
    </w:p>
  </w:endnote>
  <w:endnote w:type="continuationSeparator" w:id="0">
    <w:p w:rsidR="001235E0" w:rsidRDefault="001235E0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0B4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E0" w:rsidRDefault="001235E0" w:rsidP="001E521C">
      <w:pPr>
        <w:spacing w:after="0" w:line="240" w:lineRule="auto"/>
      </w:pPr>
      <w:r>
        <w:separator/>
      </w:r>
    </w:p>
  </w:footnote>
  <w:footnote w:type="continuationSeparator" w:id="0">
    <w:p w:rsidR="001235E0" w:rsidRDefault="001235E0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1235E0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750E2"/>
    <w:rsid w:val="00083EEE"/>
    <w:rsid w:val="00090D86"/>
    <w:rsid w:val="000A5F54"/>
    <w:rsid w:val="001141F6"/>
    <w:rsid w:val="001235E0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32040A"/>
    <w:rsid w:val="00353CB0"/>
    <w:rsid w:val="00356E56"/>
    <w:rsid w:val="00372238"/>
    <w:rsid w:val="003B1179"/>
    <w:rsid w:val="003D6E74"/>
    <w:rsid w:val="00460279"/>
    <w:rsid w:val="004B054C"/>
    <w:rsid w:val="004E403E"/>
    <w:rsid w:val="00504238"/>
    <w:rsid w:val="00520B40"/>
    <w:rsid w:val="00535497"/>
    <w:rsid w:val="00554A1A"/>
    <w:rsid w:val="005744EF"/>
    <w:rsid w:val="005F51B7"/>
    <w:rsid w:val="006E5765"/>
    <w:rsid w:val="006F56C1"/>
    <w:rsid w:val="00734F63"/>
    <w:rsid w:val="007A6A16"/>
    <w:rsid w:val="007B613D"/>
    <w:rsid w:val="007E5695"/>
    <w:rsid w:val="00815ED8"/>
    <w:rsid w:val="00823BB2"/>
    <w:rsid w:val="008C462D"/>
    <w:rsid w:val="00900A65"/>
    <w:rsid w:val="009608C3"/>
    <w:rsid w:val="00985A49"/>
    <w:rsid w:val="009C69B2"/>
    <w:rsid w:val="009F6784"/>
    <w:rsid w:val="00A156CD"/>
    <w:rsid w:val="00A20440"/>
    <w:rsid w:val="00AB3EC6"/>
    <w:rsid w:val="00B7292F"/>
    <w:rsid w:val="00B77BCE"/>
    <w:rsid w:val="00BB0B07"/>
    <w:rsid w:val="00BE40A5"/>
    <w:rsid w:val="00CC1481"/>
    <w:rsid w:val="00CF55AC"/>
    <w:rsid w:val="00CF60EB"/>
    <w:rsid w:val="00D4087B"/>
    <w:rsid w:val="00D65A51"/>
    <w:rsid w:val="00E038CB"/>
    <w:rsid w:val="00E22132"/>
    <w:rsid w:val="00E95980"/>
    <w:rsid w:val="00ED3F73"/>
    <w:rsid w:val="00E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4627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C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246072"/>
    <w:rsid w:val="003D1321"/>
    <w:rsid w:val="00447ACF"/>
    <w:rsid w:val="00474C64"/>
    <w:rsid w:val="005F5268"/>
    <w:rsid w:val="00614921"/>
    <w:rsid w:val="00702042"/>
    <w:rsid w:val="00AC02E4"/>
    <w:rsid w:val="00AD2BA0"/>
    <w:rsid w:val="00C11E25"/>
    <w:rsid w:val="00D15CCB"/>
    <w:rsid w:val="00D90645"/>
    <w:rsid w:val="00DD4E63"/>
    <w:rsid w:val="00E4655D"/>
    <w:rsid w:val="00EA114B"/>
    <w:rsid w:val="00F5750C"/>
    <w:rsid w:val="00FE6738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55D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8886F55-00F5-44D8-A21E-B1FC8CC6B1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01BB0E-57C1-45EF-9C81-525434C886EB}"/>
</file>

<file path=customXml/itemProps3.xml><?xml version="1.0" encoding="utf-8"?>
<ds:datastoreItem xmlns:ds="http://schemas.openxmlformats.org/officeDocument/2006/customXml" ds:itemID="{6CC655E0-8E61-40D4-A0B1-49CFFE6DDF97}"/>
</file>

<file path=customXml/itemProps4.xml><?xml version="1.0" encoding="utf-8"?>
<ds:datastoreItem xmlns:ds="http://schemas.openxmlformats.org/officeDocument/2006/customXml" ds:itemID="{EBFC9A0D-29BB-4B56-8B2B-74C3E75D12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8</cp:revision>
  <dcterms:created xsi:type="dcterms:W3CDTF">2020-05-28T10:49:00Z</dcterms:created>
  <dcterms:modified xsi:type="dcterms:W3CDTF">2020-06-02T16:59:00Z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