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97D7" w14:textId="024EF050" w:rsidR="001A3B7F" w:rsidRDefault="00524252" w:rsidP="00E73042">
      <w:pPr>
        <w:pStyle w:val="Title"/>
      </w:pPr>
      <w:r>
        <w:t>Control Set</w:t>
      </w:r>
      <w:r w:rsidR="00FD6213">
        <w:t xml:space="preserve">: </w:t>
      </w:r>
      <w:r w:rsidR="008360A2" w:rsidRPr="008360A2">
        <w:t>NIFA07-2026-08-10-10.19</w:t>
      </w:r>
    </w:p>
    <w:p w14:paraId="58C2AEF3" w14:textId="2C4BEC0B" w:rsidR="008B58F9" w:rsidRDefault="008B58F9" w:rsidP="008B58F9">
      <w:pPr>
        <w:pStyle w:val="Heading2"/>
      </w:pPr>
      <w:r>
        <w:t xml:space="preserve">Type: </w:t>
      </w:r>
      <w:r w:rsidR="008360A2">
        <w:t>Adjustment</w:t>
      </w:r>
    </w:p>
    <w:p w14:paraId="29A6CA8C" w14:textId="7EB53678" w:rsidR="00F555F7" w:rsidRDefault="0041186B" w:rsidP="0041186B">
      <w:pPr>
        <w:pStyle w:val="Heading2"/>
      </w:pPr>
      <w:bookmarkStart w:id="0" w:name="_Hlk199830261"/>
      <w:r>
        <w:t>Summary</w:t>
      </w:r>
      <w:r w:rsidR="00F555F7">
        <w:t>:</w:t>
      </w:r>
    </w:p>
    <w:p w14:paraId="3C67433E" w14:textId="77777777" w:rsidR="00567EBB" w:rsidRDefault="008360A2" w:rsidP="008360A2">
      <w:r>
        <w:t xml:space="preserve">Adjustment </w:t>
      </w:r>
      <w:r w:rsidR="00A8579F">
        <w:t>to 2 live scenarios. The</w:t>
      </w:r>
      <w:r>
        <w:t xml:space="preserve"> </w:t>
      </w:r>
      <w:r w:rsidR="00A8579F">
        <w:t xml:space="preserve">active </w:t>
      </w:r>
      <w:r>
        <w:t xml:space="preserve">hours for the </w:t>
      </w:r>
      <w:r w:rsidRPr="00CF5473">
        <w:t>RSK RED P UHAMT</w:t>
      </w:r>
      <w:r>
        <w:t xml:space="preserve"> scenario </w:t>
      </w:r>
      <w:r w:rsidR="00A8579F">
        <w:t xml:space="preserve">are reduced </w:t>
      </w:r>
      <w:r>
        <w:t xml:space="preserve">given its </w:t>
      </w:r>
      <w:r w:rsidR="00A8579F">
        <w:t xml:space="preserve">poor </w:t>
      </w:r>
      <w:r>
        <w:t xml:space="preserve">fraud detection performance and 4+ month period of only generating false positives. </w:t>
      </w:r>
      <w:r w:rsidR="006C0402">
        <w:t xml:space="preserve">This is done because </w:t>
      </w:r>
      <w:r w:rsidR="006C0402" w:rsidRPr="006C0402">
        <w:t xml:space="preserve">we now have both duplicate rules in place for extremely rapid examples of the same payment and then the RSK RED CVOL/CVAL or RSK RED UVOL/UVAL rules which limit was customers/users can do in rolling 4 hour or rolling 24 hour periods to new benes or specific benes. </w:t>
      </w:r>
    </w:p>
    <w:p w14:paraId="7B61E143" w14:textId="244D168F" w:rsidR="008360A2" w:rsidRDefault="00A8579F" w:rsidP="008360A2">
      <w:r>
        <w:t xml:space="preserve">Criteria adjustment </w:t>
      </w:r>
      <w:r w:rsidR="008360A2">
        <w:t xml:space="preserve">in </w:t>
      </w:r>
      <w:r w:rsidR="00CF5473">
        <w:t xml:space="preserve">RSK RED </w:t>
      </w:r>
      <w:r w:rsidR="008360A2">
        <w:t xml:space="preserve">C CVOL CrsBrdMinAmnt to include a </w:t>
      </w:r>
      <w:r w:rsidR="0016304A">
        <w:t>£10K</w:t>
      </w:r>
      <w:r w:rsidR="004F2F95">
        <w:t xml:space="preserve"> aggregate</w:t>
      </w:r>
      <w:r w:rsidR="0016304A">
        <w:t xml:space="preserve"> to new bene’s</w:t>
      </w:r>
      <w:r w:rsidR="004F2F95">
        <w:t xml:space="preserve"> (</w:t>
      </w:r>
      <w:r w:rsidR="006C0402">
        <w:t xml:space="preserve">in a </w:t>
      </w:r>
      <w:r w:rsidR="004F2F95">
        <w:t>rolling 4 hours)</w:t>
      </w:r>
      <w:r w:rsidR="0016304A">
        <w:t xml:space="preserve"> </w:t>
      </w:r>
      <w:r w:rsidR="008360A2">
        <w:t>materiality factor to help reduce false positives</w:t>
      </w:r>
      <w:r>
        <w:t>, this comes with a</w:t>
      </w:r>
      <w:r w:rsidR="0016304A">
        <w:t>n</w:t>
      </w:r>
      <w:r>
        <w:t xml:space="preserve"> acceptance that a slight increase in potential loss (up to </w:t>
      </w:r>
      <w:r w:rsidR="0016304A">
        <w:t>£</w:t>
      </w:r>
      <w:r>
        <w:t>10K) could occur (</w:t>
      </w:r>
      <w:r w:rsidR="00BB3C7A">
        <w:t>N</w:t>
      </w:r>
      <w:r>
        <w:t>ote –</w:t>
      </w:r>
      <w:r w:rsidR="0016304A">
        <w:t xml:space="preserve"> P</w:t>
      </w:r>
      <w:r w:rsidR="00BB3C7A">
        <w:t xml:space="preserve">revious 6 month </w:t>
      </w:r>
      <w:r w:rsidR="0016304A">
        <w:t xml:space="preserve">Corp </w:t>
      </w:r>
      <w:r>
        <w:t xml:space="preserve">cross border fraud seen </w:t>
      </w:r>
      <w:r w:rsidR="00BB3C7A">
        <w:t>has all been single payment examples</w:t>
      </w:r>
      <w:r w:rsidR="0016304A">
        <w:t xml:space="preserve"> which are not in-scope of this scenario</w:t>
      </w:r>
      <w:r w:rsidR="00BB3C7A">
        <w:t>).</w:t>
      </w:r>
      <w:r>
        <w:t xml:space="preserve"> </w:t>
      </w:r>
    </w:p>
    <w:p w14:paraId="1B5B3E2D" w14:textId="24F4E7F8" w:rsidR="00903153" w:rsidRPr="008360A2" w:rsidRDefault="00903153" w:rsidP="008360A2">
      <w:r w:rsidRPr="00903153">
        <w:rPr>
          <w:noProof/>
        </w:rPr>
        <w:drawing>
          <wp:inline distT="0" distB="0" distL="0" distR="0" wp14:anchorId="39423C39" wp14:editId="40A21463">
            <wp:extent cx="5605145" cy="653415"/>
            <wp:effectExtent l="0" t="0" r="0" b="0"/>
            <wp:docPr id="44416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145" cy="653415"/>
                    </a:xfrm>
                    <a:prstGeom prst="rect">
                      <a:avLst/>
                    </a:prstGeom>
                    <a:noFill/>
                    <a:ln>
                      <a:noFill/>
                    </a:ln>
                  </pic:spPr>
                </pic:pic>
              </a:graphicData>
            </a:graphic>
          </wp:inline>
        </w:drawing>
      </w:r>
    </w:p>
    <w:p w14:paraId="6E5B3FAD" w14:textId="51455181" w:rsidR="0041186B" w:rsidRDefault="00C765AE" w:rsidP="0041186B">
      <w:pPr>
        <w:pStyle w:val="Heading2"/>
      </w:pPr>
      <w:r>
        <w:t>Rational</w:t>
      </w:r>
      <w:r w:rsidR="004D7CA1">
        <w:t>e</w:t>
      </w:r>
      <w:r w:rsidR="0041186B">
        <w:t>:</w:t>
      </w:r>
    </w:p>
    <w:p w14:paraId="0A9D99CA" w14:textId="6693C5E1" w:rsidR="008360A2" w:rsidRDefault="008360A2" w:rsidP="008360A2">
      <w:r w:rsidRPr="00D67991">
        <w:t xml:space="preserve">Removing poor performing fraud detection rules is crucial for maintaining the overall balance and efficiency of a fraud detection system. These rules, if not regularly reviewed and optimized, can lead to an excessive number of false positives, which not only burden customer service teams with unnecessary investigations but also erode customer trust by flagging legitimate transactions as fraudulent. Moreover, ineffective rules can dilute the focus of the system, making it harder to detect genuine fraudulent activities that might slip through due to the noise created by irrelevant alerts. By systematically identifying and eliminating underperforming rules, </w:t>
      </w:r>
      <w:r>
        <w:t>we</w:t>
      </w:r>
      <w:r w:rsidRPr="00D67991">
        <w:t xml:space="preserve"> can streamline </w:t>
      </w:r>
      <w:r>
        <w:t>our</w:t>
      </w:r>
      <w:r w:rsidRPr="00D67991">
        <w:t xml:space="preserve"> fraud detection process, enhance the accuracy of </w:t>
      </w:r>
      <w:r>
        <w:t>our</w:t>
      </w:r>
      <w:r w:rsidRPr="00D67991">
        <w:t xml:space="preserve"> system, and ensure that resources are directed towards more </w:t>
      </w:r>
      <w:r>
        <w:t>relevant or risky alerts</w:t>
      </w:r>
      <w:r w:rsidRPr="00D67991">
        <w:t>. This not only improves operational efficiency but also strengthens the overall integrity and reliability of the fraud prevention framework.</w:t>
      </w:r>
      <w:r>
        <w:t xml:space="preserve"> </w:t>
      </w:r>
    </w:p>
    <w:p w14:paraId="043D9B5C" w14:textId="57AAC0B9" w:rsidR="008360A2" w:rsidRPr="008360A2" w:rsidRDefault="008360A2" w:rsidP="008360A2">
      <w:pPr>
        <w:rPr>
          <w:b/>
          <w:bCs/>
        </w:rPr>
      </w:pPr>
      <w:r w:rsidRPr="008360A2">
        <w:rPr>
          <w:rFonts w:ascii="Arial" w:eastAsia="Times New Roman" w:hAnsi="Arial" w:cs="Arial"/>
          <w:b/>
          <w:bCs/>
          <w:color w:val="000000"/>
          <w:sz w:val="20"/>
          <w:szCs w:val="20"/>
          <w:lang w:eastAsia="en-GB"/>
        </w:rPr>
        <w:t>RSK RED P UHAMT</w:t>
      </w:r>
      <w:r w:rsidRPr="008360A2">
        <w:rPr>
          <w:b/>
          <w:bCs/>
        </w:rPr>
        <w:t xml:space="preserve"> </w:t>
      </w:r>
    </w:p>
    <w:p w14:paraId="5B219AF8" w14:textId="2E6761FE" w:rsidR="008360A2" w:rsidRDefault="008360A2" w:rsidP="008360A2">
      <w:r w:rsidRPr="002B5DC1">
        <w:t xml:space="preserve">Over the past four months, </w:t>
      </w:r>
      <w:r>
        <w:t>the RSK RED P UHAMT rule</w:t>
      </w:r>
      <w:r w:rsidRPr="002B5DC1">
        <w:t xml:space="preserve"> has not identified any actual instances of fraud. Instead, it has </w:t>
      </w:r>
      <w:r w:rsidR="006C0402">
        <w:t>only</w:t>
      </w:r>
      <w:r w:rsidRPr="002B5DC1">
        <w:t xml:space="preserve"> generated false positives, leading to unnecessary disruptions in legitimate transactions</w:t>
      </w:r>
      <w:r>
        <w:t xml:space="preserve"> and a worse customer experience. The rule was originally added in Jan 2026 and since then a considerable number of newer/better rules have been added.</w:t>
      </w:r>
    </w:p>
    <w:tbl>
      <w:tblPr>
        <w:tblW w:w="8800" w:type="dxa"/>
        <w:tblLook w:val="04A0" w:firstRow="1" w:lastRow="0" w:firstColumn="1" w:lastColumn="0" w:noHBand="0" w:noVBand="1"/>
      </w:tblPr>
      <w:tblGrid>
        <w:gridCol w:w="3460"/>
        <w:gridCol w:w="1800"/>
        <w:gridCol w:w="1180"/>
        <w:gridCol w:w="1180"/>
        <w:gridCol w:w="1180"/>
      </w:tblGrid>
      <w:tr w:rsidR="008360A2" w:rsidRPr="00BF50BB" w14:paraId="7BD7FDC2" w14:textId="77777777" w:rsidTr="00F033F2">
        <w:trPr>
          <w:trHeight w:val="260"/>
        </w:trPr>
        <w:tc>
          <w:tcPr>
            <w:tcW w:w="3460" w:type="dxa"/>
            <w:vMerge w:val="restart"/>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3430BF6" w14:textId="77777777" w:rsidR="008360A2" w:rsidRPr="00BF50BB" w:rsidRDefault="008360A2" w:rsidP="00F033F2">
            <w:pPr>
              <w:spacing w:after="0" w:line="240" w:lineRule="auto"/>
              <w:jc w:val="center"/>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Scenario</w:t>
            </w:r>
          </w:p>
        </w:tc>
        <w:tc>
          <w:tcPr>
            <w:tcW w:w="1800" w:type="dxa"/>
            <w:tcBorders>
              <w:top w:val="single" w:sz="4" w:space="0" w:color="auto"/>
              <w:left w:val="nil"/>
              <w:bottom w:val="single" w:sz="4" w:space="0" w:color="auto"/>
              <w:right w:val="single" w:sz="4" w:space="0" w:color="auto"/>
            </w:tcBorders>
            <w:shd w:val="clear" w:color="C0E6F5" w:fill="C0E6F5"/>
            <w:noWrap/>
            <w:vAlign w:val="bottom"/>
            <w:hideMark/>
          </w:tcPr>
          <w:p w14:paraId="2E2EBD7A"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July</w:t>
            </w:r>
          </w:p>
        </w:tc>
        <w:tc>
          <w:tcPr>
            <w:tcW w:w="1180" w:type="dxa"/>
            <w:tcBorders>
              <w:top w:val="single" w:sz="4" w:space="0" w:color="auto"/>
              <w:left w:val="nil"/>
              <w:bottom w:val="single" w:sz="4" w:space="0" w:color="auto"/>
              <w:right w:val="single" w:sz="4" w:space="0" w:color="auto"/>
            </w:tcBorders>
            <w:shd w:val="clear" w:color="C0E6F5" w:fill="C0E6F5"/>
            <w:noWrap/>
            <w:vAlign w:val="bottom"/>
            <w:hideMark/>
          </w:tcPr>
          <w:p w14:paraId="5227B461"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June</w:t>
            </w:r>
          </w:p>
        </w:tc>
        <w:tc>
          <w:tcPr>
            <w:tcW w:w="1180" w:type="dxa"/>
            <w:tcBorders>
              <w:top w:val="single" w:sz="4" w:space="0" w:color="auto"/>
              <w:left w:val="nil"/>
              <w:bottom w:val="single" w:sz="4" w:space="0" w:color="auto"/>
              <w:right w:val="single" w:sz="4" w:space="0" w:color="auto"/>
            </w:tcBorders>
            <w:shd w:val="clear" w:color="C0E6F5" w:fill="C0E6F5"/>
            <w:noWrap/>
            <w:vAlign w:val="bottom"/>
            <w:hideMark/>
          </w:tcPr>
          <w:p w14:paraId="583FDCE1"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May</w:t>
            </w:r>
          </w:p>
        </w:tc>
        <w:tc>
          <w:tcPr>
            <w:tcW w:w="1180" w:type="dxa"/>
            <w:tcBorders>
              <w:top w:val="single" w:sz="4" w:space="0" w:color="auto"/>
              <w:left w:val="nil"/>
              <w:bottom w:val="single" w:sz="4" w:space="0" w:color="auto"/>
              <w:right w:val="single" w:sz="4" w:space="0" w:color="auto"/>
            </w:tcBorders>
            <w:shd w:val="clear" w:color="C0E6F5" w:fill="C0E6F5"/>
            <w:noWrap/>
            <w:vAlign w:val="bottom"/>
            <w:hideMark/>
          </w:tcPr>
          <w:p w14:paraId="2509964E"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April</w:t>
            </w:r>
          </w:p>
        </w:tc>
      </w:tr>
      <w:tr w:rsidR="008360A2" w:rsidRPr="00BF50BB" w14:paraId="184DE68B" w14:textId="77777777" w:rsidTr="00F033F2">
        <w:trPr>
          <w:trHeight w:val="260"/>
        </w:trPr>
        <w:tc>
          <w:tcPr>
            <w:tcW w:w="3460" w:type="dxa"/>
            <w:vMerge/>
            <w:tcBorders>
              <w:top w:val="single" w:sz="4" w:space="0" w:color="auto"/>
              <w:left w:val="single" w:sz="4" w:space="0" w:color="auto"/>
              <w:bottom w:val="single" w:sz="4" w:space="0" w:color="auto"/>
              <w:right w:val="single" w:sz="4" w:space="0" w:color="auto"/>
            </w:tcBorders>
            <w:vAlign w:val="center"/>
            <w:hideMark/>
          </w:tcPr>
          <w:p w14:paraId="282EE9FF"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p>
        </w:tc>
        <w:tc>
          <w:tcPr>
            <w:tcW w:w="1800" w:type="dxa"/>
            <w:tcBorders>
              <w:top w:val="nil"/>
              <w:left w:val="nil"/>
              <w:bottom w:val="single" w:sz="4" w:space="0" w:color="auto"/>
              <w:right w:val="single" w:sz="4" w:space="0" w:color="auto"/>
            </w:tcBorders>
            <w:shd w:val="clear" w:color="C0E6F5" w:fill="C0E6F5"/>
            <w:noWrap/>
            <w:vAlign w:val="bottom"/>
            <w:hideMark/>
          </w:tcPr>
          <w:p w14:paraId="2AD3B27B"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FP Ratio</w:t>
            </w:r>
          </w:p>
        </w:tc>
        <w:tc>
          <w:tcPr>
            <w:tcW w:w="1180" w:type="dxa"/>
            <w:tcBorders>
              <w:top w:val="nil"/>
              <w:left w:val="nil"/>
              <w:bottom w:val="single" w:sz="4" w:space="0" w:color="auto"/>
              <w:right w:val="single" w:sz="4" w:space="0" w:color="auto"/>
            </w:tcBorders>
            <w:shd w:val="clear" w:color="C0E6F5" w:fill="C0E6F5"/>
            <w:noWrap/>
            <w:vAlign w:val="bottom"/>
            <w:hideMark/>
          </w:tcPr>
          <w:p w14:paraId="1672E02B"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FP Ratio</w:t>
            </w:r>
          </w:p>
        </w:tc>
        <w:tc>
          <w:tcPr>
            <w:tcW w:w="1180" w:type="dxa"/>
            <w:tcBorders>
              <w:top w:val="nil"/>
              <w:left w:val="nil"/>
              <w:bottom w:val="single" w:sz="4" w:space="0" w:color="auto"/>
              <w:right w:val="single" w:sz="4" w:space="0" w:color="auto"/>
            </w:tcBorders>
            <w:shd w:val="clear" w:color="C0E6F5" w:fill="C0E6F5"/>
            <w:noWrap/>
            <w:vAlign w:val="bottom"/>
            <w:hideMark/>
          </w:tcPr>
          <w:p w14:paraId="500E9009"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FP Ratio</w:t>
            </w:r>
          </w:p>
        </w:tc>
        <w:tc>
          <w:tcPr>
            <w:tcW w:w="1180" w:type="dxa"/>
            <w:tcBorders>
              <w:top w:val="nil"/>
              <w:left w:val="nil"/>
              <w:bottom w:val="single" w:sz="4" w:space="0" w:color="auto"/>
              <w:right w:val="single" w:sz="4" w:space="0" w:color="auto"/>
            </w:tcBorders>
            <w:shd w:val="clear" w:color="C0E6F5" w:fill="C0E6F5"/>
            <w:noWrap/>
            <w:vAlign w:val="bottom"/>
            <w:hideMark/>
          </w:tcPr>
          <w:p w14:paraId="59B88EDF" w14:textId="77777777" w:rsidR="008360A2" w:rsidRPr="00BF50BB" w:rsidRDefault="008360A2" w:rsidP="00F033F2">
            <w:pPr>
              <w:spacing w:after="0" w:line="240" w:lineRule="auto"/>
              <w:rPr>
                <w:rFonts w:ascii="Arial" w:eastAsia="Times New Roman" w:hAnsi="Arial" w:cs="Arial"/>
                <w:b/>
                <w:bCs/>
                <w:color w:val="000000"/>
                <w:sz w:val="20"/>
                <w:szCs w:val="20"/>
                <w:lang w:eastAsia="en-GB"/>
              </w:rPr>
            </w:pPr>
            <w:r w:rsidRPr="00BF50BB">
              <w:rPr>
                <w:rFonts w:ascii="Arial" w:eastAsia="Times New Roman" w:hAnsi="Arial" w:cs="Arial"/>
                <w:b/>
                <w:bCs/>
                <w:color w:val="000000"/>
                <w:sz w:val="20"/>
                <w:szCs w:val="20"/>
                <w:lang w:eastAsia="en-GB"/>
              </w:rPr>
              <w:t>FP Ratio</w:t>
            </w:r>
          </w:p>
        </w:tc>
      </w:tr>
      <w:tr w:rsidR="008360A2" w:rsidRPr="00BF50BB" w14:paraId="3C71EFD5" w14:textId="77777777" w:rsidTr="00F033F2">
        <w:trPr>
          <w:trHeight w:val="250"/>
        </w:trPr>
        <w:tc>
          <w:tcPr>
            <w:tcW w:w="3460" w:type="dxa"/>
            <w:tcBorders>
              <w:top w:val="nil"/>
              <w:left w:val="single" w:sz="4" w:space="0" w:color="auto"/>
              <w:bottom w:val="single" w:sz="4" w:space="0" w:color="auto"/>
              <w:right w:val="single" w:sz="4" w:space="0" w:color="auto"/>
            </w:tcBorders>
            <w:noWrap/>
            <w:vAlign w:val="bottom"/>
            <w:hideMark/>
          </w:tcPr>
          <w:p w14:paraId="7F921AB0" w14:textId="77777777" w:rsidR="008360A2" w:rsidRPr="00BF50BB" w:rsidRDefault="008360A2" w:rsidP="00F033F2">
            <w:pPr>
              <w:spacing w:after="0" w:line="240" w:lineRule="auto"/>
              <w:rPr>
                <w:rFonts w:ascii="Arial" w:eastAsia="Times New Roman" w:hAnsi="Arial" w:cs="Arial"/>
                <w:color w:val="000000"/>
                <w:sz w:val="20"/>
                <w:szCs w:val="20"/>
                <w:lang w:eastAsia="en-GB"/>
              </w:rPr>
            </w:pPr>
            <w:r w:rsidRPr="00BF50BB">
              <w:rPr>
                <w:rFonts w:ascii="Arial" w:eastAsia="Times New Roman" w:hAnsi="Arial" w:cs="Arial"/>
                <w:color w:val="000000"/>
                <w:sz w:val="20"/>
                <w:szCs w:val="20"/>
                <w:lang w:eastAsia="en-GB"/>
              </w:rPr>
              <w:t>RSK RED P UHAMT</w:t>
            </w:r>
          </w:p>
        </w:tc>
        <w:tc>
          <w:tcPr>
            <w:tcW w:w="180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316DAFC" w14:textId="77777777" w:rsidR="008360A2" w:rsidRPr="00BF50BB" w:rsidRDefault="008360A2" w:rsidP="00F033F2">
            <w:pPr>
              <w:spacing w:after="0" w:line="240" w:lineRule="auto"/>
              <w:jc w:val="right"/>
              <w:rPr>
                <w:rFonts w:ascii="Arial" w:eastAsia="Times New Roman" w:hAnsi="Arial" w:cs="Arial"/>
                <w:color w:val="000000"/>
                <w:sz w:val="20"/>
                <w:szCs w:val="20"/>
                <w:lang w:eastAsia="en-GB"/>
              </w:rPr>
            </w:pPr>
            <w:r w:rsidRPr="00BF50BB">
              <w:rPr>
                <w:rFonts w:ascii="Arial" w:eastAsia="Times New Roman" w:hAnsi="Arial" w:cs="Arial"/>
                <w:color w:val="000000"/>
                <w:sz w:val="20"/>
                <w:szCs w:val="20"/>
                <w:lang w:eastAsia="en-GB"/>
              </w:rPr>
              <w:t>100%</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EDBB191" w14:textId="77777777" w:rsidR="008360A2" w:rsidRPr="00BF50BB" w:rsidRDefault="008360A2" w:rsidP="00F033F2">
            <w:pPr>
              <w:spacing w:after="0" w:line="240" w:lineRule="auto"/>
              <w:jc w:val="right"/>
              <w:rPr>
                <w:rFonts w:ascii="Arial" w:eastAsia="Times New Roman" w:hAnsi="Arial" w:cs="Arial"/>
                <w:color w:val="000000"/>
                <w:sz w:val="20"/>
                <w:szCs w:val="20"/>
                <w:lang w:eastAsia="en-GB"/>
              </w:rPr>
            </w:pPr>
            <w:r w:rsidRPr="00BF50BB">
              <w:rPr>
                <w:rFonts w:ascii="Arial" w:eastAsia="Times New Roman" w:hAnsi="Arial" w:cs="Arial"/>
                <w:color w:val="000000"/>
                <w:sz w:val="20"/>
                <w:szCs w:val="20"/>
                <w:lang w:eastAsia="en-GB"/>
              </w:rPr>
              <w:t>100%</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D37CE1D" w14:textId="77777777" w:rsidR="008360A2" w:rsidRPr="00BF50BB" w:rsidRDefault="008360A2" w:rsidP="00F033F2">
            <w:pPr>
              <w:spacing w:after="0" w:line="240" w:lineRule="auto"/>
              <w:jc w:val="right"/>
              <w:rPr>
                <w:rFonts w:ascii="Arial" w:eastAsia="Times New Roman" w:hAnsi="Arial" w:cs="Arial"/>
                <w:color w:val="000000"/>
                <w:sz w:val="20"/>
                <w:szCs w:val="20"/>
                <w:lang w:eastAsia="en-GB"/>
              </w:rPr>
            </w:pPr>
            <w:r w:rsidRPr="00BF50BB">
              <w:rPr>
                <w:rFonts w:ascii="Arial" w:eastAsia="Times New Roman" w:hAnsi="Arial" w:cs="Arial"/>
                <w:color w:val="000000"/>
                <w:sz w:val="20"/>
                <w:szCs w:val="20"/>
                <w:lang w:eastAsia="en-GB"/>
              </w:rPr>
              <w:t>100%</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0EAD81F" w14:textId="77777777" w:rsidR="008360A2" w:rsidRPr="00BF50BB" w:rsidRDefault="008360A2" w:rsidP="00F033F2">
            <w:pPr>
              <w:spacing w:after="0" w:line="240" w:lineRule="auto"/>
              <w:jc w:val="right"/>
              <w:rPr>
                <w:rFonts w:ascii="Arial" w:eastAsia="Times New Roman" w:hAnsi="Arial" w:cs="Arial"/>
                <w:color w:val="000000"/>
                <w:sz w:val="20"/>
                <w:szCs w:val="20"/>
                <w:lang w:eastAsia="en-GB"/>
              </w:rPr>
            </w:pPr>
            <w:r w:rsidRPr="00BF50BB">
              <w:rPr>
                <w:rFonts w:ascii="Arial" w:eastAsia="Times New Roman" w:hAnsi="Arial" w:cs="Arial"/>
                <w:color w:val="000000"/>
                <w:sz w:val="20"/>
                <w:szCs w:val="20"/>
                <w:lang w:eastAsia="en-GB"/>
              </w:rPr>
              <w:t>100%</w:t>
            </w:r>
          </w:p>
        </w:tc>
      </w:tr>
    </w:tbl>
    <w:p w14:paraId="7A0A9EA9" w14:textId="77777777" w:rsidR="008360A2" w:rsidRPr="002B5DC1" w:rsidRDefault="008360A2" w:rsidP="008360A2"/>
    <w:p w14:paraId="7C82E38E" w14:textId="34CAEFA2" w:rsidR="008360A2" w:rsidRDefault="008360A2" w:rsidP="008360A2">
      <w:r w:rsidRPr="002B5DC1">
        <w:t xml:space="preserve">Given the nature of the rule, which triggers on payments exceeding £10,000 from a private account user who has already made at least one payment to the same new and unknown beneficiary </w:t>
      </w:r>
      <w:r w:rsidR="00030541">
        <w:t xml:space="preserve">in 24 hours on the </w:t>
      </w:r>
      <w:r w:rsidRPr="002B5DC1">
        <w:t xml:space="preserve">first </w:t>
      </w:r>
      <w:r w:rsidR="00030541">
        <w:t xml:space="preserve">2 </w:t>
      </w:r>
      <w:r w:rsidRPr="002B5DC1">
        <w:t>day</w:t>
      </w:r>
      <w:r w:rsidR="00030541">
        <w:t>s</w:t>
      </w:r>
      <w:r w:rsidRPr="002B5DC1">
        <w:t xml:space="preserve"> of usage, it appears that the criteria set may be too stringent or misaligned with typical customer behaviour. In many cases, private customers might reasonably need to make </w:t>
      </w:r>
      <w:r w:rsidRPr="002B5DC1">
        <w:lastRenderedPageBreak/>
        <w:t>multiple payments to a new beneficiary on the first day of their relationship.</w:t>
      </w:r>
      <w:r>
        <w:t xml:space="preserve"> We often see examples of this where customers are doing separate payments for separate investments or moving funds in chunks to new accounts (see examples below).</w:t>
      </w:r>
    </w:p>
    <w:p w14:paraId="4DBA7985" w14:textId="686A6FA6" w:rsidR="008360A2" w:rsidRDefault="008360A2" w:rsidP="008360A2">
      <w:r>
        <w:t>Figure 1.1 – Customer moving funds for investments (each payments has different ref)</w:t>
      </w:r>
      <w:r w:rsidR="00030541">
        <w:t xml:space="preserve"> all in same day.</w:t>
      </w:r>
    </w:p>
    <w:p w14:paraId="05D4B238" w14:textId="77777777" w:rsidR="008360A2" w:rsidRDefault="008360A2" w:rsidP="008360A2">
      <w:r w:rsidRPr="00A7102C">
        <w:rPr>
          <w:noProof/>
        </w:rPr>
        <w:drawing>
          <wp:inline distT="0" distB="0" distL="0" distR="0" wp14:anchorId="047ABB11" wp14:editId="73672FB3">
            <wp:extent cx="5731510" cy="2269490"/>
            <wp:effectExtent l="0" t="0" r="2540" b="0"/>
            <wp:docPr id="6676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2640" name=""/>
                    <pic:cNvPicPr/>
                  </pic:nvPicPr>
                  <pic:blipFill>
                    <a:blip r:embed="rId9"/>
                    <a:stretch>
                      <a:fillRect/>
                    </a:stretch>
                  </pic:blipFill>
                  <pic:spPr>
                    <a:xfrm>
                      <a:off x="0" y="0"/>
                      <a:ext cx="5731510" cy="2269490"/>
                    </a:xfrm>
                    <a:prstGeom prst="rect">
                      <a:avLst/>
                    </a:prstGeom>
                  </pic:spPr>
                </pic:pic>
              </a:graphicData>
            </a:graphic>
          </wp:inline>
        </w:drawing>
      </w:r>
    </w:p>
    <w:p w14:paraId="4BC5CC16" w14:textId="77777777" w:rsidR="008360A2" w:rsidRDefault="008360A2" w:rsidP="008360A2"/>
    <w:p w14:paraId="01473FD1" w14:textId="3909AFB3" w:rsidR="00030541" w:rsidRDefault="008360A2" w:rsidP="008360A2">
      <w:r>
        <w:t>Figure 1.2 – Customer moving funds to same bene account via several payments 1 after another</w:t>
      </w:r>
      <w:r w:rsidR="00030541">
        <w:t xml:space="preserve"> in a 24hour period.</w:t>
      </w:r>
    </w:p>
    <w:p w14:paraId="0D8E6FC8" w14:textId="5FD4C99C" w:rsidR="008360A2" w:rsidRPr="002B5DC1" w:rsidRDefault="008360A2" w:rsidP="008360A2">
      <w:r w:rsidRPr="00E67D0B">
        <w:rPr>
          <w:noProof/>
        </w:rPr>
        <w:drawing>
          <wp:inline distT="0" distB="0" distL="0" distR="0" wp14:anchorId="589DCC87" wp14:editId="6AD3F116">
            <wp:extent cx="5731510" cy="1140826"/>
            <wp:effectExtent l="0" t="0" r="2540" b="2540"/>
            <wp:docPr id="10483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5011" name=""/>
                    <pic:cNvPicPr/>
                  </pic:nvPicPr>
                  <pic:blipFill rotWithShape="1">
                    <a:blip r:embed="rId10"/>
                    <a:srcRect t="30203"/>
                    <a:stretch>
                      <a:fillRect/>
                    </a:stretch>
                  </pic:blipFill>
                  <pic:spPr bwMode="auto">
                    <a:xfrm>
                      <a:off x="0" y="0"/>
                      <a:ext cx="5731510" cy="1140826"/>
                    </a:xfrm>
                    <a:prstGeom prst="rect">
                      <a:avLst/>
                    </a:prstGeom>
                    <a:ln>
                      <a:noFill/>
                    </a:ln>
                    <a:extLst>
                      <a:ext uri="{53640926-AAD7-44D8-BBD7-CCE9431645EC}">
                        <a14:shadowObscured xmlns:a14="http://schemas.microsoft.com/office/drawing/2010/main"/>
                      </a:ext>
                    </a:extLst>
                  </pic:spPr>
                </pic:pic>
              </a:graphicData>
            </a:graphic>
          </wp:inline>
        </w:drawing>
      </w:r>
    </w:p>
    <w:p w14:paraId="2C6300A2" w14:textId="690B7DA0" w:rsidR="008360A2" w:rsidRDefault="008360A2" w:rsidP="008360A2">
      <w:r w:rsidRPr="002B5DC1">
        <w:t>While the intent behind the rule is well-founded—recognizing that fraudsters often attempt to move funds quickly—the current implementation seems to disproportionately affect genuine transactions.</w:t>
      </w:r>
      <w:r>
        <w:t xml:space="preserve"> </w:t>
      </w:r>
      <w:r w:rsidRPr="002B5DC1">
        <w:t xml:space="preserve">Moreover, the rule operates in conjunction with other RSK RED scenarios, which collectively aim to mitigate fraud risks. </w:t>
      </w:r>
      <w:r>
        <w:t xml:space="preserve">This can be seen in the below data where approx. 75% of </w:t>
      </w:r>
      <w:r w:rsidR="00281D64">
        <w:t xml:space="preserve">false positive alerts </w:t>
      </w:r>
      <w:r>
        <w:t>on RSK RED P UHAMT also alert on a separate or alternative scenarios, the most common other scenarios can be seen below:</w:t>
      </w:r>
    </w:p>
    <w:tbl>
      <w:tblPr>
        <w:tblW w:w="4503" w:type="dxa"/>
        <w:jc w:val="center"/>
        <w:tblLook w:val="04A0" w:firstRow="1" w:lastRow="0" w:firstColumn="1" w:lastColumn="0" w:noHBand="0" w:noVBand="1"/>
      </w:tblPr>
      <w:tblGrid>
        <w:gridCol w:w="3290"/>
        <w:gridCol w:w="1213"/>
      </w:tblGrid>
      <w:tr w:rsidR="008360A2" w:rsidRPr="000B79BD" w14:paraId="2E6B0B65" w14:textId="77777777" w:rsidTr="00F033F2">
        <w:trPr>
          <w:trHeight w:val="219"/>
          <w:jc w:val="center"/>
        </w:trPr>
        <w:tc>
          <w:tcPr>
            <w:tcW w:w="3290" w:type="dxa"/>
            <w:tcBorders>
              <w:top w:val="single" w:sz="4" w:space="0" w:color="auto"/>
              <w:left w:val="single" w:sz="4" w:space="0" w:color="auto"/>
              <w:bottom w:val="single" w:sz="4" w:space="0" w:color="auto"/>
              <w:right w:val="single" w:sz="4" w:space="0" w:color="auto"/>
            </w:tcBorders>
            <w:noWrap/>
            <w:vAlign w:val="bottom"/>
            <w:hideMark/>
          </w:tcPr>
          <w:p w14:paraId="6D1C0A6F"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Scenario</w:t>
            </w:r>
          </w:p>
        </w:tc>
        <w:tc>
          <w:tcPr>
            <w:tcW w:w="1213" w:type="dxa"/>
            <w:tcBorders>
              <w:top w:val="single" w:sz="4" w:space="0" w:color="auto"/>
              <w:left w:val="nil"/>
              <w:bottom w:val="single" w:sz="4" w:space="0" w:color="auto"/>
              <w:right w:val="single" w:sz="4" w:space="0" w:color="auto"/>
            </w:tcBorders>
            <w:noWrap/>
            <w:vAlign w:val="bottom"/>
            <w:hideMark/>
          </w:tcPr>
          <w:p w14:paraId="67C93E61" w14:textId="54381E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Hits</w:t>
            </w:r>
          </w:p>
        </w:tc>
      </w:tr>
      <w:tr w:rsidR="008360A2" w:rsidRPr="000B79BD" w14:paraId="365EE5DC"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5BA0FAB4"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RSK RED P UHAMT</w:t>
            </w:r>
          </w:p>
        </w:tc>
        <w:tc>
          <w:tcPr>
            <w:tcW w:w="1213" w:type="dxa"/>
            <w:tcBorders>
              <w:top w:val="nil"/>
              <w:left w:val="nil"/>
              <w:bottom w:val="single" w:sz="4" w:space="0" w:color="auto"/>
              <w:right w:val="single" w:sz="4" w:space="0" w:color="auto"/>
            </w:tcBorders>
            <w:noWrap/>
            <w:vAlign w:val="bottom"/>
            <w:hideMark/>
          </w:tcPr>
          <w:p w14:paraId="49BEC380"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194</w:t>
            </w:r>
          </w:p>
        </w:tc>
      </w:tr>
      <w:tr w:rsidR="008360A2" w:rsidRPr="000B79BD" w14:paraId="4C27D1F1"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71A4F306" w14:textId="77777777" w:rsidR="008360A2" w:rsidRPr="000B79BD" w:rsidRDefault="008360A2" w:rsidP="00F033F2">
            <w:pPr>
              <w:spacing w:after="0" w:line="240" w:lineRule="auto"/>
              <w:rPr>
                <w:rFonts w:ascii="Arial" w:eastAsia="Times New Roman" w:hAnsi="Arial" w:cs="Arial"/>
                <w:color w:val="000000"/>
                <w:sz w:val="20"/>
                <w:szCs w:val="20"/>
                <w:lang w:val="sv-SE" w:eastAsia="en-GB"/>
              </w:rPr>
            </w:pPr>
            <w:r w:rsidRPr="000B79BD">
              <w:rPr>
                <w:rFonts w:ascii="Arial" w:eastAsia="Times New Roman" w:hAnsi="Arial" w:cs="Arial"/>
                <w:color w:val="000000"/>
                <w:sz w:val="20"/>
                <w:szCs w:val="20"/>
                <w:lang w:val="sv-SE" w:eastAsia="en-GB"/>
              </w:rPr>
              <w:t>RSK RED P NBG Limit FP</w:t>
            </w:r>
          </w:p>
        </w:tc>
        <w:tc>
          <w:tcPr>
            <w:tcW w:w="1213" w:type="dxa"/>
            <w:tcBorders>
              <w:top w:val="nil"/>
              <w:left w:val="nil"/>
              <w:bottom w:val="single" w:sz="4" w:space="0" w:color="auto"/>
              <w:right w:val="single" w:sz="4" w:space="0" w:color="auto"/>
            </w:tcBorders>
            <w:noWrap/>
            <w:vAlign w:val="bottom"/>
            <w:hideMark/>
          </w:tcPr>
          <w:p w14:paraId="600C1FAB"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91</w:t>
            </w:r>
          </w:p>
        </w:tc>
      </w:tr>
      <w:tr w:rsidR="008360A2" w:rsidRPr="000B79BD" w14:paraId="40CDD52E"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2EADD6D4" w14:textId="77777777" w:rsidR="008360A2" w:rsidRPr="000B79BD" w:rsidRDefault="008360A2" w:rsidP="00F033F2">
            <w:pPr>
              <w:spacing w:after="0" w:line="240" w:lineRule="auto"/>
              <w:rPr>
                <w:rFonts w:ascii="Arial" w:eastAsia="Times New Roman" w:hAnsi="Arial" w:cs="Arial"/>
                <w:color w:val="000000"/>
                <w:sz w:val="20"/>
                <w:szCs w:val="20"/>
                <w:lang w:val="sv-SE" w:eastAsia="en-GB"/>
              </w:rPr>
            </w:pPr>
            <w:r w:rsidRPr="000B79BD">
              <w:rPr>
                <w:rFonts w:ascii="Arial" w:eastAsia="Times New Roman" w:hAnsi="Arial" w:cs="Arial"/>
                <w:color w:val="000000"/>
                <w:sz w:val="20"/>
                <w:szCs w:val="20"/>
                <w:lang w:val="sv-SE" w:eastAsia="en-GB"/>
              </w:rPr>
              <w:t>RSK NBG Limit P FP</w:t>
            </w:r>
          </w:p>
        </w:tc>
        <w:tc>
          <w:tcPr>
            <w:tcW w:w="1213" w:type="dxa"/>
            <w:tcBorders>
              <w:top w:val="nil"/>
              <w:left w:val="nil"/>
              <w:bottom w:val="single" w:sz="4" w:space="0" w:color="auto"/>
              <w:right w:val="single" w:sz="4" w:space="0" w:color="auto"/>
            </w:tcBorders>
            <w:noWrap/>
            <w:vAlign w:val="bottom"/>
            <w:hideMark/>
          </w:tcPr>
          <w:p w14:paraId="5E175968"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75</w:t>
            </w:r>
          </w:p>
        </w:tc>
      </w:tr>
      <w:tr w:rsidR="008360A2" w:rsidRPr="000B79BD" w14:paraId="37BC8785"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33781CDB" w14:textId="77777777" w:rsidR="008360A2" w:rsidRPr="000B79BD" w:rsidRDefault="008360A2" w:rsidP="00F033F2">
            <w:pPr>
              <w:spacing w:after="0" w:line="240" w:lineRule="auto"/>
              <w:rPr>
                <w:rFonts w:ascii="Arial" w:eastAsia="Times New Roman" w:hAnsi="Arial" w:cs="Arial"/>
                <w:color w:val="000000"/>
                <w:sz w:val="20"/>
                <w:szCs w:val="20"/>
                <w:lang w:val="nb-NO" w:eastAsia="en-GB"/>
              </w:rPr>
            </w:pPr>
            <w:r w:rsidRPr="000B79BD">
              <w:rPr>
                <w:rFonts w:ascii="Arial" w:eastAsia="Times New Roman" w:hAnsi="Arial" w:cs="Arial"/>
                <w:color w:val="000000"/>
                <w:sz w:val="20"/>
                <w:szCs w:val="20"/>
                <w:lang w:val="nb-NO" w:eastAsia="en-GB"/>
              </w:rPr>
              <w:t>RSK RED P UVAL GEN</w:t>
            </w:r>
          </w:p>
        </w:tc>
        <w:tc>
          <w:tcPr>
            <w:tcW w:w="1213" w:type="dxa"/>
            <w:tcBorders>
              <w:top w:val="nil"/>
              <w:left w:val="nil"/>
              <w:bottom w:val="single" w:sz="4" w:space="0" w:color="auto"/>
              <w:right w:val="single" w:sz="4" w:space="0" w:color="auto"/>
            </w:tcBorders>
            <w:noWrap/>
            <w:vAlign w:val="bottom"/>
            <w:hideMark/>
          </w:tcPr>
          <w:p w14:paraId="21F7BA8D"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69</w:t>
            </w:r>
          </w:p>
        </w:tc>
      </w:tr>
      <w:tr w:rsidR="008360A2" w:rsidRPr="000B79BD" w14:paraId="4B314DE8"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56A7BA0E"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ABNM RSK P HAmntDev</w:t>
            </w:r>
          </w:p>
        </w:tc>
        <w:tc>
          <w:tcPr>
            <w:tcW w:w="1213" w:type="dxa"/>
            <w:tcBorders>
              <w:top w:val="nil"/>
              <w:left w:val="nil"/>
              <w:bottom w:val="single" w:sz="4" w:space="0" w:color="auto"/>
              <w:right w:val="single" w:sz="4" w:space="0" w:color="auto"/>
            </w:tcBorders>
            <w:noWrap/>
            <w:vAlign w:val="bottom"/>
            <w:hideMark/>
          </w:tcPr>
          <w:p w14:paraId="7B998286"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66</w:t>
            </w:r>
          </w:p>
        </w:tc>
      </w:tr>
      <w:tr w:rsidR="008360A2" w:rsidRPr="000B79BD" w14:paraId="21B71729"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3D86A79B"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RSK RED P CVAL</w:t>
            </w:r>
          </w:p>
        </w:tc>
        <w:tc>
          <w:tcPr>
            <w:tcW w:w="1213" w:type="dxa"/>
            <w:tcBorders>
              <w:top w:val="nil"/>
              <w:left w:val="nil"/>
              <w:bottom w:val="single" w:sz="4" w:space="0" w:color="auto"/>
              <w:right w:val="single" w:sz="4" w:space="0" w:color="auto"/>
            </w:tcBorders>
            <w:noWrap/>
            <w:vAlign w:val="bottom"/>
            <w:hideMark/>
          </w:tcPr>
          <w:p w14:paraId="71D8B57B"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66</w:t>
            </w:r>
          </w:p>
        </w:tc>
      </w:tr>
      <w:tr w:rsidR="008360A2" w:rsidRPr="000B79BD" w14:paraId="662A8A02"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080053E5"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ABNM RSK PC D1</w:t>
            </w:r>
          </w:p>
        </w:tc>
        <w:tc>
          <w:tcPr>
            <w:tcW w:w="1213" w:type="dxa"/>
            <w:tcBorders>
              <w:top w:val="nil"/>
              <w:left w:val="nil"/>
              <w:bottom w:val="single" w:sz="4" w:space="0" w:color="auto"/>
              <w:right w:val="single" w:sz="4" w:space="0" w:color="auto"/>
            </w:tcBorders>
            <w:noWrap/>
            <w:vAlign w:val="bottom"/>
            <w:hideMark/>
          </w:tcPr>
          <w:p w14:paraId="0F9F1D0F"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53</w:t>
            </w:r>
          </w:p>
        </w:tc>
      </w:tr>
      <w:tr w:rsidR="008360A2" w:rsidRPr="000B79BD" w14:paraId="3234B55A"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08FD6C76" w14:textId="77777777" w:rsidR="008360A2" w:rsidRPr="000B79BD" w:rsidRDefault="008360A2" w:rsidP="00F033F2">
            <w:pPr>
              <w:spacing w:after="0" w:line="240" w:lineRule="auto"/>
              <w:rPr>
                <w:rFonts w:ascii="Arial" w:eastAsia="Times New Roman" w:hAnsi="Arial" w:cs="Arial"/>
                <w:color w:val="000000"/>
                <w:sz w:val="20"/>
                <w:szCs w:val="20"/>
                <w:lang w:val="nb-NO" w:eastAsia="en-GB"/>
              </w:rPr>
            </w:pPr>
            <w:r w:rsidRPr="000B79BD">
              <w:rPr>
                <w:rFonts w:ascii="Arial" w:eastAsia="Times New Roman" w:hAnsi="Arial" w:cs="Arial"/>
                <w:color w:val="000000"/>
                <w:sz w:val="20"/>
                <w:szCs w:val="20"/>
                <w:lang w:val="nb-NO" w:eastAsia="en-GB"/>
              </w:rPr>
              <w:t>RSK RED P CVOL CVAL</w:t>
            </w:r>
          </w:p>
        </w:tc>
        <w:tc>
          <w:tcPr>
            <w:tcW w:w="1213" w:type="dxa"/>
            <w:tcBorders>
              <w:top w:val="nil"/>
              <w:left w:val="nil"/>
              <w:bottom w:val="single" w:sz="4" w:space="0" w:color="auto"/>
              <w:right w:val="single" w:sz="4" w:space="0" w:color="auto"/>
            </w:tcBorders>
            <w:noWrap/>
            <w:vAlign w:val="bottom"/>
            <w:hideMark/>
          </w:tcPr>
          <w:p w14:paraId="7D369666"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34</w:t>
            </w:r>
          </w:p>
        </w:tc>
      </w:tr>
      <w:tr w:rsidR="008360A2" w:rsidRPr="000B79BD" w14:paraId="4C07CF6D"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2B1DFF8F" w14:textId="77777777" w:rsidR="008360A2" w:rsidRPr="000B79BD" w:rsidRDefault="008360A2" w:rsidP="00F033F2">
            <w:pPr>
              <w:spacing w:after="0" w:line="240" w:lineRule="auto"/>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RSK RED P CVOL</w:t>
            </w:r>
          </w:p>
        </w:tc>
        <w:tc>
          <w:tcPr>
            <w:tcW w:w="1213" w:type="dxa"/>
            <w:tcBorders>
              <w:top w:val="nil"/>
              <w:left w:val="nil"/>
              <w:bottom w:val="single" w:sz="4" w:space="0" w:color="auto"/>
              <w:right w:val="single" w:sz="4" w:space="0" w:color="auto"/>
            </w:tcBorders>
            <w:noWrap/>
            <w:vAlign w:val="bottom"/>
            <w:hideMark/>
          </w:tcPr>
          <w:p w14:paraId="38E1DDD4"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22</w:t>
            </w:r>
          </w:p>
        </w:tc>
      </w:tr>
      <w:tr w:rsidR="008360A2" w:rsidRPr="000B79BD" w14:paraId="29CAB8C7" w14:textId="77777777" w:rsidTr="00F033F2">
        <w:trPr>
          <w:trHeight w:val="219"/>
          <w:jc w:val="center"/>
        </w:trPr>
        <w:tc>
          <w:tcPr>
            <w:tcW w:w="3290" w:type="dxa"/>
            <w:tcBorders>
              <w:top w:val="nil"/>
              <w:left w:val="single" w:sz="4" w:space="0" w:color="auto"/>
              <w:bottom w:val="single" w:sz="4" w:space="0" w:color="auto"/>
              <w:right w:val="single" w:sz="4" w:space="0" w:color="auto"/>
            </w:tcBorders>
            <w:noWrap/>
            <w:vAlign w:val="bottom"/>
            <w:hideMark/>
          </w:tcPr>
          <w:p w14:paraId="62AD7864" w14:textId="77777777" w:rsidR="008360A2" w:rsidRPr="000B79BD" w:rsidRDefault="008360A2" w:rsidP="00F033F2">
            <w:pPr>
              <w:spacing w:after="0" w:line="240" w:lineRule="auto"/>
              <w:rPr>
                <w:rFonts w:ascii="Arial" w:eastAsia="Times New Roman" w:hAnsi="Arial" w:cs="Arial"/>
                <w:color w:val="000000"/>
                <w:sz w:val="20"/>
                <w:szCs w:val="20"/>
                <w:lang w:val="nb-NO" w:eastAsia="en-GB"/>
              </w:rPr>
            </w:pPr>
            <w:r w:rsidRPr="000B79BD">
              <w:rPr>
                <w:rFonts w:ascii="Arial" w:eastAsia="Times New Roman" w:hAnsi="Arial" w:cs="Arial"/>
                <w:color w:val="000000"/>
                <w:sz w:val="20"/>
                <w:szCs w:val="20"/>
                <w:lang w:val="nb-NO" w:eastAsia="en-GB"/>
              </w:rPr>
              <w:t>RSK RED P UVOL GEN</w:t>
            </w:r>
          </w:p>
        </w:tc>
        <w:tc>
          <w:tcPr>
            <w:tcW w:w="1213" w:type="dxa"/>
            <w:tcBorders>
              <w:top w:val="nil"/>
              <w:left w:val="nil"/>
              <w:bottom w:val="single" w:sz="4" w:space="0" w:color="auto"/>
              <w:right w:val="single" w:sz="4" w:space="0" w:color="auto"/>
            </w:tcBorders>
            <w:noWrap/>
            <w:vAlign w:val="bottom"/>
            <w:hideMark/>
          </w:tcPr>
          <w:p w14:paraId="33F06E78" w14:textId="77777777" w:rsidR="008360A2" w:rsidRPr="000B79BD" w:rsidRDefault="008360A2" w:rsidP="00F033F2">
            <w:pPr>
              <w:spacing w:after="0" w:line="240" w:lineRule="auto"/>
              <w:jc w:val="right"/>
              <w:rPr>
                <w:rFonts w:ascii="Arial" w:eastAsia="Times New Roman" w:hAnsi="Arial" w:cs="Arial"/>
                <w:color w:val="000000"/>
                <w:sz w:val="20"/>
                <w:szCs w:val="20"/>
                <w:lang w:eastAsia="en-GB"/>
              </w:rPr>
            </w:pPr>
            <w:r w:rsidRPr="000B79BD">
              <w:rPr>
                <w:rFonts w:ascii="Arial" w:eastAsia="Times New Roman" w:hAnsi="Arial" w:cs="Arial"/>
                <w:color w:val="000000"/>
                <w:sz w:val="20"/>
                <w:szCs w:val="20"/>
                <w:lang w:eastAsia="en-GB"/>
              </w:rPr>
              <w:t>16</w:t>
            </w:r>
          </w:p>
        </w:tc>
      </w:tr>
    </w:tbl>
    <w:p w14:paraId="611F7332" w14:textId="77777777" w:rsidR="008360A2" w:rsidRPr="002B5DC1" w:rsidRDefault="008360A2" w:rsidP="008360A2"/>
    <w:p w14:paraId="0E933B41" w14:textId="77777777" w:rsidR="008360A2" w:rsidRDefault="008360A2" w:rsidP="008360A2">
      <w:r w:rsidRPr="002B5DC1">
        <w:lastRenderedPageBreak/>
        <w:t xml:space="preserve">Considering these factors, it </w:t>
      </w:r>
      <w:r>
        <w:t xml:space="preserve">is sensible </w:t>
      </w:r>
      <w:r w:rsidRPr="002B5DC1">
        <w:t>to reassess the necessity of this rule. If the goal is to maintain robust fraud prevention measures while minimizing false positives</w:t>
      </w:r>
      <w:r>
        <w:t xml:space="preserve"> then this rule shows/offers no detection value for considerable friction and what is it adding.</w:t>
      </w:r>
    </w:p>
    <w:p w14:paraId="4154EA48" w14:textId="7914D611" w:rsidR="008360A2" w:rsidRDefault="008360A2" w:rsidP="008360A2">
      <w:r>
        <w:t>The rule will be kept live for OOH periods</w:t>
      </w:r>
      <w:r w:rsidR="00F73F98">
        <w:t xml:space="preserve"> (10pm – </w:t>
      </w:r>
      <w:r w:rsidR="00AD1611">
        <w:t>9</w:t>
      </w:r>
      <w:r w:rsidR="00F73F98">
        <w:t>am)</w:t>
      </w:r>
      <w:r>
        <w:t xml:space="preserve"> but again the question could be raised on what value it adds, a phased implementation approach of setting this rule to be OOH for now to some reduction in hours while allowing us to continue to monitor if it adds value but given the 4 months of data we now have on this rule how much longer should it be assessed for before a decision can be made. </w:t>
      </w:r>
    </w:p>
    <w:p w14:paraId="3D9A641E" w14:textId="4FCF41BA" w:rsidR="008360A2" w:rsidRPr="008360A2" w:rsidRDefault="008360A2" w:rsidP="008360A2">
      <w:pPr>
        <w:rPr>
          <w:b/>
          <w:bCs/>
        </w:rPr>
      </w:pPr>
      <w:r w:rsidRPr="008360A2">
        <w:rPr>
          <w:b/>
          <w:bCs/>
        </w:rPr>
        <w:t>RSK RED C CVOL CrsBrdMinAmnt </w:t>
      </w:r>
    </w:p>
    <w:p w14:paraId="4CE74DC4" w14:textId="365F7D82" w:rsidR="002B2F38" w:rsidRDefault="007B5DDD" w:rsidP="007B5DDD">
      <w:r w:rsidRPr="007B5DDD">
        <w:t xml:space="preserve">To improve the performance of the RSK RED C CVOL CrsBrdMinAmnt </w:t>
      </w:r>
      <w:r w:rsidR="00FA3DDC">
        <w:t>scenario</w:t>
      </w:r>
      <w:r w:rsidRPr="007B5DDD">
        <w:t xml:space="preserve">, we propose adding a £10k materiality factor to the existing scenario. </w:t>
      </w:r>
      <w:r w:rsidR="002B2F38">
        <w:t>This scenario was originally added as wider MO coverage following a fraud method of using low value chaps to avoid hold rules by being below the min amount. The scenario for cross border was added to add theoretical coverage in case we saw the attack spread to this mythology. Since then the min amount for Crop cross border has been dropped to 0.96p such that nearly all payments are in scope of the rules (99.94%) and as such this gap is not a option any more, however the rule was kept in place to cover the potential risk of low value cross borders being exploited by fraudsters.</w:t>
      </w:r>
    </w:p>
    <w:p w14:paraId="7C7765CF" w14:textId="085EC0D7" w:rsidR="007B5DDD" w:rsidRDefault="007B5DDD" w:rsidP="007B5DDD">
      <w:r w:rsidRPr="007B5DDD">
        <w:t>This adjustment will trigger an alert when more than five payments are made to new beneficiaries within a four-hour window, with each payment between £0 and approximately £5k, and the total cumulative value exceeding £10k. Additionally, this rule will only be active for new beneficiary days less than two and where fewer than two authorisers are involved in the payment process.</w:t>
      </w:r>
    </w:p>
    <w:p w14:paraId="42BA6390" w14:textId="77777777" w:rsidR="00530311" w:rsidRDefault="007B5DDD" w:rsidP="007B5DDD">
      <w:r w:rsidRPr="007B5DDD">
        <w:t>This enhancement will improve our ability to detect sophisticated fraudulent activities by considering the collective impact of multiple small transactions. For instance, if the overall collective impact remains low (sub £10k for corporations), we will choose not to alert.</w:t>
      </w:r>
      <w:r w:rsidR="00D429E4">
        <w:t xml:space="preserve"> £10K was selected to</w:t>
      </w:r>
      <w:r w:rsidR="00D429E4" w:rsidRPr="00D429E4">
        <w:t> minimize disruptions to legitimate transactions while still maintaining a level of fraud protection.</w:t>
      </w:r>
      <w:r w:rsidR="00D429E4">
        <w:t xml:space="preserve"> In most other cases we would historic fraud pattern to set this threshold but given the pattern this rule is detecting hasn’t occurred this couldn’t be done. </w:t>
      </w:r>
    </w:p>
    <w:p w14:paraId="7ECD8686" w14:textId="5ED8EAF3" w:rsidR="005C705C" w:rsidRDefault="00D429E4" w:rsidP="007B5DDD">
      <w:r>
        <w:t xml:space="preserve">This </w:t>
      </w:r>
      <w:r w:rsidR="007B5DDD" w:rsidRPr="007B5DDD">
        <w:t xml:space="preserve">approach will reduce false positives by filtering out </w:t>
      </w:r>
      <w:r>
        <w:t xml:space="preserve">high volume low value payments where the overall value remains low. I.e high volumes to new benes could be fraud but if the total aggregate value was only £1250 then the overall fraud impact is low, but if the high volumes to new benes are fraud and the aggregate values to new bene’s is already greater than £10K the impact is higher and we would not want to allow this activity to continue without a review. An example of the former </w:t>
      </w:r>
      <w:r w:rsidR="00530311">
        <w:t xml:space="preserve">behaviour </w:t>
      </w:r>
      <w:r>
        <w:t>is</w:t>
      </w:r>
      <w:r w:rsidR="007B5DDD" w:rsidRPr="007B5DDD">
        <w:t xml:space="preserve"> </w:t>
      </w:r>
      <w:r w:rsidR="00530311">
        <w:t xml:space="preserve">the below </w:t>
      </w:r>
      <w:r w:rsidR="007B5DDD" w:rsidRPr="007B5DDD">
        <w:t xml:space="preserve">magazine publishing company that frequently trigger this rule. </w:t>
      </w:r>
    </w:p>
    <w:p w14:paraId="247FC98A" w14:textId="1EE7D27B" w:rsidR="005C705C" w:rsidRDefault="005C705C" w:rsidP="007B5DDD">
      <w:r w:rsidRPr="005C705C">
        <w:rPr>
          <w:noProof/>
        </w:rPr>
        <w:lastRenderedPageBreak/>
        <w:drawing>
          <wp:inline distT="0" distB="0" distL="0" distR="0" wp14:anchorId="3E827FCA" wp14:editId="090EAC74">
            <wp:extent cx="5731510" cy="3681730"/>
            <wp:effectExtent l="0" t="0" r="2540" b="0"/>
            <wp:docPr id="18287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4302" name=""/>
                    <pic:cNvPicPr/>
                  </pic:nvPicPr>
                  <pic:blipFill>
                    <a:blip r:embed="rId11"/>
                    <a:stretch>
                      <a:fillRect/>
                    </a:stretch>
                  </pic:blipFill>
                  <pic:spPr>
                    <a:xfrm>
                      <a:off x="0" y="0"/>
                      <a:ext cx="5731510" cy="3681730"/>
                    </a:xfrm>
                    <a:prstGeom prst="rect">
                      <a:avLst/>
                    </a:prstGeom>
                  </pic:spPr>
                </pic:pic>
              </a:graphicData>
            </a:graphic>
          </wp:inline>
        </w:drawing>
      </w:r>
    </w:p>
    <w:p w14:paraId="7D66C166" w14:textId="4D8E1B98" w:rsidR="00323F21" w:rsidRDefault="007B5DDD" w:rsidP="007D68C2">
      <w:r w:rsidRPr="007B5DDD">
        <w:t xml:space="preserve">Consequently, this </w:t>
      </w:r>
      <w:r w:rsidR="000372F1">
        <w:t xml:space="preserve">change </w:t>
      </w:r>
      <w:r w:rsidRPr="007B5DDD">
        <w:t xml:space="preserve">will minimize unnecessary alerts and allow our team to focus on genuine suspicious activities or situations where the </w:t>
      </w:r>
      <w:r w:rsidR="000372F1">
        <w:t>aggregate</w:t>
      </w:r>
      <w:r w:rsidRPr="007B5DDD">
        <w:t xml:space="preserve"> impact has increased to a point where intervention is necessary.</w:t>
      </w:r>
      <w:r w:rsidR="00D00494">
        <w:t xml:space="preserve"> </w:t>
      </w:r>
      <w:r w:rsidR="007620DD">
        <w:t>Furthermore in the previous 6 months the Corp cross border fraud seen has all been single payment examples</w:t>
      </w:r>
      <w:r w:rsidR="00404D88">
        <w:t xml:space="preserve"> and value far higher than this scenario covers</w:t>
      </w:r>
      <w:r w:rsidR="007620DD">
        <w:t xml:space="preserve"> </w:t>
      </w:r>
      <w:r w:rsidR="00404D88">
        <w:t>and hence</w:t>
      </w:r>
      <w:r w:rsidR="007620DD">
        <w:t xml:space="preserve"> are not in-scope of this scenario</w:t>
      </w:r>
      <w:r w:rsidR="00404D88">
        <w:t xml:space="preserve">, additionally </w:t>
      </w:r>
      <w:r w:rsidR="007620DD">
        <w:t>this scenario has no</w:t>
      </w:r>
      <w:r w:rsidR="00404D88">
        <w:t>t</w:t>
      </w:r>
      <w:r w:rsidR="007620DD">
        <w:t xml:space="preserve"> detected any fraud in the approx. </w:t>
      </w:r>
      <w:r w:rsidR="00EC40C6">
        <w:t xml:space="preserve">2.5 </w:t>
      </w:r>
      <w:r w:rsidR="007620DD">
        <w:t xml:space="preserve">months it has now been active. Therefore </w:t>
      </w:r>
      <w:r w:rsidR="007620DD" w:rsidRPr="007620DD">
        <w:rPr>
          <w:b/>
          <w:bCs/>
        </w:rPr>
        <w:t>known</w:t>
      </w:r>
      <w:r w:rsidR="007620DD">
        <w:rPr>
          <w:b/>
          <w:bCs/>
        </w:rPr>
        <w:t xml:space="preserve"> fraud </w:t>
      </w:r>
      <w:r w:rsidR="007620DD">
        <w:t xml:space="preserve">detection levels are not impacted by this change, it is </w:t>
      </w:r>
      <w:r w:rsidR="00404D88">
        <w:t>simply</w:t>
      </w:r>
      <w:r w:rsidR="007620DD">
        <w:t xml:space="preserve"> making the rule more proportional to what we see in terms of day to day activity. </w:t>
      </w:r>
      <w:r w:rsidR="007620DD">
        <w:fldChar w:fldCharType="begin"/>
      </w:r>
      <w:r w:rsidR="007620DD">
        <w:instrText xml:space="preserve"> LINK </w:instrText>
      </w:r>
      <w:r w:rsidR="00EC6796">
        <w:instrText xml:space="preserve">Excel.Sheet.12 "\\\\shbmain\\data\\London\\Resources\\N-Z\\UKX FCP Shared Data\\FCDA-ROVA Tfr\\Adhoc Data\\ROVA Bi Weekly Metrics.xlsx" "Rule Pivot!R57C12:R59C15" </w:instrText>
      </w:r>
      <w:r w:rsidR="007620DD">
        <w:instrText xml:space="preserve">\a \f 4 \h </w:instrText>
      </w:r>
      <w:r w:rsidR="007620DD">
        <w:fldChar w:fldCharType="separate"/>
      </w:r>
    </w:p>
    <w:tbl>
      <w:tblPr>
        <w:tblW w:w="7620" w:type="dxa"/>
        <w:jc w:val="center"/>
        <w:tblLook w:val="04A0" w:firstRow="1" w:lastRow="0" w:firstColumn="1" w:lastColumn="0" w:noHBand="0" w:noVBand="1"/>
      </w:tblPr>
      <w:tblGrid>
        <w:gridCol w:w="3460"/>
        <w:gridCol w:w="1800"/>
        <w:gridCol w:w="1180"/>
        <w:gridCol w:w="1180"/>
      </w:tblGrid>
      <w:tr w:rsidR="00323F21" w:rsidRPr="00323F21" w14:paraId="42F38E3B" w14:textId="77777777" w:rsidTr="00571110">
        <w:trPr>
          <w:trHeight w:val="260"/>
          <w:jc w:val="center"/>
        </w:trPr>
        <w:tc>
          <w:tcPr>
            <w:tcW w:w="3460" w:type="dxa"/>
            <w:vMerge w:val="restart"/>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BA60AB5" w14:textId="006D551C" w:rsidR="00323F21" w:rsidRPr="00323F21" w:rsidRDefault="00323F21" w:rsidP="00323F21">
            <w:pPr>
              <w:jc w:val="center"/>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Scenario</w:t>
            </w:r>
          </w:p>
        </w:tc>
        <w:tc>
          <w:tcPr>
            <w:tcW w:w="1800" w:type="dxa"/>
            <w:tcBorders>
              <w:top w:val="single" w:sz="4" w:space="0" w:color="auto"/>
              <w:left w:val="nil"/>
              <w:bottom w:val="single" w:sz="4" w:space="0" w:color="auto"/>
              <w:right w:val="single" w:sz="4" w:space="0" w:color="auto"/>
            </w:tcBorders>
            <w:shd w:val="clear" w:color="C0E6F5" w:fill="C0E6F5"/>
            <w:noWrap/>
            <w:vAlign w:val="bottom"/>
            <w:hideMark/>
          </w:tcPr>
          <w:p w14:paraId="6BF59EE3"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August</w:t>
            </w:r>
          </w:p>
        </w:tc>
        <w:tc>
          <w:tcPr>
            <w:tcW w:w="1180" w:type="dxa"/>
            <w:tcBorders>
              <w:top w:val="single" w:sz="4" w:space="0" w:color="auto"/>
              <w:left w:val="nil"/>
              <w:bottom w:val="single" w:sz="4" w:space="0" w:color="auto"/>
              <w:right w:val="single" w:sz="4" w:space="0" w:color="auto"/>
            </w:tcBorders>
            <w:shd w:val="clear" w:color="C0E6F5" w:fill="C0E6F5"/>
            <w:noWrap/>
            <w:vAlign w:val="bottom"/>
            <w:hideMark/>
          </w:tcPr>
          <w:p w14:paraId="48DD6233"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July</w:t>
            </w:r>
          </w:p>
        </w:tc>
        <w:tc>
          <w:tcPr>
            <w:tcW w:w="1180" w:type="dxa"/>
            <w:tcBorders>
              <w:top w:val="single" w:sz="4" w:space="0" w:color="auto"/>
              <w:left w:val="nil"/>
              <w:bottom w:val="single" w:sz="4" w:space="0" w:color="auto"/>
              <w:right w:val="single" w:sz="4" w:space="0" w:color="auto"/>
            </w:tcBorders>
            <w:shd w:val="clear" w:color="C0E6F5" w:fill="C0E6F5"/>
            <w:noWrap/>
            <w:vAlign w:val="bottom"/>
            <w:hideMark/>
          </w:tcPr>
          <w:p w14:paraId="700D228E"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June</w:t>
            </w:r>
          </w:p>
        </w:tc>
      </w:tr>
      <w:tr w:rsidR="00323F21" w:rsidRPr="00323F21" w14:paraId="42076D0A" w14:textId="77777777" w:rsidTr="00571110">
        <w:trPr>
          <w:trHeight w:val="260"/>
          <w:jc w:val="center"/>
        </w:trPr>
        <w:tc>
          <w:tcPr>
            <w:tcW w:w="3460" w:type="dxa"/>
            <w:vMerge/>
            <w:tcBorders>
              <w:top w:val="single" w:sz="4" w:space="0" w:color="auto"/>
              <w:left w:val="single" w:sz="4" w:space="0" w:color="auto"/>
              <w:bottom w:val="single" w:sz="4" w:space="0" w:color="auto"/>
              <w:right w:val="single" w:sz="4" w:space="0" w:color="auto"/>
            </w:tcBorders>
            <w:vAlign w:val="center"/>
            <w:hideMark/>
          </w:tcPr>
          <w:p w14:paraId="14A455F6"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p>
        </w:tc>
        <w:tc>
          <w:tcPr>
            <w:tcW w:w="1800" w:type="dxa"/>
            <w:tcBorders>
              <w:top w:val="nil"/>
              <w:left w:val="nil"/>
              <w:bottom w:val="single" w:sz="4" w:space="0" w:color="auto"/>
              <w:right w:val="single" w:sz="4" w:space="0" w:color="auto"/>
            </w:tcBorders>
            <w:shd w:val="clear" w:color="C0E6F5" w:fill="C0E6F5"/>
            <w:noWrap/>
            <w:vAlign w:val="bottom"/>
            <w:hideMark/>
          </w:tcPr>
          <w:p w14:paraId="7F8280C0"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FP Ratio</w:t>
            </w:r>
          </w:p>
        </w:tc>
        <w:tc>
          <w:tcPr>
            <w:tcW w:w="1180" w:type="dxa"/>
            <w:tcBorders>
              <w:top w:val="nil"/>
              <w:left w:val="nil"/>
              <w:bottom w:val="single" w:sz="4" w:space="0" w:color="auto"/>
              <w:right w:val="single" w:sz="4" w:space="0" w:color="auto"/>
            </w:tcBorders>
            <w:shd w:val="clear" w:color="C0E6F5" w:fill="C0E6F5"/>
            <w:noWrap/>
            <w:vAlign w:val="bottom"/>
            <w:hideMark/>
          </w:tcPr>
          <w:p w14:paraId="4C924368"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FP Ratio</w:t>
            </w:r>
          </w:p>
        </w:tc>
        <w:tc>
          <w:tcPr>
            <w:tcW w:w="1180" w:type="dxa"/>
            <w:tcBorders>
              <w:top w:val="nil"/>
              <w:left w:val="nil"/>
              <w:bottom w:val="single" w:sz="4" w:space="0" w:color="auto"/>
              <w:right w:val="single" w:sz="4" w:space="0" w:color="auto"/>
            </w:tcBorders>
            <w:shd w:val="clear" w:color="C0E6F5" w:fill="C0E6F5"/>
            <w:noWrap/>
            <w:vAlign w:val="bottom"/>
            <w:hideMark/>
          </w:tcPr>
          <w:p w14:paraId="2230B7C9" w14:textId="77777777" w:rsidR="00323F21" w:rsidRPr="00323F21" w:rsidRDefault="00323F21" w:rsidP="00323F21">
            <w:pPr>
              <w:spacing w:after="0" w:line="240" w:lineRule="auto"/>
              <w:rPr>
                <w:rFonts w:ascii="Arial" w:eastAsia="Times New Roman" w:hAnsi="Arial" w:cs="Arial"/>
                <w:b/>
                <w:bCs/>
                <w:color w:val="000000"/>
                <w:sz w:val="20"/>
                <w:szCs w:val="20"/>
                <w:lang w:eastAsia="en-GB"/>
              </w:rPr>
            </w:pPr>
            <w:r w:rsidRPr="00323F21">
              <w:rPr>
                <w:rFonts w:ascii="Arial" w:eastAsia="Times New Roman" w:hAnsi="Arial" w:cs="Arial"/>
                <w:b/>
                <w:bCs/>
                <w:color w:val="000000"/>
                <w:sz w:val="20"/>
                <w:szCs w:val="20"/>
                <w:lang w:eastAsia="en-GB"/>
              </w:rPr>
              <w:t>FP Ratio</w:t>
            </w:r>
          </w:p>
        </w:tc>
      </w:tr>
      <w:tr w:rsidR="00323F21" w:rsidRPr="00323F21" w14:paraId="5685FF30" w14:textId="77777777" w:rsidTr="00571110">
        <w:trPr>
          <w:trHeight w:val="250"/>
          <w:jc w:val="center"/>
        </w:trPr>
        <w:tc>
          <w:tcPr>
            <w:tcW w:w="3460" w:type="dxa"/>
            <w:tcBorders>
              <w:top w:val="nil"/>
              <w:left w:val="single" w:sz="4" w:space="0" w:color="auto"/>
              <w:bottom w:val="single" w:sz="4" w:space="0" w:color="auto"/>
              <w:right w:val="single" w:sz="4" w:space="0" w:color="auto"/>
            </w:tcBorders>
            <w:noWrap/>
            <w:vAlign w:val="bottom"/>
            <w:hideMark/>
          </w:tcPr>
          <w:p w14:paraId="31EEFC5D" w14:textId="77777777" w:rsidR="00323F21" w:rsidRPr="00323F21" w:rsidRDefault="00323F21" w:rsidP="00323F21">
            <w:pPr>
              <w:spacing w:after="0" w:line="240" w:lineRule="auto"/>
              <w:rPr>
                <w:rFonts w:ascii="Arial" w:eastAsia="Times New Roman" w:hAnsi="Arial" w:cs="Arial"/>
                <w:color w:val="000000"/>
                <w:sz w:val="20"/>
                <w:szCs w:val="20"/>
                <w:lang w:eastAsia="en-GB"/>
              </w:rPr>
            </w:pPr>
            <w:r w:rsidRPr="00323F21">
              <w:rPr>
                <w:rFonts w:ascii="Arial" w:eastAsia="Times New Roman" w:hAnsi="Arial" w:cs="Arial"/>
                <w:color w:val="000000"/>
                <w:sz w:val="20"/>
                <w:szCs w:val="20"/>
                <w:lang w:eastAsia="en-GB"/>
              </w:rPr>
              <w:t>RSK RED C CVOL CrsBrdMinAmnt</w:t>
            </w:r>
          </w:p>
        </w:tc>
        <w:tc>
          <w:tcPr>
            <w:tcW w:w="180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8544C8F" w14:textId="77777777" w:rsidR="00323F21" w:rsidRPr="00323F21" w:rsidRDefault="00323F21" w:rsidP="00323F21">
            <w:pPr>
              <w:spacing w:after="0" w:line="240" w:lineRule="auto"/>
              <w:jc w:val="right"/>
              <w:rPr>
                <w:rFonts w:ascii="Arial" w:eastAsia="Times New Roman" w:hAnsi="Arial" w:cs="Arial"/>
                <w:color w:val="000000"/>
                <w:sz w:val="20"/>
                <w:szCs w:val="20"/>
                <w:lang w:eastAsia="en-GB"/>
              </w:rPr>
            </w:pPr>
            <w:r w:rsidRPr="00323F21">
              <w:rPr>
                <w:rFonts w:ascii="Arial" w:eastAsia="Times New Roman" w:hAnsi="Arial" w:cs="Arial"/>
                <w:color w:val="000000"/>
                <w:sz w:val="20"/>
                <w:szCs w:val="20"/>
                <w:lang w:eastAsia="en-GB"/>
              </w:rPr>
              <w:t>100%</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509DC73" w14:textId="77777777" w:rsidR="00323F21" w:rsidRPr="00323F21" w:rsidRDefault="00323F21" w:rsidP="00323F21">
            <w:pPr>
              <w:spacing w:after="0" w:line="240" w:lineRule="auto"/>
              <w:jc w:val="right"/>
              <w:rPr>
                <w:rFonts w:ascii="Arial" w:eastAsia="Times New Roman" w:hAnsi="Arial" w:cs="Arial"/>
                <w:color w:val="000000"/>
                <w:sz w:val="20"/>
                <w:szCs w:val="20"/>
                <w:lang w:eastAsia="en-GB"/>
              </w:rPr>
            </w:pPr>
            <w:r w:rsidRPr="00323F21">
              <w:rPr>
                <w:rFonts w:ascii="Arial" w:eastAsia="Times New Roman" w:hAnsi="Arial" w:cs="Arial"/>
                <w:color w:val="000000"/>
                <w:sz w:val="20"/>
                <w:szCs w:val="20"/>
                <w:lang w:eastAsia="en-GB"/>
              </w:rPr>
              <w:t>100%</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65ADABB" w14:textId="77777777" w:rsidR="00323F21" w:rsidRPr="00323F21" w:rsidRDefault="00323F21" w:rsidP="00323F21">
            <w:pPr>
              <w:spacing w:after="0" w:line="240" w:lineRule="auto"/>
              <w:jc w:val="right"/>
              <w:rPr>
                <w:rFonts w:ascii="Arial" w:eastAsia="Times New Roman" w:hAnsi="Arial" w:cs="Arial"/>
                <w:color w:val="000000"/>
                <w:sz w:val="20"/>
                <w:szCs w:val="20"/>
                <w:lang w:eastAsia="en-GB"/>
              </w:rPr>
            </w:pPr>
            <w:r w:rsidRPr="00323F21">
              <w:rPr>
                <w:rFonts w:ascii="Arial" w:eastAsia="Times New Roman" w:hAnsi="Arial" w:cs="Arial"/>
                <w:color w:val="000000"/>
                <w:sz w:val="20"/>
                <w:szCs w:val="20"/>
                <w:lang w:eastAsia="en-GB"/>
              </w:rPr>
              <w:t>100%</w:t>
            </w:r>
          </w:p>
        </w:tc>
      </w:tr>
    </w:tbl>
    <w:p w14:paraId="15677EBC" w14:textId="428AE38F" w:rsidR="007620DD" w:rsidRDefault="007620DD" w:rsidP="00404D88">
      <w:pPr>
        <w:jc w:val="center"/>
      </w:pPr>
      <w:r>
        <w:fldChar w:fldCharType="end"/>
      </w:r>
      <w:r w:rsidRPr="007620DD">
        <w:t xml:space="preserve"> </w:t>
      </w:r>
      <w:r w:rsidRPr="007620DD">
        <w:rPr>
          <w:noProof/>
        </w:rPr>
        <w:drawing>
          <wp:inline distT="0" distB="0" distL="0" distR="0" wp14:anchorId="4C019C65" wp14:editId="56D23CA4">
            <wp:extent cx="6377436" cy="445135"/>
            <wp:effectExtent l="0" t="0" r="4445" b="0"/>
            <wp:docPr id="753357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4845" cy="456820"/>
                    </a:xfrm>
                    <a:prstGeom prst="rect">
                      <a:avLst/>
                    </a:prstGeom>
                    <a:noFill/>
                    <a:ln>
                      <a:noFill/>
                    </a:ln>
                  </pic:spPr>
                </pic:pic>
              </a:graphicData>
            </a:graphic>
          </wp:inline>
        </w:drawing>
      </w:r>
    </w:p>
    <w:p w14:paraId="0B89B4E8" w14:textId="24B0406D" w:rsidR="007B5DDD" w:rsidRDefault="00D00494" w:rsidP="007B5DDD">
      <w:r>
        <w:t>Given the narrow scope of this rule</w:t>
      </w:r>
      <w:r w:rsidR="00323F21">
        <w:t xml:space="preserve"> (we typically don’t target low value payment unless we see clear trends/patterns that need interrupting)</w:t>
      </w:r>
      <w:r>
        <w:t xml:space="preserve"> crossover hits are much lower (</w:t>
      </w:r>
      <w:r w:rsidR="00E664EE">
        <w:t>A</w:t>
      </w:r>
      <w:r>
        <w:t>vg 19%) than we see in other scenarios however</w:t>
      </w:r>
      <w:r w:rsidR="00323F21">
        <w:t xml:space="preserve"> </w:t>
      </w:r>
      <w:r>
        <w:t>in this adjustment we are only moving the scenario to alerting later/once another trigger is met as opposed to removing control entirely.</w:t>
      </w:r>
    </w:p>
    <w:tbl>
      <w:tblPr>
        <w:tblW w:w="4100" w:type="dxa"/>
        <w:jc w:val="center"/>
        <w:tblLook w:val="04A0" w:firstRow="1" w:lastRow="0" w:firstColumn="1" w:lastColumn="0" w:noHBand="0" w:noVBand="1"/>
      </w:tblPr>
      <w:tblGrid>
        <w:gridCol w:w="1217"/>
        <w:gridCol w:w="1117"/>
        <w:gridCol w:w="1039"/>
        <w:gridCol w:w="1120"/>
      </w:tblGrid>
      <w:tr w:rsidR="00D00494" w:rsidRPr="00D00494" w14:paraId="455D64F1" w14:textId="77777777" w:rsidTr="00D00494">
        <w:trPr>
          <w:trHeight w:val="250"/>
          <w:jc w:val="center"/>
        </w:trPr>
        <w:tc>
          <w:tcPr>
            <w:tcW w:w="1100" w:type="dxa"/>
            <w:tcBorders>
              <w:top w:val="single" w:sz="4" w:space="0" w:color="auto"/>
              <w:left w:val="single" w:sz="4" w:space="0" w:color="auto"/>
              <w:bottom w:val="single" w:sz="4" w:space="0" w:color="auto"/>
              <w:right w:val="single" w:sz="4" w:space="0" w:color="auto"/>
            </w:tcBorders>
            <w:noWrap/>
            <w:vAlign w:val="bottom"/>
            <w:hideMark/>
          </w:tcPr>
          <w:p w14:paraId="43E0F760" w14:textId="77777777" w:rsidR="00D00494" w:rsidRPr="00D00494" w:rsidRDefault="00D00494" w:rsidP="00D00494">
            <w:pPr>
              <w:spacing w:after="0" w:line="240" w:lineRule="auto"/>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Date</w:t>
            </w:r>
          </w:p>
        </w:tc>
        <w:tc>
          <w:tcPr>
            <w:tcW w:w="980" w:type="dxa"/>
            <w:tcBorders>
              <w:top w:val="single" w:sz="4" w:space="0" w:color="auto"/>
              <w:left w:val="nil"/>
              <w:bottom w:val="single" w:sz="4" w:space="0" w:color="auto"/>
              <w:right w:val="single" w:sz="4" w:space="0" w:color="auto"/>
            </w:tcBorders>
            <w:noWrap/>
            <w:vAlign w:val="bottom"/>
            <w:hideMark/>
          </w:tcPr>
          <w:p w14:paraId="287F019B" w14:textId="77777777" w:rsidR="00D00494" w:rsidRPr="00D00494" w:rsidRDefault="00D00494" w:rsidP="00D00494">
            <w:pPr>
              <w:spacing w:after="0" w:line="240" w:lineRule="auto"/>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Target_hit</w:t>
            </w:r>
          </w:p>
        </w:tc>
        <w:tc>
          <w:tcPr>
            <w:tcW w:w="900" w:type="dxa"/>
            <w:tcBorders>
              <w:top w:val="single" w:sz="4" w:space="0" w:color="auto"/>
              <w:left w:val="nil"/>
              <w:bottom w:val="single" w:sz="4" w:space="0" w:color="auto"/>
              <w:right w:val="single" w:sz="4" w:space="0" w:color="auto"/>
            </w:tcBorders>
            <w:noWrap/>
            <w:vAlign w:val="bottom"/>
            <w:hideMark/>
          </w:tcPr>
          <w:p w14:paraId="2B6D6815" w14:textId="77777777" w:rsidR="00D00494" w:rsidRPr="00D00494" w:rsidRDefault="00D00494" w:rsidP="00D00494">
            <w:pPr>
              <w:spacing w:after="0" w:line="240" w:lineRule="auto"/>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Other_hit</w:t>
            </w:r>
          </w:p>
        </w:tc>
        <w:tc>
          <w:tcPr>
            <w:tcW w:w="1120" w:type="dxa"/>
            <w:tcBorders>
              <w:top w:val="single" w:sz="4" w:space="0" w:color="auto"/>
              <w:left w:val="nil"/>
              <w:bottom w:val="single" w:sz="4" w:space="0" w:color="auto"/>
              <w:right w:val="single" w:sz="4" w:space="0" w:color="auto"/>
            </w:tcBorders>
            <w:noWrap/>
            <w:vAlign w:val="bottom"/>
            <w:hideMark/>
          </w:tcPr>
          <w:p w14:paraId="1F3EC021" w14:textId="77777777" w:rsidR="00D00494" w:rsidRPr="00D00494" w:rsidRDefault="00D00494" w:rsidP="00D00494">
            <w:pPr>
              <w:spacing w:after="0" w:line="240" w:lineRule="auto"/>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 Other Hit</w:t>
            </w:r>
          </w:p>
        </w:tc>
      </w:tr>
      <w:tr w:rsidR="00D00494" w:rsidRPr="00D00494" w14:paraId="5E6C73D3"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2AF638C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10/08/2026</w:t>
            </w:r>
          </w:p>
        </w:tc>
        <w:tc>
          <w:tcPr>
            <w:tcW w:w="980" w:type="dxa"/>
            <w:tcBorders>
              <w:top w:val="nil"/>
              <w:left w:val="nil"/>
              <w:bottom w:val="single" w:sz="4" w:space="0" w:color="auto"/>
              <w:right w:val="single" w:sz="4" w:space="0" w:color="auto"/>
            </w:tcBorders>
            <w:noWrap/>
            <w:vAlign w:val="bottom"/>
            <w:hideMark/>
          </w:tcPr>
          <w:p w14:paraId="42EE2D13"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900" w:type="dxa"/>
            <w:tcBorders>
              <w:top w:val="nil"/>
              <w:left w:val="nil"/>
              <w:bottom w:val="single" w:sz="4" w:space="0" w:color="auto"/>
              <w:right w:val="single" w:sz="4" w:space="0" w:color="auto"/>
            </w:tcBorders>
            <w:noWrap/>
            <w:vAlign w:val="bottom"/>
            <w:hideMark/>
          </w:tcPr>
          <w:p w14:paraId="4643FD81"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1120" w:type="dxa"/>
            <w:tcBorders>
              <w:top w:val="nil"/>
              <w:left w:val="nil"/>
              <w:bottom w:val="single" w:sz="4" w:space="0" w:color="auto"/>
              <w:right w:val="single" w:sz="4" w:space="0" w:color="auto"/>
            </w:tcBorders>
            <w:noWrap/>
            <w:vAlign w:val="bottom"/>
            <w:hideMark/>
          </w:tcPr>
          <w:p w14:paraId="39612245"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100%</w:t>
            </w:r>
          </w:p>
        </w:tc>
      </w:tr>
      <w:tr w:rsidR="00D00494" w:rsidRPr="00D00494" w14:paraId="363BAACA"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01A45FCA"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07/08/2026</w:t>
            </w:r>
          </w:p>
        </w:tc>
        <w:tc>
          <w:tcPr>
            <w:tcW w:w="980" w:type="dxa"/>
            <w:tcBorders>
              <w:top w:val="nil"/>
              <w:left w:val="nil"/>
              <w:bottom w:val="single" w:sz="4" w:space="0" w:color="auto"/>
              <w:right w:val="single" w:sz="4" w:space="0" w:color="auto"/>
            </w:tcBorders>
            <w:noWrap/>
            <w:vAlign w:val="bottom"/>
            <w:hideMark/>
          </w:tcPr>
          <w:p w14:paraId="19FB7EB5"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3</w:t>
            </w:r>
          </w:p>
        </w:tc>
        <w:tc>
          <w:tcPr>
            <w:tcW w:w="900" w:type="dxa"/>
            <w:tcBorders>
              <w:top w:val="nil"/>
              <w:left w:val="nil"/>
              <w:bottom w:val="single" w:sz="4" w:space="0" w:color="auto"/>
              <w:right w:val="single" w:sz="4" w:space="0" w:color="auto"/>
            </w:tcBorders>
            <w:noWrap/>
            <w:vAlign w:val="bottom"/>
            <w:hideMark/>
          </w:tcPr>
          <w:p w14:paraId="6038B3AE"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7A51FBF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45616E00"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2A13D7A2"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06/08/2026</w:t>
            </w:r>
          </w:p>
        </w:tc>
        <w:tc>
          <w:tcPr>
            <w:tcW w:w="980" w:type="dxa"/>
            <w:tcBorders>
              <w:top w:val="nil"/>
              <w:left w:val="nil"/>
              <w:bottom w:val="single" w:sz="4" w:space="0" w:color="auto"/>
              <w:right w:val="single" w:sz="4" w:space="0" w:color="auto"/>
            </w:tcBorders>
            <w:noWrap/>
            <w:vAlign w:val="bottom"/>
            <w:hideMark/>
          </w:tcPr>
          <w:p w14:paraId="564429EE"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w:t>
            </w:r>
          </w:p>
        </w:tc>
        <w:tc>
          <w:tcPr>
            <w:tcW w:w="900" w:type="dxa"/>
            <w:tcBorders>
              <w:top w:val="nil"/>
              <w:left w:val="nil"/>
              <w:bottom w:val="single" w:sz="4" w:space="0" w:color="auto"/>
              <w:right w:val="single" w:sz="4" w:space="0" w:color="auto"/>
            </w:tcBorders>
            <w:noWrap/>
            <w:vAlign w:val="bottom"/>
            <w:hideMark/>
          </w:tcPr>
          <w:p w14:paraId="100985A0"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58580FC2"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62D9E8A7"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45C5DEC0"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05/08/2026</w:t>
            </w:r>
          </w:p>
        </w:tc>
        <w:tc>
          <w:tcPr>
            <w:tcW w:w="980" w:type="dxa"/>
            <w:tcBorders>
              <w:top w:val="nil"/>
              <w:left w:val="nil"/>
              <w:bottom w:val="single" w:sz="4" w:space="0" w:color="auto"/>
              <w:right w:val="single" w:sz="4" w:space="0" w:color="auto"/>
            </w:tcBorders>
            <w:noWrap/>
            <w:vAlign w:val="bottom"/>
            <w:hideMark/>
          </w:tcPr>
          <w:p w14:paraId="52FF430A"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w:t>
            </w:r>
          </w:p>
        </w:tc>
        <w:tc>
          <w:tcPr>
            <w:tcW w:w="900" w:type="dxa"/>
            <w:tcBorders>
              <w:top w:val="nil"/>
              <w:left w:val="nil"/>
              <w:bottom w:val="single" w:sz="4" w:space="0" w:color="auto"/>
              <w:right w:val="single" w:sz="4" w:space="0" w:color="auto"/>
            </w:tcBorders>
            <w:noWrap/>
            <w:vAlign w:val="bottom"/>
            <w:hideMark/>
          </w:tcPr>
          <w:p w14:paraId="25BBC7ED"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2FF19B27"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41756B43"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5CBF456E"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04/08/2026</w:t>
            </w:r>
          </w:p>
        </w:tc>
        <w:tc>
          <w:tcPr>
            <w:tcW w:w="980" w:type="dxa"/>
            <w:tcBorders>
              <w:top w:val="nil"/>
              <w:left w:val="nil"/>
              <w:bottom w:val="single" w:sz="4" w:space="0" w:color="auto"/>
              <w:right w:val="single" w:sz="4" w:space="0" w:color="auto"/>
            </w:tcBorders>
            <w:noWrap/>
            <w:vAlign w:val="bottom"/>
            <w:hideMark/>
          </w:tcPr>
          <w:p w14:paraId="30D762FB"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900" w:type="dxa"/>
            <w:tcBorders>
              <w:top w:val="nil"/>
              <w:left w:val="nil"/>
              <w:bottom w:val="single" w:sz="4" w:space="0" w:color="auto"/>
              <w:right w:val="single" w:sz="4" w:space="0" w:color="auto"/>
            </w:tcBorders>
            <w:noWrap/>
            <w:vAlign w:val="bottom"/>
            <w:hideMark/>
          </w:tcPr>
          <w:p w14:paraId="51FCFEBD"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71C58468"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20A37308"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50A0CF51"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31/07/2026</w:t>
            </w:r>
          </w:p>
        </w:tc>
        <w:tc>
          <w:tcPr>
            <w:tcW w:w="980" w:type="dxa"/>
            <w:tcBorders>
              <w:top w:val="nil"/>
              <w:left w:val="nil"/>
              <w:bottom w:val="single" w:sz="4" w:space="0" w:color="auto"/>
              <w:right w:val="single" w:sz="4" w:space="0" w:color="auto"/>
            </w:tcBorders>
            <w:noWrap/>
            <w:vAlign w:val="bottom"/>
            <w:hideMark/>
          </w:tcPr>
          <w:p w14:paraId="443E386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19</w:t>
            </w:r>
          </w:p>
        </w:tc>
        <w:tc>
          <w:tcPr>
            <w:tcW w:w="900" w:type="dxa"/>
            <w:tcBorders>
              <w:top w:val="nil"/>
              <w:left w:val="nil"/>
              <w:bottom w:val="single" w:sz="4" w:space="0" w:color="auto"/>
              <w:right w:val="single" w:sz="4" w:space="0" w:color="auto"/>
            </w:tcBorders>
            <w:noWrap/>
            <w:vAlign w:val="bottom"/>
            <w:hideMark/>
          </w:tcPr>
          <w:p w14:paraId="2207C448"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7</w:t>
            </w:r>
          </w:p>
        </w:tc>
        <w:tc>
          <w:tcPr>
            <w:tcW w:w="1120" w:type="dxa"/>
            <w:tcBorders>
              <w:top w:val="nil"/>
              <w:left w:val="nil"/>
              <w:bottom w:val="single" w:sz="4" w:space="0" w:color="auto"/>
              <w:right w:val="single" w:sz="4" w:space="0" w:color="auto"/>
            </w:tcBorders>
            <w:noWrap/>
            <w:vAlign w:val="bottom"/>
            <w:hideMark/>
          </w:tcPr>
          <w:p w14:paraId="1F01BC59"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37%</w:t>
            </w:r>
          </w:p>
        </w:tc>
      </w:tr>
      <w:tr w:rsidR="00D00494" w:rsidRPr="00D00494" w14:paraId="35125727"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3980C56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30/07/2026</w:t>
            </w:r>
          </w:p>
        </w:tc>
        <w:tc>
          <w:tcPr>
            <w:tcW w:w="980" w:type="dxa"/>
            <w:tcBorders>
              <w:top w:val="nil"/>
              <w:left w:val="nil"/>
              <w:bottom w:val="single" w:sz="4" w:space="0" w:color="auto"/>
              <w:right w:val="single" w:sz="4" w:space="0" w:color="auto"/>
            </w:tcBorders>
            <w:noWrap/>
            <w:vAlign w:val="bottom"/>
            <w:hideMark/>
          </w:tcPr>
          <w:p w14:paraId="1C2310C3"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3</w:t>
            </w:r>
          </w:p>
        </w:tc>
        <w:tc>
          <w:tcPr>
            <w:tcW w:w="900" w:type="dxa"/>
            <w:tcBorders>
              <w:top w:val="nil"/>
              <w:left w:val="nil"/>
              <w:bottom w:val="single" w:sz="4" w:space="0" w:color="auto"/>
              <w:right w:val="single" w:sz="4" w:space="0" w:color="auto"/>
            </w:tcBorders>
            <w:noWrap/>
            <w:vAlign w:val="bottom"/>
            <w:hideMark/>
          </w:tcPr>
          <w:p w14:paraId="0846CFBA"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1F9BBF9B"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6E369222"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1BA655B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lastRenderedPageBreak/>
              <w:t>29/07/2026</w:t>
            </w:r>
          </w:p>
        </w:tc>
        <w:tc>
          <w:tcPr>
            <w:tcW w:w="980" w:type="dxa"/>
            <w:tcBorders>
              <w:top w:val="nil"/>
              <w:left w:val="nil"/>
              <w:bottom w:val="single" w:sz="4" w:space="0" w:color="auto"/>
              <w:right w:val="single" w:sz="4" w:space="0" w:color="auto"/>
            </w:tcBorders>
            <w:noWrap/>
            <w:vAlign w:val="bottom"/>
            <w:hideMark/>
          </w:tcPr>
          <w:p w14:paraId="57328865"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900" w:type="dxa"/>
            <w:tcBorders>
              <w:top w:val="nil"/>
              <w:left w:val="nil"/>
              <w:bottom w:val="single" w:sz="4" w:space="0" w:color="auto"/>
              <w:right w:val="single" w:sz="4" w:space="0" w:color="auto"/>
            </w:tcBorders>
            <w:noWrap/>
            <w:vAlign w:val="bottom"/>
            <w:hideMark/>
          </w:tcPr>
          <w:p w14:paraId="48A778C3"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1120" w:type="dxa"/>
            <w:tcBorders>
              <w:top w:val="nil"/>
              <w:left w:val="nil"/>
              <w:bottom w:val="single" w:sz="4" w:space="0" w:color="auto"/>
              <w:right w:val="single" w:sz="4" w:space="0" w:color="auto"/>
            </w:tcBorders>
            <w:noWrap/>
            <w:vAlign w:val="bottom"/>
            <w:hideMark/>
          </w:tcPr>
          <w:p w14:paraId="5BD0A429"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100%</w:t>
            </w:r>
          </w:p>
        </w:tc>
      </w:tr>
      <w:tr w:rsidR="00D00494" w:rsidRPr="00D00494" w14:paraId="34D26635"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3E910901"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27/07/2026</w:t>
            </w:r>
          </w:p>
        </w:tc>
        <w:tc>
          <w:tcPr>
            <w:tcW w:w="980" w:type="dxa"/>
            <w:tcBorders>
              <w:top w:val="nil"/>
              <w:left w:val="nil"/>
              <w:bottom w:val="single" w:sz="4" w:space="0" w:color="auto"/>
              <w:right w:val="single" w:sz="4" w:space="0" w:color="auto"/>
            </w:tcBorders>
            <w:noWrap/>
            <w:vAlign w:val="bottom"/>
            <w:hideMark/>
          </w:tcPr>
          <w:p w14:paraId="5D133F82"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8</w:t>
            </w:r>
          </w:p>
        </w:tc>
        <w:tc>
          <w:tcPr>
            <w:tcW w:w="900" w:type="dxa"/>
            <w:tcBorders>
              <w:top w:val="nil"/>
              <w:left w:val="nil"/>
              <w:bottom w:val="single" w:sz="4" w:space="0" w:color="auto"/>
              <w:right w:val="single" w:sz="4" w:space="0" w:color="auto"/>
            </w:tcBorders>
            <w:noWrap/>
            <w:vAlign w:val="bottom"/>
            <w:hideMark/>
          </w:tcPr>
          <w:p w14:paraId="4678376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w:t>
            </w:r>
          </w:p>
        </w:tc>
        <w:tc>
          <w:tcPr>
            <w:tcW w:w="1120" w:type="dxa"/>
            <w:tcBorders>
              <w:top w:val="nil"/>
              <w:left w:val="nil"/>
              <w:bottom w:val="single" w:sz="4" w:space="0" w:color="auto"/>
              <w:right w:val="single" w:sz="4" w:space="0" w:color="auto"/>
            </w:tcBorders>
            <w:noWrap/>
            <w:vAlign w:val="bottom"/>
            <w:hideMark/>
          </w:tcPr>
          <w:p w14:paraId="0CF1D70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25%</w:t>
            </w:r>
          </w:p>
        </w:tc>
      </w:tr>
      <w:tr w:rsidR="00D00494" w:rsidRPr="00D00494" w14:paraId="590FD15D"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06A7CA1C"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17/07/2026</w:t>
            </w:r>
          </w:p>
        </w:tc>
        <w:tc>
          <w:tcPr>
            <w:tcW w:w="980" w:type="dxa"/>
            <w:tcBorders>
              <w:top w:val="nil"/>
              <w:left w:val="nil"/>
              <w:bottom w:val="single" w:sz="4" w:space="0" w:color="auto"/>
              <w:right w:val="single" w:sz="4" w:space="0" w:color="auto"/>
            </w:tcBorders>
            <w:noWrap/>
            <w:vAlign w:val="bottom"/>
            <w:hideMark/>
          </w:tcPr>
          <w:p w14:paraId="6E015941"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4</w:t>
            </w:r>
          </w:p>
        </w:tc>
        <w:tc>
          <w:tcPr>
            <w:tcW w:w="900" w:type="dxa"/>
            <w:tcBorders>
              <w:top w:val="nil"/>
              <w:left w:val="nil"/>
              <w:bottom w:val="single" w:sz="4" w:space="0" w:color="auto"/>
              <w:right w:val="single" w:sz="4" w:space="0" w:color="auto"/>
            </w:tcBorders>
            <w:noWrap/>
            <w:vAlign w:val="bottom"/>
            <w:hideMark/>
          </w:tcPr>
          <w:p w14:paraId="44C9FE96"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14389098"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0C61766A"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4EDFB4D3"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13/07/2026</w:t>
            </w:r>
          </w:p>
        </w:tc>
        <w:tc>
          <w:tcPr>
            <w:tcW w:w="980" w:type="dxa"/>
            <w:tcBorders>
              <w:top w:val="nil"/>
              <w:left w:val="nil"/>
              <w:bottom w:val="single" w:sz="4" w:space="0" w:color="auto"/>
              <w:right w:val="single" w:sz="4" w:space="0" w:color="auto"/>
            </w:tcBorders>
            <w:noWrap/>
            <w:vAlign w:val="bottom"/>
            <w:hideMark/>
          </w:tcPr>
          <w:p w14:paraId="7728ECE6"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w:t>
            </w:r>
          </w:p>
        </w:tc>
        <w:tc>
          <w:tcPr>
            <w:tcW w:w="900" w:type="dxa"/>
            <w:tcBorders>
              <w:top w:val="nil"/>
              <w:left w:val="nil"/>
              <w:bottom w:val="single" w:sz="4" w:space="0" w:color="auto"/>
              <w:right w:val="single" w:sz="4" w:space="0" w:color="auto"/>
            </w:tcBorders>
            <w:noWrap/>
            <w:vAlign w:val="bottom"/>
            <w:hideMark/>
          </w:tcPr>
          <w:p w14:paraId="7815231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5DF147E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5D8F1831"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12088B2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10/07/2026</w:t>
            </w:r>
          </w:p>
        </w:tc>
        <w:tc>
          <w:tcPr>
            <w:tcW w:w="980" w:type="dxa"/>
            <w:tcBorders>
              <w:top w:val="nil"/>
              <w:left w:val="nil"/>
              <w:bottom w:val="single" w:sz="4" w:space="0" w:color="auto"/>
              <w:right w:val="single" w:sz="4" w:space="0" w:color="auto"/>
            </w:tcBorders>
            <w:noWrap/>
            <w:vAlign w:val="bottom"/>
            <w:hideMark/>
          </w:tcPr>
          <w:p w14:paraId="6CCE9441"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4</w:t>
            </w:r>
          </w:p>
        </w:tc>
        <w:tc>
          <w:tcPr>
            <w:tcW w:w="900" w:type="dxa"/>
            <w:tcBorders>
              <w:top w:val="nil"/>
              <w:left w:val="nil"/>
              <w:bottom w:val="single" w:sz="4" w:space="0" w:color="auto"/>
              <w:right w:val="single" w:sz="4" w:space="0" w:color="auto"/>
            </w:tcBorders>
            <w:noWrap/>
            <w:vAlign w:val="bottom"/>
            <w:hideMark/>
          </w:tcPr>
          <w:p w14:paraId="4C1A79F3"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2EC52E5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546AC5E1"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559FFB2C"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03/07/2026</w:t>
            </w:r>
          </w:p>
        </w:tc>
        <w:tc>
          <w:tcPr>
            <w:tcW w:w="980" w:type="dxa"/>
            <w:tcBorders>
              <w:top w:val="nil"/>
              <w:left w:val="nil"/>
              <w:bottom w:val="single" w:sz="4" w:space="0" w:color="auto"/>
              <w:right w:val="single" w:sz="4" w:space="0" w:color="auto"/>
            </w:tcBorders>
            <w:noWrap/>
            <w:vAlign w:val="bottom"/>
            <w:hideMark/>
          </w:tcPr>
          <w:p w14:paraId="7573ABFC"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4</w:t>
            </w:r>
          </w:p>
        </w:tc>
        <w:tc>
          <w:tcPr>
            <w:tcW w:w="900" w:type="dxa"/>
            <w:tcBorders>
              <w:top w:val="nil"/>
              <w:left w:val="nil"/>
              <w:bottom w:val="single" w:sz="4" w:space="0" w:color="auto"/>
              <w:right w:val="single" w:sz="4" w:space="0" w:color="auto"/>
            </w:tcBorders>
            <w:noWrap/>
            <w:vAlign w:val="bottom"/>
            <w:hideMark/>
          </w:tcPr>
          <w:p w14:paraId="7199DD0D"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36C23B5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r w:rsidR="00D00494" w:rsidRPr="00D00494" w14:paraId="435CB423" w14:textId="77777777" w:rsidTr="00D00494">
        <w:trPr>
          <w:trHeight w:val="250"/>
          <w:jc w:val="center"/>
        </w:trPr>
        <w:tc>
          <w:tcPr>
            <w:tcW w:w="1100" w:type="dxa"/>
            <w:tcBorders>
              <w:top w:val="nil"/>
              <w:left w:val="single" w:sz="4" w:space="0" w:color="auto"/>
              <w:bottom w:val="single" w:sz="4" w:space="0" w:color="auto"/>
              <w:right w:val="single" w:sz="4" w:space="0" w:color="auto"/>
            </w:tcBorders>
            <w:noWrap/>
            <w:vAlign w:val="bottom"/>
            <w:hideMark/>
          </w:tcPr>
          <w:p w14:paraId="1F3623B4"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02/07/2026</w:t>
            </w:r>
          </w:p>
        </w:tc>
        <w:tc>
          <w:tcPr>
            <w:tcW w:w="980" w:type="dxa"/>
            <w:tcBorders>
              <w:top w:val="nil"/>
              <w:left w:val="nil"/>
              <w:bottom w:val="single" w:sz="4" w:space="0" w:color="auto"/>
              <w:right w:val="single" w:sz="4" w:space="0" w:color="auto"/>
            </w:tcBorders>
            <w:noWrap/>
            <w:vAlign w:val="bottom"/>
            <w:hideMark/>
          </w:tcPr>
          <w:p w14:paraId="7B04777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2</w:t>
            </w:r>
          </w:p>
        </w:tc>
        <w:tc>
          <w:tcPr>
            <w:tcW w:w="900" w:type="dxa"/>
            <w:tcBorders>
              <w:top w:val="nil"/>
              <w:left w:val="nil"/>
              <w:bottom w:val="single" w:sz="4" w:space="0" w:color="auto"/>
              <w:right w:val="single" w:sz="4" w:space="0" w:color="auto"/>
            </w:tcBorders>
            <w:noWrap/>
            <w:vAlign w:val="bottom"/>
            <w:hideMark/>
          </w:tcPr>
          <w:p w14:paraId="75692B6F"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c>
          <w:tcPr>
            <w:tcW w:w="1120" w:type="dxa"/>
            <w:tcBorders>
              <w:top w:val="nil"/>
              <w:left w:val="nil"/>
              <w:bottom w:val="single" w:sz="4" w:space="0" w:color="auto"/>
              <w:right w:val="single" w:sz="4" w:space="0" w:color="auto"/>
            </w:tcBorders>
            <w:noWrap/>
            <w:vAlign w:val="bottom"/>
            <w:hideMark/>
          </w:tcPr>
          <w:p w14:paraId="5EB43B88" w14:textId="77777777" w:rsidR="00D00494" w:rsidRPr="00D00494" w:rsidRDefault="00D00494" w:rsidP="00D00494">
            <w:pPr>
              <w:spacing w:after="0" w:line="240" w:lineRule="auto"/>
              <w:jc w:val="right"/>
              <w:rPr>
                <w:rFonts w:ascii="Arial" w:eastAsia="Times New Roman" w:hAnsi="Arial" w:cs="Arial"/>
                <w:color w:val="000000"/>
                <w:sz w:val="20"/>
                <w:szCs w:val="20"/>
                <w:lang w:eastAsia="en-GB"/>
              </w:rPr>
            </w:pPr>
            <w:r w:rsidRPr="00D00494">
              <w:rPr>
                <w:rFonts w:ascii="Arial" w:eastAsia="Times New Roman" w:hAnsi="Arial" w:cs="Arial"/>
                <w:color w:val="000000"/>
                <w:sz w:val="20"/>
                <w:szCs w:val="20"/>
                <w:lang w:eastAsia="en-GB"/>
              </w:rPr>
              <w:t>0%</w:t>
            </w:r>
          </w:p>
        </w:tc>
      </w:tr>
    </w:tbl>
    <w:p w14:paraId="51CD78D8" w14:textId="77777777" w:rsidR="00D00494" w:rsidRPr="007B5DDD" w:rsidRDefault="00D00494" w:rsidP="007B5DDD"/>
    <w:p w14:paraId="2FD9A98A" w14:textId="69C77090" w:rsidR="001E1097" w:rsidRPr="002B5DC1" w:rsidRDefault="007B5DDD" w:rsidP="008360A2">
      <w:r w:rsidRPr="007B5DDD">
        <w:t xml:space="preserve">The £10k threshold caps potential losses at a manageable level </w:t>
      </w:r>
      <w:r w:rsidR="007D68C2">
        <w:t>and was chosen as a compromise between managing fraud losses and impact genuine customers</w:t>
      </w:r>
      <w:r w:rsidRPr="007B5DDD">
        <w:t>. However, this limit may be adjusted or reduced if we observe fraudsters exploiting these limits.</w:t>
      </w:r>
      <w:r w:rsidR="008A5A24">
        <w:t xml:space="preserve"> Note – however previous 6 month cross border fraud seen has all been single payment examples.</w:t>
      </w:r>
    </w:p>
    <w:p w14:paraId="40C2D27B" w14:textId="0D11A2DC" w:rsidR="007B5DDD" w:rsidRDefault="00244AF8" w:rsidP="007B5DDD">
      <w:pPr>
        <w:pStyle w:val="Heading2"/>
      </w:pPr>
      <w:r>
        <w:t>Change Impact Summary:</w:t>
      </w:r>
      <w:bookmarkEnd w:id="0"/>
    </w:p>
    <w:p w14:paraId="69BDB23F" w14:textId="3C457222" w:rsidR="007B5DDD" w:rsidRDefault="00775116" w:rsidP="007B5DDD">
      <w:r>
        <w:t>False positive</w:t>
      </w:r>
      <w:r w:rsidR="007B5DDD">
        <w:t xml:space="preserve"> reduction is simulated to be between 1-5 per day on Priv Fasters</w:t>
      </w:r>
      <w:r w:rsidR="00FA3DDC">
        <w:t xml:space="preserve"> and then </w:t>
      </w:r>
      <w:r w:rsidR="00583A23">
        <w:t>less than 1 per day</w:t>
      </w:r>
      <w:r w:rsidR="00FA3DDC">
        <w:t xml:space="preserve"> CHAPS/CrossB</w:t>
      </w:r>
      <w:r w:rsidR="00476C6C">
        <w:t>o</w:t>
      </w:r>
      <w:r w:rsidR="00FA3DDC">
        <w:t>rder</w:t>
      </w:r>
      <w:r w:rsidR="007B5DDD">
        <w:t xml:space="preserve"> for the </w:t>
      </w:r>
      <w:r w:rsidR="007B5DDD" w:rsidRPr="00583A23">
        <w:t>RSK RED P UHAMT</w:t>
      </w:r>
      <w:r w:rsidR="007B5DDD" w:rsidRPr="007B5DDD">
        <w:t xml:space="preserve"> adjustment </w:t>
      </w:r>
      <w:r w:rsidR="007B5DDD">
        <w:t xml:space="preserve">(simulated across </w:t>
      </w:r>
      <w:r w:rsidR="00FA3DDC">
        <w:t>5</w:t>
      </w:r>
      <w:r w:rsidR="00FA3DDC" w:rsidRPr="00583A23">
        <w:t>th</w:t>
      </w:r>
      <w:r w:rsidR="007B5DDD">
        <w:t>-</w:t>
      </w:r>
      <w:r w:rsidR="00FA3DDC">
        <w:t>7</w:t>
      </w:r>
      <w:r w:rsidR="007B5DDD" w:rsidRPr="00583A23">
        <w:t>th</w:t>
      </w:r>
      <w:r w:rsidR="007B5DDD">
        <w:t xml:space="preserve"> of August)</w:t>
      </w:r>
      <w:r w:rsidR="00FA3DDC">
        <w:t>.</w:t>
      </w:r>
    </w:p>
    <w:p w14:paraId="2C80D00F" w14:textId="023A6356" w:rsidR="00FA3DDC" w:rsidRDefault="00775116" w:rsidP="007B5DDD">
      <w:r>
        <w:t xml:space="preserve">False positive </w:t>
      </w:r>
      <w:r w:rsidR="00FA3DDC">
        <w:t xml:space="preserve">reduction is simulated to be 1-2 per day due to the </w:t>
      </w:r>
      <w:r w:rsidR="00FA3DDC" w:rsidRPr="007B5DDD">
        <w:t>RSK RED C CVOL CrsBrdMinAmnt</w:t>
      </w:r>
      <w:r w:rsidR="00FA3DDC">
        <w:t xml:space="preserve"> adjustment (simulated across 5</w:t>
      </w:r>
      <w:r w:rsidR="00FA3DDC" w:rsidRPr="00583A23">
        <w:t>th</w:t>
      </w:r>
      <w:r w:rsidR="00FA3DDC">
        <w:t>-7</w:t>
      </w:r>
      <w:r w:rsidR="00FA3DDC" w:rsidRPr="00583A23">
        <w:t>th</w:t>
      </w:r>
      <w:r w:rsidR="00FA3DDC">
        <w:t xml:space="preserve"> of August).</w:t>
      </w:r>
    </w:p>
    <w:p w14:paraId="3B63998E" w14:textId="59489157" w:rsidR="00FA3DDC" w:rsidRPr="00FA3DDC" w:rsidRDefault="00FA3DDC" w:rsidP="007B5DDD">
      <w:r>
        <w:t>All simulations contains variability due to how simulations work, ongoing action to create a post change validation process to assess simulation vs real outcomes of changes.</w:t>
      </w:r>
    </w:p>
    <w:p w14:paraId="29C8CF53" w14:textId="448A4577" w:rsidR="003767EC" w:rsidRDefault="003767EC" w:rsidP="003767EC">
      <w:pPr>
        <w:pStyle w:val="Heading2"/>
      </w:pPr>
      <w:bookmarkStart w:id="1" w:name="_Hlk199830267"/>
      <w:r>
        <w:t>Scenario</w:t>
      </w:r>
      <w:r w:rsidR="003A3AEF">
        <w:t xml:space="preserve">’s in </w:t>
      </w:r>
      <w:r w:rsidR="008747CF">
        <w:t>control set</w:t>
      </w:r>
      <w:r>
        <w:t>:</w:t>
      </w:r>
    </w:p>
    <w:p w14:paraId="46C09D1C" w14:textId="52E212AC" w:rsidR="00982C9C" w:rsidRDefault="00982C9C" w:rsidP="00982C9C">
      <w:pPr>
        <w:rPr>
          <w:b/>
          <w:bCs/>
        </w:rPr>
      </w:pPr>
      <w:r w:rsidRPr="00653FA0">
        <w:rPr>
          <w:b/>
          <w:bCs/>
        </w:rPr>
        <w:t>Old:</w:t>
      </w:r>
      <w:r w:rsidR="00FA3DDC" w:rsidRPr="00FA3DDC">
        <w:rPr>
          <w:rFonts w:ascii="Arial" w:hAnsi="Arial" w:cs="Arial"/>
          <w:color w:val="222222"/>
          <w:sz w:val="27"/>
          <w:szCs w:val="27"/>
          <w:shd w:val="clear" w:color="auto" w:fill="FBFAF9"/>
        </w:rPr>
        <w:t xml:space="preserve"> </w:t>
      </w:r>
      <w:r w:rsidR="00FA3DDC" w:rsidRPr="00FA3DDC">
        <w:rPr>
          <w:b/>
          <w:bCs/>
        </w:rPr>
        <w:t>NIFA07-2026-08-10-11.52</w:t>
      </w:r>
    </w:p>
    <w:p w14:paraId="0518D617" w14:textId="4B982CF5" w:rsidR="001A7887" w:rsidRPr="00FA3DDC" w:rsidRDefault="00982C9C" w:rsidP="00982C9C">
      <w:pPr>
        <w:rPr>
          <w:b/>
          <w:bCs/>
          <w:noProof/>
        </w:rPr>
      </w:pPr>
      <w:r w:rsidRPr="00FA3DDC">
        <w:rPr>
          <w:b/>
          <w:bCs/>
        </w:rPr>
        <w:t>New:</w:t>
      </w:r>
      <w:r w:rsidRPr="00FA3DDC">
        <w:rPr>
          <w:b/>
          <w:bCs/>
          <w:noProof/>
        </w:rPr>
        <w:t xml:space="preserve"> </w:t>
      </w:r>
      <w:r w:rsidR="00FA3DDC" w:rsidRPr="00FA3DDC">
        <w:rPr>
          <w:b/>
          <w:bCs/>
          <w:noProof/>
        </w:rPr>
        <w:t>NIFA07-2026-08-10-10.19</w:t>
      </w:r>
    </w:p>
    <w:p w14:paraId="6D629C47" w14:textId="1B735CB4" w:rsidR="00982C9C" w:rsidRDefault="00982C9C" w:rsidP="00982C9C">
      <w:pPr>
        <w:pStyle w:val="Heading2"/>
      </w:pPr>
      <w:bookmarkStart w:id="2" w:name="_Hlk199830283"/>
      <w:bookmarkEnd w:id="1"/>
      <w:r>
        <w:t xml:space="preserve">Link to </w:t>
      </w:r>
      <w:r w:rsidR="009D7E1B">
        <w:t xml:space="preserve">new </w:t>
      </w:r>
      <w:r>
        <w:t>Scenario Proposals</w:t>
      </w:r>
    </w:p>
    <w:bookmarkEnd w:id="2"/>
    <w:p w14:paraId="60CEC399" w14:textId="14AFE6CC" w:rsidR="00FA3DDC" w:rsidRDefault="0089265B" w:rsidP="003767EC">
      <w:r>
        <w:t>Updated proposals –</w:t>
      </w:r>
    </w:p>
    <w:p w14:paraId="327D25FA" w14:textId="17BBB0B0" w:rsidR="0089265B" w:rsidRDefault="0089265B" w:rsidP="003767EC">
      <w:hyperlink r:id="rId13" w:history="1">
        <w:r w:rsidRPr="00441888">
          <w:rPr>
            <w:rStyle w:val="Hyperlink"/>
          </w:rPr>
          <w:t>\\shbmain\data\London\Resources\N-Z\UKX FCP Shared Data\FCDA-ROVA Tfr\ROVA Governance\Change Governance\Scenario Proposals &amp; Controlset Validation\NIFA07-2026-08-10-10.19\RSK RED C CVOL CrsBrdMinAmnt_Proposal_2026-09-15.pdf</w:t>
        </w:r>
      </w:hyperlink>
    </w:p>
    <w:p w14:paraId="4E6230E1" w14:textId="703B5994" w:rsidR="0089265B" w:rsidRDefault="0089265B" w:rsidP="003767EC">
      <w:hyperlink r:id="rId14" w:history="1">
        <w:r w:rsidRPr="00441888">
          <w:rPr>
            <w:rStyle w:val="Hyperlink"/>
          </w:rPr>
          <w:t>\\shbmain\data\London\Resources\N-Z\UKX FCP Shared Data\FCDA-ROVA Tfr\ROVA Governance\Change Governance\Scenario Proposals &amp; Controlset Validation\NIFA07-2026-08-10-10.19\RSK RED P UHAMT_Proposal_2026-09-15.pdf</w:t>
        </w:r>
      </w:hyperlink>
    </w:p>
    <w:p w14:paraId="6E83224F" w14:textId="77777777" w:rsidR="00982C9C" w:rsidRPr="00B35801" w:rsidRDefault="00982C9C" w:rsidP="00982C9C">
      <w:pPr>
        <w:pStyle w:val="Heading2"/>
      </w:pPr>
      <w:r w:rsidRPr="00B35801">
        <w:t>ROVA Checklist</w:t>
      </w:r>
    </w:p>
    <w:tbl>
      <w:tblPr>
        <w:tblStyle w:val="GridTable5Dark-Accent1"/>
        <w:tblW w:w="0" w:type="auto"/>
        <w:tblLook w:val="0480" w:firstRow="0" w:lastRow="0" w:firstColumn="1" w:lastColumn="0" w:noHBand="0" w:noVBand="1"/>
      </w:tblPr>
      <w:tblGrid>
        <w:gridCol w:w="3177"/>
        <w:gridCol w:w="3154"/>
        <w:gridCol w:w="2685"/>
      </w:tblGrid>
      <w:tr w:rsidR="00982C9C" w14:paraId="5E17015D"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dxa"/>
            <w:vMerge w:val="restart"/>
          </w:tcPr>
          <w:p w14:paraId="37C81986" w14:textId="26639206" w:rsidR="00982C9C" w:rsidRDefault="00982C9C" w:rsidP="005D4B80">
            <w:pPr>
              <w:rPr>
                <w:b w:val="0"/>
                <w:bCs w:val="0"/>
              </w:rPr>
            </w:pPr>
            <w:r>
              <w:t>Scenario’s added</w:t>
            </w:r>
            <w:r w:rsidR="005A7071">
              <w:t xml:space="preserve">, </w:t>
            </w:r>
            <w:r>
              <w:t>removed</w:t>
            </w:r>
            <w:r w:rsidR="005A7071">
              <w:t xml:space="preserve"> or adjusted</w:t>
            </w:r>
          </w:p>
          <w:p w14:paraId="12880804" w14:textId="77777777" w:rsidR="00982C9C" w:rsidRDefault="00982C9C" w:rsidP="005D4B80">
            <w:r>
              <w:t>(do not list for test or inactive scenarios)</w:t>
            </w:r>
          </w:p>
        </w:tc>
        <w:tc>
          <w:tcPr>
            <w:tcW w:w="3154" w:type="dxa"/>
          </w:tcPr>
          <w:p w14:paraId="07A84F3C" w14:textId="77777777" w:rsidR="00982C9C" w:rsidRDefault="00982C9C" w:rsidP="005D4B80">
            <w:pPr>
              <w:cnfStyle w:val="000000100000" w:firstRow="0" w:lastRow="0" w:firstColumn="0" w:lastColumn="0" w:oddVBand="0" w:evenVBand="0" w:oddHBand="1" w:evenHBand="0" w:firstRowFirstColumn="0" w:firstRowLastColumn="0" w:lastRowFirstColumn="0" w:lastRowLastColumn="0"/>
            </w:pPr>
          </w:p>
        </w:tc>
        <w:tc>
          <w:tcPr>
            <w:tcW w:w="2685" w:type="dxa"/>
          </w:tcPr>
          <w:p w14:paraId="5EF452BD" w14:textId="77777777" w:rsidR="00982C9C" w:rsidRPr="00054909" w:rsidRDefault="00982C9C" w:rsidP="005D4B80">
            <w:pPr>
              <w:cnfStyle w:val="000000100000" w:firstRow="0" w:lastRow="0" w:firstColumn="0" w:lastColumn="0" w:oddVBand="0" w:evenVBand="0" w:oddHBand="1" w:evenHBand="0" w:firstRowFirstColumn="0" w:firstRowLastColumn="0" w:lastRowFirstColumn="0" w:lastRowLastColumn="0"/>
              <w:rPr>
                <w:i/>
                <w:iCs/>
              </w:rPr>
            </w:pPr>
          </w:p>
        </w:tc>
      </w:tr>
      <w:tr w:rsidR="00982C9C" w14:paraId="7F5B09B3" w14:textId="77777777" w:rsidTr="005D4B80">
        <w:tc>
          <w:tcPr>
            <w:cnfStyle w:val="001000000000" w:firstRow="0" w:lastRow="0" w:firstColumn="1" w:lastColumn="0" w:oddVBand="0" w:evenVBand="0" w:oddHBand="0" w:evenHBand="0" w:firstRowFirstColumn="0" w:firstRowLastColumn="0" w:lastRowFirstColumn="0" w:lastRowLastColumn="0"/>
            <w:tcW w:w="3177" w:type="dxa"/>
            <w:vMerge/>
          </w:tcPr>
          <w:p w14:paraId="339C2B6C" w14:textId="77777777" w:rsidR="00982C9C" w:rsidRDefault="00982C9C" w:rsidP="005D4B80"/>
        </w:tc>
        <w:tc>
          <w:tcPr>
            <w:tcW w:w="3154" w:type="dxa"/>
          </w:tcPr>
          <w:p w14:paraId="093A9186" w14:textId="77777777" w:rsidR="00982C9C" w:rsidRPr="00FE424D" w:rsidRDefault="00982C9C" w:rsidP="005D4B80">
            <w:pPr>
              <w:cnfStyle w:val="000000000000" w:firstRow="0" w:lastRow="0" w:firstColumn="0" w:lastColumn="0" w:oddVBand="0" w:evenVBand="0" w:oddHBand="0" w:evenHBand="0" w:firstRowFirstColumn="0" w:firstRowLastColumn="0" w:lastRowFirstColumn="0" w:lastRowLastColumn="0"/>
            </w:pPr>
          </w:p>
        </w:tc>
        <w:tc>
          <w:tcPr>
            <w:tcW w:w="2685" w:type="dxa"/>
          </w:tcPr>
          <w:p w14:paraId="26ED7981" w14:textId="77777777" w:rsidR="00982C9C" w:rsidRPr="00054909" w:rsidRDefault="00982C9C" w:rsidP="005D4B80">
            <w:pPr>
              <w:cnfStyle w:val="000000000000" w:firstRow="0" w:lastRow="0" w:firstColumn="0" w:lastColumn="0" w:oddVBand="0" w:evenVBand="0" w:oddHBand="0" w:evenHBand="0" w:firstRowFirstColumn="0" w:firstRowLastColumn="0" w:lastRowFirstColumn="0" w:lastRowLastColumn="0"/>
              <w:rPr>
                <w:i/>
                <w:iCs/>
              </w:rPr>
            </w:pPr>
          </w:p>
        </w:tc>
      </w:tr>
      <w:tr w:rsidR="00982C9C" w14:paraId="67DC5D7F"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dxa"/>
            <w:vMerge/>
          </w:tcPr>
          <w:p w14:paraId="62900EF0" w14:textId="77777777" w:rsidR="00982C9C" w:rsidRDefault="00982C9C" w:rsidP="005D4B80"/>
        </w:tc>
        <w:tc>
          <w:tcPr>
            <w:tcW w:w="3154" w:type="dxa"/>
          </w:tcPr>
          <w:p w14:paraId="4B99F137" w14:textId="77777777" w:rsidR="00982C9C" w:rsidRDefault="00982C9C" w:rsidP="005D4B80">
            <w:pPr>
              <w:cnfStyle w:val="000000100000" w:firstRow="0" w:lastRow="0" w:firstColumn="0" w:lastColumn="0" w:oddVBand="0" w:evenVBand="0" w:oddHBand="1" w:evenHBand="0" w:firstRowFirstColumn="0" w:firstRowLastColumn="0" w:lastRowFirstColumn="0" w:lastRowLastColumn="0"/>
            </w:pPr>
          </w:p>
        </w:tc>
        <w:tc>
          <w:tcPr>
            <w:tcW w:w="2685" w:type="dxa"/>
          </w:tcPr>
          <w:p w14:paraId="6BC7B7A0" w14:textId="77777777" w:rsidR="00982C9C" w:rsidRPr="00054909" w:rsidRDefault="00982C9C" w:rsidP="005D4B80">
            <w:pPr>
              <w:cnfStyle w:val="000000100000" w:firstRow="0" w:lastRow="0" w:firstColumn="0" w:lastColumn="0" w:oddVBand="0" w:evenVBand="0" w:oddHBand="1" w:evenHBand="0" w:firstRowFirstColumn="0" w:firstRowLastColumn="0" w:lastRowFirstColumn="0" w:lastRowLastColumn="0"/>
              <w:rPr>
                <w:i/>
                <w:iCs/>
              </w:rPr>
            </w:pPr>
          </w:p>
        </w:tc>
      </w:tr>
      <w:tr w:rsidR="00982C9C" w14:paraId="1A85AD24" w14:textId="77777777" w:rsidTr="005D4B80">
        <w:tc>
          <w:tcPr>
            <w:cnfStyle w:val="001000000000" w:firstRow="0" w:lastRow="0" w:firstColumn="1" w:lastColumn="0" w:oddVBand="0" w:evenVBand="0" w:oddHBand="0" w:evenHBand="0" w:firstRowFirstColumn="0" w:firstRowLastColumn="0" w:lastRowFirstColumn="0" w:lastRowLastColumn="0"/>
            <w:tcW w:w="3177" w:type="dxa"/>
            <w:vMerge/>
          </w:tcPr>
          <w:p w14:paraId="0BFBD264" w14:textId="77777777" w:rsidR="00982C9C" w:rsidRDefault="00982C9C" w:rsidP="005D4B80"/>
        </w:tc>
        <w:tc>
          <w:tcPr>
            <w:tcW w:w="3154" w:type="dxa"/>
          </w:tcPr>
          <w:p w14:paraId="56C30677" w14:textId="77777777" w:rsidR="00982C9C" w:rsidRDefault="00982C9C" w:rsidP="005D4B80">
            <w:pPr>
              <w:cnfStyle w:val="000000000000" w:firstRow="0" w:lastRow="0" w:firstColumn="0" w:lastColumn="0" w:oddVBand="0" w:evenVBand="0" w:oddHBand="0" w:evenHBand="0" w:firstRowFirstColumn="0" w:firstRowLastColumn="0" w:lastRowFirstColumn="0" w:lastRowLastColumn="0"/>
            </w:pPr>
          </w:p>
        </w:tc>
        <w:tc>
          <w:tcPr>
            <w:tcW w:w="2685" w:type="dxa"/>
          </w:tcPr>
          <w:p w14:paraId="12DBEFA8" w14:textId="77777777" w:rsidR="00982C9C" w:rsidRPr="00300159" w:rsidRDefault="00982C9C" w:rsidP="005D4B80">
            <w:pPr>
              <w:cnfStyle w:val="000000000000" w:firstRow="0" w:lastRow="0" w:firstColumn="0" w:lastColumn="0" w:oddVBand="0" w:evenVBand="0" w:oddHBand="0" w:evenHBand="0" w:firstRowFirstColumn="0" w:firstRowLastColumn="0" w:lastRowFirstColumn="0" w:lastRowLastColumn="0"/>
              <w:rPr>
                <w:i/>
                <w:iCs/>
              </w:rPr>
            </w:pPr>
          </w:p>
        </w:tc>
      </w:tr>
      <w:tr w:rsidR="00982C9C" w14:paraId="408DA777"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dxa"/>
            <w:vMerge/>
          </w:tcPr>
          <w:p w14:paraId="154FFEE5" w14:textId="77777777" w:rsidR="00982C9C" w:rsidRDefault="00982C9C" w:rsidP="005D4B80"/>
        </w:tc>
        <w:tc>
          <w:tcPr>
            <w:tcW w:w="3154" w:type="dxa"/>
          </w:tcPr>
          <w:p w14:paraId="38F24F3D" w14:textId="77777777" w:rsidR="00982C9C" w:rsidRDefault="00982C9C" w:rsidP="005D4B80">
            <w:pPr>
              <w:cnfStyle w:val="000000100000" w:firstRow="0" w:lastRow="0" w:firstColumn="0" w:lastColumn="0" w:oddVBand="0" w:evenVBand="0" w:oddHBand="1" w:evenHBand="0" w:firstRowFirstColumn="0" w:firstRowLastColumn="0" w:lastRowFirstColumn="0" w:lastRowLastColumn="0"/>
            </w:pPr>
          </w:p>
        </w:tc>
        <w:tc>
          <w:tcPr>
            <w:tcW w:w="2685" w:type="dxa"/>
          </w:tcPr>
          <w:p w14:paraId="42D6ABE7" w14:textId="77777777" w:rsidR="00982C9C" w:rsidRPr="00300159" w:rsidRDefault="00982C9C" w:rsidP="005D4B80">
            <w:pPr>
              <w:cnfStyle w:val="000000100000" w:firstRow="0" w:lastRow="0" w:firstColumn="0" w:lastColumn="0" w:oddVBand="0" w:evenVBand="0" w:oddHBand="1" w:evenHBand="0" w:firstRowFirstColumn="0" w:firstRowLastColumn="0" w:lastRowFirstColumn="0" w:lastRowLastColumn="0"/>
              <w:rPr>
                <w:i/>
                <w:iCs/>
              </w:rPr>
            </w:pPr>
          </w:p>
        </w:tc>
      </w:tr>
    </w:tbl>
    <w:p w14:paraId="155E6550" w14:textId="77777777" w:rsidR="00982C9C" w:rsidRDefault="00982C9C" w:rsidP="00982C9C">
      <w:pPr>
        <w:pStyle w:val="Heading2"/>
      </w:pPr>
      <w:r>
        <w:t>Signoffs and Implementation</w:t>
      </w:r>
    </w:p>
    <w:tbl>
      <w:tblPr>
        <w:tblStyle w:val="GridTable5Dark-Accent1"/>
        <w:tblW w:w="0" w:type="auto"/>
        <w:tblLook w:val="0480" w:firstRow="0" w:lastRow="0" w:firstColumn="1" w:lastColumn="0" w:noHBand="0" w:noVBand="1"/>
      </w:tblPr>
      <w:tblGrid>
        <w:gridCol w:w="2945"/>
        <w:gridCol w:w="2300"/>
        <w:gridCol w:w="3771"/>
      </w:tblGrid>
      <w:tr w:rsidR="00982C9C" w14:paraId="661746E4"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616162CF" w14:textId="77777777" w:rsidR="00982C9C" w:rsidRDefault="00982C9C" w:rsidP="005D4B80">
            <w:r>
              <w:t>Created By</w:t>
            </w:r>
          </w:p>
        </w:tc>
        <w:tc>
          <w:tcPr>
            <w:tcW w:w="2910" w:type="dxa"/>
          </w:tcPr>
          <w:p w14:paraId="70189A9A" w14:textId="580C4874" w:rsidR="00982C9C" w:rsidRDefault="00041035" w:rsidP="005D4B80">
            <w:pPr>
              <w:cnfStyle w:val="000000100000" w:firstRow="0" w:lastRow="0" w:firstColumn="0" w:lastColumn="0" w:oddVBand="0" w:evenVBand="0" w:oddHBand="1" w:evenHBand="0" w:firstRowFirstColumn="0" w:firstRowLastColumn="0" w:lastRowFirstColumn="0" w:lastRowLastColumn="0"/>
            </w:pPr>
            <w:r>
              <w:t>Nick Farmer</w:t>
            </w:r>
          </w:p>
        </w:tc>
        <w:tc>
          <w:tcPr>
            <w:tcW w:w="2910" w:type="dxa"/>
          </w:tcPr>
          <w:p w14:paraId="7AF00C5D" w14:textId="41C6B5CA" w:rsidR="00982C9C" w:rsidRDefault="00BE2C80" w:rsidP="005D4B80">
            <w:pPr>
              <w:cnfStyle w:val="000000100000" w:firstRow="0" w:lastRow="0" w:firstColumn="0" w:lastColumn="0" w:oddVBand="0" w:evenVBand="0" w:oddHBand="1" w:evenHBand="0" w:firstRowFirstColumn="0" w:firstRowLastColumn="0" w:lastRowFirstColumn="0" w:lastRowLastColumn="0"/>
            </w:pPr>
            <w:r>
              <w:t>Date –</w:t>
            </w:r>
            <w:r w:rsidR="004E2542">
              <w:t xml:space="preserve"> </w:t>
            </w:r>
            <w:r w:rsidR="00FA3DDC">
              <w:t>10/08/2026</w:t>
            </w:r>
          </w:p>
        </w:tc>
      </w:tr>
      <w:tr w:rsidR="00982C9C" w14:paraId="4F9F3E5C" w14:textId="77777777" w:rsidTr="005D4B80">
        <w:tc>
          <w:tcPr>
            <w:cnfStyle w:val="001000000000" w:firstRow="0" w:lastRow="0" w:firstColumn="1" w:lastColumn="0" w:oddVBand="0" w:evenVBand="0" w:oddHBand="0" w:evenHBand="0" w:firstRowFirstColumn="0" w:firstRowLastColumn="0" w:lastRowFirstColumn="0" w:lastRowLastColumn="0"/>
            <w:tcW w:w="3196" w:type="dxa"/>
          </w:tcPr>
          <w:p w14:paraId="26078374" w14:textId="77777777" w:rsidR="00982C9C" w:rsidRDefault="00982C9C" w:rsidP="005D4B80">
            <w:r>
              <w:lastRenderedPageBreak/>
              <w:t>Controlset UKXD Review</w:t>
            </w:r>
          </w:p>
        </w:tc>
        <w:tc>
          <w:tcPr>
            <w:tcW w:w="2910" w:type="dxa"/>
          </w:tcPr>
          <w:p w14:paraId="094ABED4" w14:textId="00ADA9BF" w:rsidR="00982C9C" w:rsidRPr="00BE6E15" w:rsidRDefault="00982C9C" w:rsidP="005D4B80">
            <w:pPr>
              <w:cnfStyle w:val="000000000000" w:firstRow="0" w:lastRow="0" w:firstColumn="0" w:lastColumn="0" w:oddVBand="0" w:evenVBand="0" w:oddHBand="0" w:evenHBand="0" w:firstRowFirstColumn="0" w:firstRowLastColumn="0" w:lastRowFirstColumn="0" w:lastRowLastColumn="0"/>
            </w:pPr>
            <w:r w:rsidRPr="00BE6E15">
              <w:t>Attended by</w:t>
            </w:r>
            <w:r w:rsidR="00BE2C80" w:rsidRPr="00BE6E15">
              <w:t xml:space="preserve"> </w:t>
            </w:r>
            <w:r w:rsidR="00BE6E15" w:rsidRPr="00BE6E15">
              <w:t>Josh Young, T</w:t>
            </w:r>
            <w:r w:rsidR="00BE6E15">
              <w:t>hom Parkes</w:t>
            </w:r>
          </w:p>
        </w:tc>
        <w:tc>
          <w:tcPr>
            <w:tcW w:w="2910" w:type="dxa"/>
          </w:tcPr>
          <w:p w14:paraId="13877BA6" w14:textId="3A94FE9C" w:rsidR="00982C9C" w:rsidRDefault="00982C9C" w:rsidP="005D4B80">
            <w:pPr>
              <w:cnfStyle w:val="000000000000" w:firstRow="0" w:lastRow="0" w:firstColumn="0" w:lastColumn="0" w:oddVBand="0" w:evenVBand="0" w:oddHBand="0" w:evenHBand="0" w:firstRowFirstColumn="0" w:firstRowLastColumn="0" w:lastRowFirstColumn="0" w:lastRowLastColumn="0"/>
            </w:pPr>
            <w:r>
              <w:t xml:space="preserve">Date – </w:t>
            </w:r>
            <w:r w:rsidR="00C461CC">
              <w:t>11/08/2026</w:t>
            </w:r>
          </w:p>
        </w:tc>
      </w:tr>
      <w:tr w:rsidR="0085328A" w14:paraId="1003BBBF"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4C3B4CCF" w14:textId="7ABFC219" w:rsidR="0085328A" w:rsidRDefault="0085328A" w:rsidP="005D4B80">
            <w:r>
              <w:t xml:space="preserve">Control Validation Report </w:t>
            </w:r>
            <w:r w:rsidR="003373BC">
              <w:t>Results</w:t>
            </w:r>
            <w:r>
              <w:t xml:space="preserve"> </w:t>
            </w:r>
          </w:p>
        </w:tc>
        <w:tc>
          <w:tcPr>
            <w:tcW w:w="2910" w:type="dxa"/>
          </w:tcPr>
          <w:p w14:paraId="19FE8083" w14:textId="140D37B3" w:rsidR="0085328A" w:rsidRDefault="0085328A" w:rsidP="005D4B80">
            <w:pPr>
              <w:cnfStyle w:val="000000100000" w:firstRow="0" w:lastRow="0" w:firstColumn="0" w:lastColumn="0" w:oddVBand="0" w:evenVBand="0" w:oddHBand="1" w:evenHBand="0" w:firstRowFirstColumn="0" w:firstRowLastColumn="0" w:lastRowFirstColumn="0" w:lastRowLastColumn="0"/>
            </w:pPr>
            <w:r>
              <w:t>Pass</w:t>
            </w:r>
          </w:p>
        </w:tc>
        <w:tc>
          <w:tcPr>
            <w:tcW w:w="2910" w:type="dxa"/>
          </w:tcPr>
          <w:p w14:paraId="5394D6DD" w14:textId="494045E8" w:rsidR="0085328A" w:rsidRDefault="003373BC" w:rsidP="005D4B80">
            <w:pPr>
              <w:cnfStyle w:val="000000100000" w:firstRow="0" w:lastRow="0" w:firstColumn="0" w:lastColumn="0" w:oddVBand="0" w:evenVBand="0" w:oddHBand="1" w:evenHBand="0" w:firstRowFirstColumn="0" w:firstRowLastColumn="0" w:lastRowFirstColumn="0" w:lastRowLastColumn="0"/>
            </w:pPr>
            <w:r>
              <w:t xml:space="preserve">Link - </w:t>
            </w:r>
            <w:r w:rsidR="004E2542" w:rsidRPr="004E2542">
              <w:t>"\\shbmain\data\London\Resources\N-Z\UKX FCP Shared Data\FCDA-ROVA Tfr\ROVA Governance\Change Governance\Scenario Proposals &amp; Controlset Validation\NIFA07-2026-08-10-10.19\NIFA07-2026-08-10-10.19_Validation_2026-08-10.pdf"</w:t>
            </w:r>
          </w:p>
        </w:tc>
      </w:tr>
      <w:tr w:rsidR="00982C9C" w14:paraId="5ACBEA7E" w14:textId="77777777" w:rsidTr="005D4B80">
        <w:tc>
          <w:tcPr>
            <w:cnfStyle w:val="001000000000" w:firstRow="0" w:lastRow="0" w:firstColumn="1" w:lastColumn="0" w:oddVBand="0" w:evenVBand="0" w:oddHBand="0" w:evenHBand="0" w:firstRowFirstColumn="0" w:firstRowLastColumn="0" w:lastRowFirstColumn="0" w:lastRowLastColumn="0"/>
            <w:tcW w:w="3196" w:type="dxa"/>
          </w:tcPr>
          <w:p w14:paraId="699628C7" w14:textId="7782DC67" w:rsidR="00982C9C" w:rsidRDefault="00982C9C" w:rsidP="005D4B80">
            <w:r>
              <w:t>UKXD Thresholds Verified</w:t>
            </w:r>
          </w:p>
        </w:tc>
        <w:tc>
          <w:tcPr>
            <w:tcW w:w="2910" w:type="dxa"/>
          </w:tcPr>
          <w:p w14:paraId="40A73A5A" w14:textId="0AB68FEE" w:rsidR="00982C9C" w:rsidRDefault="00BE6E15" w:rsidP="005D4B80">
            <w:pPr>
              <w:cnfStyle w:val="000000000000" w:firstRow="0" w:lastRow="0" w:firstColumn="0" w:lastColumn="0" w:oddVBand="0" w:evenVBand="0" w:oddHBand="0" w:evenHBand="0" w:firstRowFirstColumn="0" w:firstRowLastColumn="0" w:lastRowFirstColumn="0" w:lastRowLastColumn="0"/>
            </w:pPr>
            <w:r w:rsidRPr="00BE6E15">
              <w:t>Josh Young, T</w:t>
            </w:r>
            <w:r>
              <w:t>hom Parkes</w:t>
            </w:r>
          </w:p>
        </w:tc>
        <w:tc>
          <w:tcPr>
            <w:tcW w:w="2910" w:type="dxa"/>
          </w:tcPr>
          <w:p w14:paraId="6A766349" w14:textId="31045C86" w:rsidR="00982C9C" w:rsidRDefault="00BE2C80" w:rsidP="005D4B80">
            <w:pPr>
              <w:cnfStyle w:val="000000000000" w:firstRow="0" w:lastRow="0" w:firstColumn="0" w:lastColumn="0" w:oddVBand="0" w:evenVBand="0" w:oddHBand="0" w:evenHBand="0" w:firstRowFirstColumn="0" w:firstRowLastColumn="0" w:lastRowFirstColumn="0" w:lastRowLastColumn="0"/>
            </w:pPr>
            <w:r>
              <w:t>Date –</w:t>
            </w:r>
            <w:r w:rsidR="00041035">
              <w:t xml:space="preserve"> 11/08/2026</w:t>
            </w:r>
          </w:p>
        </w:tc>
      </w:tr>
      <w:tr w:rsidR="00982C9C" w:rsidRPr="006E413F" w14:paraId="2B26A936"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2B282BF6" w14:textId="77777777" w:rsidR="00982C9C" w:rsidRDefault="00982C9C" w:rsidP="005D4B80">
            <w:r>
              <w:t>Controlset UKXB Review</w:t>
            </w:r>
          </w:p>
        </w:tc>
        <w:tc>
          <w:tcPr>
            <w:tcW w:w="2910" w:type="dxa"/>
          </w:tcPr>
          <w:p w14:paraId="3F2B3C5B" w14:textId="27361368" w:rsidR="00982C9C" w:rsidRPr="00BE2C80" w:rsidRDefault="00982C9C" w:rsidP="005D4B80">
            <w:pPr>
              <w:cnfStyle w:val="000000100000" w:firstRow="0" w:lastRow="0" w:firstColumn="0" w:lastColumn="0" w:oddVBand="0" w:evenVBand="0" w:oddHBand="1" w:evenHBand="0" w:firstRowFirstColumn="0" w:firstRowLastColumn="0" w:lastRowFirstColumn="0" w:lastRowLastColumn="0"/>
              <w:rPr>
                <w:lang w:val="nb-NO"/>
              </w:rPr>
            </w:pPr>
            <w:r w:rsidRPr="00BE2C80">
              <w:rPr>
                <w:lang w:val="nb-NO"/>
              </w:rPr>
              <w:t>Attended by</w:t>
            </w:r>
            <w:r w:rsidR="00BE2C80" w:rsidRPr="00BE2C80">
              <w:rPr>
                <w:lang w:val="nb-NO"/>
              </w:rPr>
              <w:t xml:space="preserve"> </w:t>
            </w:r>
            <w:r w:rsidR="005B5CEF">
              <w:rPr>
                <w:lang w:val="nb-NO"/>
              </w:rPr>
              <w:t>Al</w:t>
            </w:r>
            <w:r w:rsidR="00EC6796">
              <w:rPr>
                <w:lang w:val="nb-NO"/>
              </w:rPr>
              <w:t xml:space="preserve"> Cummings</w:t>
            </w:r>
          </w:p>
        </w:tc>
        <w:tc>
          <w:tcPr>
            <w:tcW w:w="2910" w:type="dxa"/>
          </w:tcPr>
          <w:p w14:paraId="78B74D8A" w14:textId="309E3F2E" w:rsidR="00982C9C" w:rsidRPr="006E413F" w:rsidRDefault="00982C9C" w:rsidP="005D4B80">
            <w:pPr>
              <w:cnfStyle w:val="000000100000" w:firstRow="0" w:lastRow="0" w:firstColumn="0" w:lastColumn="0" w:oddVBand="0" w:evenVBand="0" w:oddHBand="1" w:evenHBand="0" w:firstRowFirstColumn="0" w:firstRowLastColumn="0" w:lastRowFirstColumn="0" w:lastRowLastColumn="0"/>
              <w:rPr>
                <w:lang w:val="nl-NL"/>
              </w:rPr>
            </w:pPr>
            <w:r>
              <w:t xml:space="preserve">Date – </w:t>
            </w:r>
            <w:r w:rsidR="00041035">
              <w:t xml:space="preserve"> 11/08/2026</w:t>
            </w:r>
          </w:p>
        </w:tc>
      </w:tr>
      <w:tr w:rsidR="00A97AC8" w:rsidRPr="006E413F" w14:paraId="0664AE0F" w14:textId="77777777" w:rsidTr="005D4B80">
        <w:tc>
          <w:tcPr>
            <w:cnfStyle w:val="001000000000" w:firstRow="0" w:lastRow="0" w:firstColumn="1" w:lastColumn="0" w:oddVBand="0" w:evenVBand="0" w:oddHBand="0" w:evenHBand="0" w:firstRowFirstColumn="0" w:firstRowLastColumn="0" w:lastRowFirstColumn="0" w:lastRowLastColumn="0"/>
            <w:tcW w:w="3196" w:type="dxa"/>
          </w:tcPr>
          <w:p w14:paraId="6CE93BD0" w14:textId="250A9FBC" w:rsidR="00A97AC8" w:rsidRDefault="00A97AC8" w:rsidP="00A97AC8">
            <w:r>
              <w:t xml:space="preserve">CFCPO </w:t>
            </w:r>
            <w:r w:rsidR="00157256">
              <w:t>Approval</w:t>
            </w:r>
            <w:r>
              <w:t xml:space="preserve"> (For reductions/Optimisation only)</w:t>
            </w:r>
          </w:p>
        </w:tc>
        <w:tc>
          <w:tcPr>
            <w:tcW w:w="2910" w:type="dxa"/>
          </w:tcPr>
          <w:p w14:paraId="4AA878E6" w14:textId="58D50676" w:rsidR="00A97AC8" w:rsidRPr="00940B7A" w:rsidRDefault="00A97AC8" w:rsidP="00A97AC8">
            <w:pPr>
              <w:cnfStyle w:val="000000000000" w:firstRow="0" w:lastRow="0" w:firstColumn="0" w:lastColumn="0" w:oddVBand="0" w:evenVBand="0" w:oddHBand="0" w:evenHBand="0" w:firstRowFirstColumn="0" w:firstRowLastColumn="0" w:lastRowFirstColumn="0" w:lastRowLastColumn="0"/>
            </w:pPr>
            <w:r w:rsidRPr="00A97AC8">
              <w:t>Clare Wilson</w:t>
            </w:r>
          </w:p>
        </w:tc>
        <w:tc>
          <w:tcPr>
            <w:tcW w:w="2910" w:type="dxa"/>
          </w:tcPr>
          <w:p w14:paraId="3C32DD68" w14:textId="41EA9F74" w:rsidR="00A97AC8" w:rsidRDefault="00A97AC8" w:rsidP="00A97AC8">
            <w:pPr>
              <w:cnfStyle w:val="000000000000" w:firstRow="0" w:lastRow="0" w:firstColumn="0" w:lastColumn="0" w:oddVBand="0" w:evenVBand="0" w:oddHBand="0" w:evenHBand="0" w:firstRowFirstColumn="0" w:firstRowLastColumn="0" w:lastRowFirstColumn="0" w:lastRowLastColumn="0"/>
            </w:pPr>
            <w:r>
              <w:t xml:space="preserve">Date - </w:t>
            </w:r>
            <w:r w:rsidR="00041035">
              <w:t>11/08/2026</w:t>
            </w:r>
          </w:p>
        </w:tc>
      </w:tr>
      <w:tr w:rsidR="00A97AC8" w:rsidRPr="006E413F" w14:paraId="0C6CB172"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21EE4203" w14:textId="493905A6" w:rsidR="00A97AC8" w:rsidRDefault="00A97AC8" w:rsidP="00A97AC8">
            <w:r>
              <w:t xml:space="preserve">MLRO </w:t>
            </w:r>
            <w:r w:rsidR="00157256">
              <w:t xml:space="preserve">Oversight </w:t>
            </w:r>
            <w:r>
              <w:t>(For reductions/Optimisation only)</w:t>
            </w:r>
          </w:p>
        </w:tc>
        <w:tc>
          <w:tcPr>
            <w:tcW w:w="2910" w:type="dxa"/>
          </w:tcPr>
          <w:p w14:paraId="4C673EE9" w14:textId="23AA6E1C" w:rsidR="00A97AC8" w:rsidRDefault="00A97AC8" w:rsidP="00A97AC8">
            <w:pPr>
              <w:cnfStyle w:val="000000100000" w:firstRow="0" w:lastRow="0" w:firstColumn="0" w:lastColumn="0" w:oddVBand="0" w:evenVBand="0" w:oddHBand="1" w:evenHBand="0" w:firstRowFirstColumn="0" w:firstRowLastColumn="0" w:lastRowFirstColumn="0" w:lastRowLastColumn="0"/>
            </w:pPr>
            <w:r w:rsidRPr="00A97AC8">
              <w:t>Natalie Gill</w:t>
            </w:r>
          </w:p>
        </w:tc>
        <w:tc>
          <w:tcPr>
            <w:tcW w:w="2910" w:type="dxa"/>
          </w:tcPr>
          <w:p w14:paraId="2FE557F9" w14:textId="7D69EA2D" w:rsidR="00A97AC8" w:rsidRDefault="00A97AC8" w:rsidP="00A97AC8">
            <w:pPr>
              <w:cnfStyle w:val="000000100000" w:firstRow="0" w:lastRow="0" w:firstColumn="0" w:lastColumn="0" w:oddVBand="0" w:evenVBand="0" w:oddHBand="1" w:evenHBand="0" w:firstRowFirstColumn="0" w:firstRowLastColumn="0" w:lastRowFirstColumn="0" w:lastRowLastColumn="0"/>
            </w:pPr>
            <w:r>
              <w:t xml:space="preserve">Date </w:t>
            </w:r>
            <w:r w:rsidR="00157256">
              <w:t>–</w:t>
            </w:r>
            <w:r>
              <w:t xml:space="preserve"> </w:t>
            </w:r>
            <w:r w:rsidR="00157256">
              <w:t>12/08/2026</w:t>
            </w:r>
          </w:p>
        </w:tc>
      </w:tr>
      <w:tr w:rsidR="00982C9C" w14:paraId="33AB8E22" w14:textId="77777777" w:rsidTr="005D4B80">
        <w:tc>
          <w:tcPr>
            <w:cnfStyle w:val="001000000000" w:firstRow="0" w:lastRow="0" w:firstColumn="1" w:lastColumn="0" w:oddVBand="0" w:evenVBand="0" w:oddHBand="0" w:evenHBand="0" w:firstRowFirstColumn="0" w:firstRowLastColumn="0" w:lastRowFirstColumn="0" w:lastRowLastColumn="0"/>
            <w:tcW w:w="3196" w:type="dxa"/>
          </w:tcPr>
          <w:p w14:paraId="05363CAF" w14:textId="77777777" w:rsidR="00982C9C" w:rsidRDefault="00982C9C" w:rsidP="005D4B80">
            <w:r>
              <w:t>Initiated By</w:t>
            </w:r>
          </w:p>
        </w:tc>
        <w:tc>
          <w:tcPr>
            <w:tcW w:w="2910" w:type="dxa"/>
          </w:tcPr>
          <w:p w14:paraId="0CC2C4AB" w14:textId="6A32FD08" w:rsidR="00982C9C" w:rsidRDefault="00041035" w:rsidP="005D4B80">
            <w:pPr>
              <w:cnfStyle w:val="000000000000" w:firstRow="0" w:lastRow="0" w:firstColumn="0" w:lastColumn="0" w:oddVBand="0" w:evenVBand="0" w:oddHBand="0" w:evenHBand="0" w:firstRowFirstColumn="0" w:firstRowLastColumn="0" w:lastRowFirstColumn="0" w:lastRowLastColumn="0"/>
            </w:pPr>
            <w:r>
              <w:t>Nick Farmer</w:t>
            </w:r>
          </w:p>
        </w:tc>
        <w:tc>
          <w:tcPr>
            <w:tcW w:w="2910" w:type="dxa"/>
          </w:tcPr>
          <w:p w14:paraId="26FF855A" w14:textId="0089E48A" w:rsidR="00982C9C" w:rsidRDefault="00982C9C" w:rsidP="005D4B80">
            <w:pPr>
              <w:cnfStyle w:val="000000000000" w:firstRow="0" w:lastRow="0" w:firstColumn="0" w:lastColumn="0" w:oddVBand="0" w:evenVBand="0" w:oddHBand="0" w:evenHBand="0" w:firstRowFirstColumn="0" w:firstRowLastColumn="0" w:lastRowFirstColumn="0" w:lastRowLastColumn="0"/>
            </w:pPr>
            <w:r>
              <w:t xml:space="preserve">Date – </w:t>
            </w:r>
            <w:r w:rsidR="00041035">
              <w:t>11/08/2026</w:t>
            </w:r>
          </w:p>
        </w:tc>
      </w:tr>
      <w:tr w:rsidR="00982C9C" w14:paraId="26830275" w14:textId="77777777" w:rsidTr="005D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57789048" w14:textId="77777777" w:rsidR="00982C9C" w:rsidRDefault="00982C9C" w:rsidP="005D4B80">
            <w:r>
              <w:t>Copy of Current Controlset Taken</w:t>
            </w:r>
          </w:p>
        </w:tc>
        <w:tc>
          <w:tcPr>
            <w:tcW w:w="2910" w:type="dxa"/>
          </w:tcPr>
          <w:p w14:paraId="47440381" w14:textId="34211F24" w:rsidR="00982C9C" w:rsidRPr="00011822" w:rsidRDefault="00982C9C" w:rsidP="005D4B80">
            <w:pPr>
              <w:cnfStyle w:val="000000100000" w:firstRow="0" w:lastRow="0" w:firstColumn="0" w:lastColumn="0" w:oddVBand="0" w:evenVBand="0" w:oddHBand="1" w:evenHBand="0" w:firstRowFirstColumn="0" w:firstRowLastColumn="0" w:lastRowFirstColumn="0" w:lastRowLastColumn="0"/>
              <w:rPr>
                <w:lang w:val="sv-SE"/>
              </w:rPr>
            </w:pPr>
            <w:r w:rsidRPr="00011822">
              <w:rPr>
                <w:lang w:val="sv-SE"/>
              </w:rPr>
              <w:t xml:space="preserve">Yes </w:t>
            </w:r>
            <w:r>
              <w:rPr>
                <w:lang w:val="sv-SE"/>
              </w:rPr>
              <w:br/>
            </w:r>
          </w:p>
        </w:tc>
        <w:tc>
          <w:tcPr>
            <w:tcW w:w="2910" w:type="dxa"/>
          </w:tcPr>
          <w:p w14:paraId="1747548A" w14:textId="61239D4A" w:rsidR="00982C9C" w:rsidRDefault="00982C9C" w:rsidP="005D4B80">
            <w:pPr>
              <w:cnfStyle w:val="000000100000" w:firstRow="0" w:lastRow="0" w:firstColumn="0" w:lastColumn="0" w:oddVBand="0" w:evenVBand="0" w:oddHBand="1" w:evenHBand="0" w:firstRowFirstColumn="0" w:firstRowLastColumn="0" w:lastRowFirstColumn="0" w:lastRowLastColumn="0"/>
            </w:pPr>
            <w:r>
              <w:t xml:space="preserve">Date – </w:t>
            </w:r>
            <w:r w:rsidR="00041035" w:rsidRPr="00041035">
              <w:t>NIFA07-2026-08-10-11.52</w:t>
            </w:r>
          </w:p>
        </w:tc>
      </w:tr>
      <w:tr w:rsidR="00982C9C" w14:paraId="54F76C1F" w14:textId="77777777" w:rsidTr="005D4B80">
        <w:tc>
          <w:tcPr>
            <w:cnfStyle w:val="001000000000" w:firstRow="0" w:lastRow="0" w:firstColumn="1" w:lastColumn="0" w:oddVBand="0" w:evenVBand="0" w:oddHBand="0" w:evenHBand="0" w:firstRowFirstColumn="0" w:firstRowLastColumn="0" w:lastRowFirstColumn="0" w:lastRowLastColumn="0"/>
            <w:tcW w:w="3196" w:type="dxa"/>
          </w:tcPr>
          <w:p w14:paraId="0B02118F" w14:textId="77777777" w:rsidR="00982C9C" w:rsidRDefault="00982C9C" w:rsidP="005D4B80">
            <w:r>
              <w:t>Accepted By</w:t>
            </w:r>
          </w:p>
        </w:tc>
        <w:tc>
          <w:tcPr>
            <w:tcW w:w="2910" w:type="dxa"/>
          </w:tcPr>
          <w:p w14:paraId="69684043" w14:textId="5EB3CD63" w:rsidR="00982C9C" w:rsidRDefault="005B5CEF" w:rsidP="005D4B80">
            <w:pPr>
              <w:cnfStyle w:val="000000000000" w:firstRow="0" w:lastRow="0" w:firstColumn="0" w:lastColumn="0" w:oddVBand="0" w:evenVBand="0" w:oddHBand="0" w:evenHBand="0" w:firstRowFirstColumn="0" w:firstRowLastColumn="0" w:lastRowFirstColumn="0" w:lastRowLastColumn="0"/>
            </w:pPr>
            <w:r>
              <w:t>Josh Young, Thom Parkes</w:t>
            </w:r>
          </w:p>
        </w:tc>
        <w:tc>
          <w:tcPr>
            <w:tcW w:w="2910" w:type="dxa"/>
          </w:tcPr>
          <w:p w14:paraId="5F7635B6" w14:textId="1E6CE11F" w:rsidR="00982C9C" w:rsidRDefault="00982C9C" w:rsidP="005D4B80">
            <w:pPr>
              <w:cnfStyle w:val="000000000000" w:firstRow="0" w:lastRow="0" w:firstColumn="0" w:lastColumn="0" w:oddVBand="0" w:evenVBand="0" w:oddHBand="0" w:evenHBand="0" w:firstRowFirstColumn="0" w:firstRowLastColumn="0" w:lastRowFirstColumn="0" w:lastRowLastColumn="0"/>
            </w:pPr>
            <w:r>
              <w:t xml:space="preserve">Date – </w:t>
            </w:r>
            <w:r w:rsidR="00041035">
              <w:t>12/08/2026</w:t>
            </w:r>
          </w:p>
        </w:tc>
      </w:tr>
    </w:tbl>
    <w:p w14:paraId="7A2CA2FC" w14:textId="5AEB7AE4" w:rsidR="00982C9C" w:rsidRDefault="00982C9C" w:rsidP="003767EC">
      <w:pPr>
        <w:sectPr w:rsidR="00982C9C">
          <w:headerReference w:type="even" r:id="rId15"/>
          <w:headerReference w:type="default" r:id="rId16"/>
          <w:headerReference w:type="first" r:id="rId17"/>
          <w:pgSz w:w="11906" w:h="16838"/>
          <w:pgMar w:top="1440" w:right="1440" w:bottom="1440" w:left="1440" w:header="708" w:footer="708" w:gutter="0"/>
          <w:cols w:space="708"/>
          <w:docGrid w:linePitch="360"/>
        </w:sectPr>
      </w:pPr>
      <w:r w:rsidRPr="006303D4">
        <w:rPr>
          <w:noProof/>
        </w:rPr>
        <w:drawing>
          <wp:inline distT="0" distB="0" distL="0" distR="0" wp14:anchorId="16D667FA" wp14:editId="5B413484">
            <wp:extent cx="5746750" cy="1654274"/>
            <wp:effectExtent l="0" t="0" r="6350" b="3175"/>
            <wp:docPr id="17940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5257"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761793" cy="1658604"/>
                    </a:xfrm>
                    <a:prstGeom prst="rect">
                      <a:avLst/>
                    </a:prstGeom>
                  </pic:spPr>
                </pic:pic>
              </a:graphicData>
            </a:graphic>
          </wp:inline>
        </w:drawing>
      </w:r>
    </w:p>
    <w:p w14:paraId="4BA10EB9" w14:textId="3C128FC2" w:rsidR="00EC6998" w:rsidRDefault="00EC6998" w:rsidP="00EC6998">
      <w:pPr>
        <w:pStyle w:val="Heading2"/>
      </w:pPr>
      <w:r>
        <w:lastRenderedPageBreak/>
        <w:t>Control Set Changes (from control set change log)</w:t>
      </w:r>
    </w:p>
    <w:p w14:paraId="54EF9BC5" w14:textId="0426633B" w:rsidR="00277426" w:rsidRPr="00EC6998" w:rsidRDefault="00340058" w:rsidP="00EC6998">
      <w:r w:rsidRPr="00340058">
        <w:t>"\\shbmain\data\London\Resources\N-Z\UKX FCP Shared Data\FCDA-ROVA Tfr\ROVA Governance\Change Governance\Control Set Changes\August 2026 Changes\2026-08-12 P UHAMT &amp; C CVOL CrsBrdMinAmnt\NIFA07-2026-08-10-10.19 Change Log.csv"</w:t>
      </w:r>
    </w:p>
    <w:p w14:paraId="393C64C2" w14:textId="058C3918" w:rsidR="00D47908" w:rsidRDefault="00EC6998" w:rsidP="00EC6998">
      <w:pPr>
        <w:pStyle w:val="Heading2"/>
      </w:pPr>
      <w:r>
        <w:t>Simulation Results</w:t>
      </w:r>
      <w:r w:rsidR="00982C9C">
        <w:t>:</w:t>
      </w:r>
    </w:p>
    <w:p w14:paraId="40D88863" w14:textId="249D32FD" w:rsidR="00982C9C" w:rsidRDefault="00583A23" w:rsidP="00982C9C">
      <w:r>
        <w:t>Simulation results for Priv fasters show reductions of 3, 5 and 1 across the 5</w:t>
      </w:r>
      <w:r w:rsidRPr="00583A23">
        <w:rPr>
          <w:vertAlign w:val="superscript"/>
        </w:rPr>
        <w:t>th</w:t>
      </w:r>
      <w:r>
        <w:t>,6</w:t>
      </w:r>
      <w:r w:rsidRPr="00583A23">
        <w:rPr>
          <w:vertAlign w:val="superscript"/>
        </w:rPr>
        <w:t>th</w:t>
      </w:r>
      <w:r>
        <w:t xml:space="preserve"> and 7</w:t>
      </w:r>
      <w:r w:rsidRPr="00583A23">
        <w:rPr>
          <w:vertAlign w:val="superscript"/>
        </w:rPr>
        <w:t>th</w:t>
      </w:r>
      <w:r>
        <w:t xml:space="preserve"> </w:t>
      </w:r>
      <w:r w:rsidR="005A5372">
        <w:t>o</w:t>
      </w:r>
      <w:r>
        <w:t>f August. For Priv CHAPS and Cross border 3 days simulations are used due to the lower volumes, within these 3 day sims we see reductions of 1 and 2 respectively. Averaged out we therefore expect to see a reduction of less than 1 per day on these methods but that is expected given the lack of repeated payment to a bene via CHAPS or the overall lower volumes seen on Cross Border.</w:t>
      </w:r>
    </w:p>
    <w:p w14:paraId="1E0C55EA" w14:textId="6B6B9E32" w:rsidR="00583A23" w:rsidRPr="00982C9C" w:rsidRDefault="00583A23" w:rsidP="00982C9C">
      <w:r>
        <w:t>For Corps Cross Borders</w:t>
      </w:r>
      <w:r w:rsidR="005A5372">
        <w:t xml:space="preserve"> simulations show reductions of 2, 2 and 1 across the 5</w:t>
      </w:r>
      <w:r w:rsidR="005A5372" w:rsidRPr="00583A23">
        <w:rPr>
          <w:vertAlign w:val="superscript"/>
        </w:rPr>
        <w:t>th</w:t>
      </w:r>
      <w:r w:rsidR="005A5372">
        <w:t>,6</w:t>
      </w:r>
      <w:r w:rsidR="005A5372" w:rsidRPr="00583A23">
        <w:rPr>
          <w:vertAlign w:val="superscript"/>
        </w:rPr>
        <w:t>th</w:t>
      </w:r>
      <w:r w:rsidR="005A5372">
        <w:t xml:space="preserve"> and 7</w:t>
      </w:r>
      <w:r w:rsidR="005A5372" w:rsidRPr="00583A23">
        <w:rPr>
          <w:vertAlign w:val="superscript"/>
        </w:rPr>
        <w:t>th</w:t>
      </w:r>
      <w:r w:rsidR="005A5372">
        <w:t xml:space="preserve"> of August.</w:t>
      </w:r>
    </w:p>
    <w:p w14:paraId="29DCA86A" w14:textId="77777777" w:rsidR="00982C9C" w:rsidRDefault="00982C9C" w:rsidP="00982C9C">
      <w:pPr>
        <w:pStyle w:val="Heading2"/>
      </w:pPr>
      <w:r>
        <w:t>Simulation screenshots below:</w:t>
      </w:r>
    </w:p>
    <w:p w14:paraId="7689C2EA" w14:textId="46E69103" w:rsidR="00583A23" w:rsidRDefault="005A5372" w:rsidP="00583A23">
      <w:r>
        <w:t>Priv Fasters</w:t>
      </w:r>
    </w:p>
    <w:p w14:paraId="7BC0CCDD" w14:textId="6F81E83E" w:rsidR="005A5372" w:rsidRDefault="005A5372" w:rsidP="00583A23">
      <w:r w:rsidRPr="005A5372">
        <w:rPr>
          <w:noProof/>
        </w:rPr>
        <w:drawing>
          <wp:inline distT="0" distB="0" distL="0" distR="0" wp14:anchorId="65B789E2" wp14:editId="4D318A94">
            <wp:extent cx="5721644" cy="3264068"/>
            <wp:effectExtent l="0" t="0" r="0" b="0"/>
            <wp:docPr id="105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63" name=""/>
                    <pic:cNvPicPr/>
                  </pic:nvPicPr>
                  <pic:blipFill>
                    <a:blip r:embed="rId19"/>
                    <a:stretch>
                      <a:fillRect/>
                    </a:stretch>
                  </pic:blipFill>
                  <pic:spPr>
                    <a:xfrm>
                      <a:off x="0" y="0"/>
                      <a:ext cx="5721644" cy="3264068"/>
                    </a:xfrm>
                    <a:prstGeom prst="rect">
                      <a:avLst/>
                    </a:prstGeom>
                  </pic:spPr>
                </pic:pic>
              </a:graphicData>
            </a:graphic>
          </wp:inline>
        </w:drawing>
      </w:r>
    </w:p>
    <w:p w14:paraId="4DCBDB32" w14:textId="444019C4" w:rsidR="005A5372" w:rsidRDefault="005A5372" w:rsidP="00583A23">
      <w:r w:rsidRPr="005A5372">
        <w:rPr>
          <w:noProof/>
        </w:rPr>
        <w:lastRenderedPageBreak/>
        <w:drawing>
          <wp:inline distT="0" distB="0" distL="0" distR="0" wp14:anchorId="6A2942CD" wp14:editId="4BF4A111">
            <wp:extent cx="5683542" cy="3187864"/>
            <wp:effectExtent l="0" t="0" r="0" b="0"/>
            <wp:docPr id="15047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589" name=""/>
                    <pic:cNvPicPr/>
                  </pic:nvPicPr>
                  <pic:blipFill>
                    <a:blip r:embed="rId20"/>
                    <a:stretch>
                      <a:fillRect/>
                    </a:stretch>
                  </pic:blipFill>
                  <pic:spPr>
                    <a:xfrm>
                      <a:off x="0" y="0"/>
                      <a:ext cx="5683542" cy="3187864"/>
                    </a:xfrm>
                    <a:prstGeom prst="rect">
                      <a:avLst/>
                    </a:prstGeom>
                  </pic:spPr>
                </pic:pic>
              </a:graphicData>
            </a:graphic>
          </wp:inline>
        </w:drawing>
      </w:r>
    </w:p>
    <w:p w14:paraId="44FC9B3F" w14:textId="7CF12A8D" w:rsidR="00982C9C" w:rsidRDefault="005A5372" w:rsidP="005A5372">
      <w:r w:rsidRPr="005A5372">
        <w:rPr>
          <w:noProof/>
        </w:rPr>
        <w:drawing>
          <wp:inline distT="0" distB="0" distL="0" distR="0" wp14:anchorId="291285C5" wp14:editId="46A2A730">
            <wp:extent cx="5645440" cy="3149762"/>
            <wp:effectExtent l="0" t="0" r="0" b="0"/>
            <wp:docPr id="9660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70462" name=""/>
                    <pic:cNvPicPr/>
                  </pic:nvPicPr>
                  <pic:blipFill>
                    <a:blip r:embed="rId21"/>
                    <a:stretch>
                      <a:fillRect/>
                    </a:stretch>
                  </pic:blipFill>
                  <pic:spPr>
                    <a:xfrm>
                      <a:off x="0" y="0"/>
                      <a:ext cx="5645440" cy="3149762"/>
                    </a:xfrm>
                    <a:prstGeom prst="rect">
                      <a:avLst/>
                    </a:prstGeom>
                  </pic:spPr>
                </pic:pic>
              </a:graphicData>
            </a:graphic>
          </wp:inline>
        </w:drawing>
      </w:r>
    </w:p>
    <w:p w14:paraId="00E7F3D1" w14:textId="2725C80D" w:rsidR="005A5372" w:rsidRDefault="005A5372" w:rsidP="005A5372">
      <w:r>
        <w:t>Priv CHAPS</w:t>
      </w:r>
    </w:p>
    <w:p w14:paraId="76FD9972" w14:textId="651741E5" w:rsidR="005A5372" w:rsidRDefault="00412FEB" w:rsidP="005A5372">
      <w:r w:rsidRPr="00412FEB">
        <w:rPr>
          <w:noProof/>
        </w:rPr>
        <w:lastRenderedPageBreak/>
        <w:drawing>
          <wp:inline distT="0" distB="0" distL="0" distR="0" wp14:anchorId="4847E2B4" wp14:editId="08D0FE8B">
            <wp:extent cx="5626389" cy="3149762"/>
            <wp:effectExtent l="0" t="0" r="0" b="0"/>
            <wp:docPr id="189690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3044" name=""/>
                    <pic:cNvPicPr/>
                  </pic:nvPicPr>
                  <pic:blipFill>
                    <a:blip r:embed="rId22"/>
                    <a:stretch>
                      <a:fillRect/>
                    </a:stretch>
                  </pic:blipFill>
                  <pic:spPr>
                    <a:xfrm>
                      <a:off x="0" y="0"/>
                      <a:ext cx="5626389" cy="3149762"/>
                    </a:xfrm>
                    <a:prstGeom prst="rect">
                      <a:avLst/>
                    </a:prstGeom>
                  </pic:spPr>
                </pic:pic>
              </a:graphicData>
            </a:graphic>
          </wp:inline>
        </w:drawing>
      </w:r>
    </w:p>
    <w:p w14:paraId="36E3E7F2" w14:textId="387C26BA" w:rsidR="005A5372" w:rsidRDefault="005A5372" w:rsidP="005A5372">
      <w:r>
        <w:t>Priv CrossBorder</w:t>
      </w:r>
    </w:p>
    <w:p w14:paraId="2891EBF1" w14:textId="62D043C3" w:rsidR="00412FEB" w:rsidRDefault="00412FEB" w:rsidP="005A5372">
      <w:r w:rsidRPr="00412FEB">
        <w:rPr>
          <w:noProof/>
        </w:rPr>
        <w:drawing>
          <wp:inline distT="0" distB="0" distL="0" distR="0" wp14:anchorId="6AC478F6" wp14:editId="0E616F81">
            <wp:extent cx="5658141" cy="3162463"/>
            <wp:effectExtent l="0" t="0" r="0" b="0"/>
            <wp:docPr id="8096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1894" name=""/>
                    <pic:cNvPicPr/>
                  </pic:nvPicPr>
                  <pic:blipFill>
                    <a:blip r:embed="rId23"/>
                    <a:stretch>
                      <a:fillRect/>
                    </a:stretch>
                  </pic:blipFill>
                  <pic:spPr>
                    <a:xfrm>
                      <a:off x="0" y="0"/>
                      <a:ext cx="5658141" cy="3162463"/>
                    </a:xfrm>
                    <a:prstGeom prst="rect">
                      <a:avLst/>
                    </a:prstGeom>
                  </pic:spPr>
                </pic:pic>
              </a:graphicData>
            </a:graphic>
          </wp:inline>
        </w:drawing>
      </w:r>
    </w:p>
    <w:p w14:paraId="41CD255D" w14:textId="7DA3CA0E" w:rsidR="00412FEB" w:rsidRDefault="00412FEB" w:rsidP="005A5372">
      <w:r>
        <w:t>Corp CrossBorder</w:t>
      </w:r>
    </w:p>
    <w:p w14:paraId="761F4AF4" w14:textId="4469CCF7" w:rsidR="00412FEB" w:rsidRDefault="00412FEB" w:rsidP="005A5372">
      <w:r w:rsidRPr="00412FEB">
        <w:rPr>
          <w:noProof/>
        </w:rPr>
        <w:lastRenderedPageBreak/>
        <w:drawing>
          <wp:inline distT="0" distB="0" distL="0" distR="0" wp14:anchorId="29E8F467" wp14:editId="68F4D0A2">
            <wp:extent cx="5645440" cy="3143412"/>
            <wp:effectExtent l="0" t="0" r="0" b="0"/>
            <wp:docPr id="18644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2339" name=""/>
                    <pic:cNvPicPr/>
                  </pic:nvPicPr>
                  <pic:blipFill>
                    <a:blip r:embed="rId24"/>
                    <a:stretch>
                      <a:fillRect/>
                    </a:stretch>
                  </pic:blipFill>
                  <pic:spPr>
                    <a:xfrm>
                      <a:off x="0" y="0"/>
                      <a:ext cx="5645440" cy="3143412"/>
                    </a:xfrm>
                    <a:prstGeom prst="rect">
                      <a:avLst/>
                    </a:prstGeom>
                  </pic:spPr>
                </pic:pic>
              </a:graphicData>
            </a:graphic>
          </wp:inline>
        </w:drawing>
      </w:r>
    </w:p>
    <w:p w14:paraId="52788D76" w14:textId="37DD67DE" w:rsidR="00412FEB" w:rsidRDefault="00412FEB" w:rsidP="005A5372">
      <w:r w:rsidRPr="00412FEB">
        <w:rPr>
          <w:noProof/>
        </w:rPr>
        <w:drawing>
          <wp:inline distT="0" distB="0" distL="0" distR="0" wp14:anchorId="43E68AD6" wp14:editId="7E690FC0">
            <wp:extent cx="5658141" cy="2844946"/>
            <wp:effectExtent l="0" t="0" r="0" b="0"/>
            <wp:docPr id="1620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6756" name=""/>
                    <pic:cNvPicPr/>
                  </pic:nvPicPr>
                  <pic:blipFill>
                    <a:blip r:embed="rId25"/>
                    <a:stretch>
                      <a:fillRect/>
                    </a:stretch>
                  </pic:blipFill>
                  <pic:spPr>
                    <a:xfrm>
                      <a:off x="0" y="0"/>
                      <a:ext cx="5658141" cy="2844946"/>
                    </a:xfrm>
                    <a:prstGeom prst="rect">
                      <a:avLst/>
                    </a:prstGeom>
                  </pic:spPr>
                </pic:pic>
              </a:graphicData>
            </a:graphic>
          </wp:inline>
        </w:drawing>
      </w:r>
    </w:p>
    <w:p w14:paraId="2E7C36C5" w14:textId="1B381C83" w:rsidR="00412FEB" w:rsidRDefault="00412FEB" w:rsidP="005A5372">
      <w:r w:rsidRPr="00412FEB">
        <w:rPr>
          <w:noProof/>
        </w:rPr>
        <w:lastRenderedPageBreak/>
        <w:drawing>
          <wp:inline distT="0" distB="0" distL="0" distR="0" wp14:anchorId="52AAA0D6" wp14:editId="76E90403">
            <wp:extent cx="5664491" cy="3181514"/>
            <wp:effectExtent l="0" t="0" r="0" b="0"/>
            <wp:docPr id="101148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7098" name=""/>
                    <pic:cNvPicPr/>
                  </pic:nvPicPr>
                  <pic:blipFill>
                    <a:blip r:embed="rId26"/>
                    <a:stretch>
                      <a:fillRect/>
                    </a:stretch>
                  </pic:blipFill>
                  <pic:spPr>
                    <a:xfrm>
                      <a:off x="0" y="0"/>
                      <a:ext cx="5664491" cy="3181514"/>
                    </a:xfrm>
                    <a:prstGeom prst="rect">
                      <a:avLst/>
                    </a:prstGeom>
                  </pic:spPr>
                </pic:pic>
              </a:graphicData>
            </a:graphic>
          </wp:inline>
        </w:drawing>
      </w:r>
    </w:p>
    <w:p w14:paraId="368BACC8" w14:textId="74ED9AD8" w:rsidR="005A7071" w:rsidRPr="005A7071" w:rsidRDefault="005A7071" w:rsidP="005A7071">
      <w:pPr>
        <w:pStyle w:val="Heading2"/>
      </w:pPr>
      <w:r>
        <w:t>Appendix:</w:t>
      </w:r>
    </w:p>
    <w:p w14:paraId="04D6A5FD" w14:textId="6570B16C" w:rsidR="004A3FD2" w:rsidRDefault="004A3FD2" w:rsidP="00DA3708">
      <w:pPr>
        <w:rPr>
          <w:noProof/>
        </w:rPr>
      </w:pPr>
    </w:p>
    <w:p w14:paraId="0C46CBA4" w14:textId="53BD9FFA" w:rsidR="000F663E" w:rsidRDefault="0089265B" w:rsidP="00DA3708">
      <w:r>
        <w:t>Table showing FPR by scenario for August, July and June.</w:t>
      </w:r>
    </w:p>
    <w:p w14:paraId="6C0D1856" w14:textId="05ED1558" w:rsidR="000F663E" w:rsidRDefault="0089265B" w:rsidP="00DA3708">
      <w:r w:rsidRPr="0089265B">
        <w:rPr>
          <w:noProof/>
        </w:rPr>
        <w:lastRenderedPageBreak/>
        <w:drawing>
          <wp:inline distT="0" distB="0" distL="0" distR="0" wp14:anchorId="7E6CBC4C" wp14:editId="2E39C621">
            <wp:extent cx="5762847" cy="11030968"/>
            <wp:effectExtent l="0" t="0" r="9525" b="0"/>
            <wp:docPr id="130445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7814" cy="11040476"/>
                    </a:xfrm>
                    <a:prstGeom prst="rect">
                      <a:avLst/>
                    </a:prstGeom>
                    <a:noFill/>
                    <a:ln>
                      <a:noFill/>
                    </a:ln>
                  </pic:spPr>
                </pic:pic>
              </a:graphicData>
            </a:graphic>
          </wp:inline>
        </w:drawing>
      </w:r>
    </w:p>
    <w:p w14:paraId="203F7030" w14:textId="0987E40B" w:rsidR="00BB6952" w:rsidRPr="00DA3708" w:rsidRDefault="00BB6952" w:rsidP="00DA3708"/>
    <w:sectPr w:rsidR="00BB6952" w:rsidRPr="00DA37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9AE3" w14:textId="77777777" w:rsidR="005C540F" w:rsidRDefault="005C540F" w:rsidP="00EC6998">
      <w:pPr>
        <w:spacing w:after="0" w:line="240" w:lineRule="auto"/>
      </w:pPr>
      <w:r>
        <w:separator/>
      </w:r>
    </w:p>
  </w:endnote>
  <w:endnote w:type="continuationSeparator" w:id="0">
    <w:p w14:paraId="110D2070" w14:textId="77777777" w:rsidR="005C540F" w:rsidRDefault="005C540F" w:rsidP="00EC6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A499" w14:textId="77777777" w:rsidR="005C540F" w:rsidRDefault="005C540F" w:rsidP="00EC6998">
      <w:pPr>
        <w:spacing w:after="0" w:line="240" w:lineRule="auto"/>
      </w:pPr>
      <w:r>
        <w:separator/>
      </w:r>
    </w:p>
  </w:footnote>
  <w:footnote w:type="continuationSeparator" w:id="0">
    <w:p w14:paraId="19DDA933" w14:textId="77777777" w:rsidR="005C540F" w:rsidRDefault="005C540F" w:rsidP="00EC6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0AC8" w14:textId="7E255F18" w:rsidR="00EC6998" w:rsidRDefault="00EC6998">
    <w:pPr>
      <w:pStyle w:val="Header"/>
    </w:pPr>
    <w:r>
      <w:rPr>
        <w:noProof/>
      </w:rPr>
      <mc:AlternateContent>
        <mc:Choice Requires="wps">
          <w:drawing>
            <wp:anchor distT="0" distB="0" distL="0" distR="0" simplePos="0" relativeHeight="251659264" behindDoc="0" locked="0" layoutInCell="1" allowOverlap="1" wp14:anchorId="7ABE0511" wp14:editId="1D253683">
              <wp:simplePos x="635" y="635"/>
              <wp:positionH relativeFrom="page">
                <wp:align>right</wp:align>
              </wp:positionH>
              <wp:positionV relativeFrom="page">
                <wp:align>top</wp:align>
              </wp:positionV>
              <wp:extent cx="1959610" cy="316865"/>
              <wp:effectExtent l="0" t="0" r="0" b="6985"/>
              <wp:wrapNone/>
              <wp:docPr id="1145375645" name="Text Box 2"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59610" cy="316865"/>
                      </a:xfrm>
                      <a:prstGeom prst="rect">
                        <a:avLst/>
                      </a:prstGeom>
                      <a:noFill/>
                      <a:ln>
                        <a:noFill/>
                      </a:ln>
                    </wps:spPr>
                    <wps:txbx>
                      <w:txbxContent>
                        <w:p w14:paraId="43DC4D05" w14:textId="7583811F"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ABE0511" id="_x0000_t202" coordsize="21600,21600" o:spt="202" path="m,l,21600r21600,l21600,xe">
              <v:stroke joinstyle="miter"/>
              <v:path gradientshapeok="t" o:connecttype="rect"/>
            </v:shapetype>
            <v:shape id="Text Box 2" o:spid="_x0000_s1026" type="#_x0000_t202" alt="Information classification: Confidential" style="position:absolute;margin-left:103.1pt;margin-top:0;width:154.3pt;height:2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" filled="f" stroked="f">
              <v:textbox style="mso-fit-shape-to-text:t" inset="0,15pt,20pt,0">
                <w:txbxContent>
                  <w:p w14:paraId="43DC4D05" w14:textId="7583811F"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A39E" w14:textId="69089342" w:rsidR="00EC6998" w:rsidRDefault="00EC6998">
    <w:pPr>
      <w:pStyle w:val="Header"/>
    </w:pPr>
    <w:r>
      <w:rPr>
        <w:noProof/>
      </w:rPr>
      <mc:AlternateContent>
        <mc:Choice Requires="wps">
          <w:drawing>
            <wp:anchor distT="0" distB="0" distL="0" distR="0" simplePos="0" relativeHeight="251660288" behindDoc="0" locked="0" layoutInCell="1" allowOverlap="1" wp14:anchorId="0906335B" wp14:editId="13C8E78D">
              <wp:simplePos x="914400" y="450166"/>
              <wp:positionH relativeFrom="page">
                <wp:align>right</wp:align>
              </wp:positionH>
              <wp:positionV relativeFrom="page">
                <wp:align>top</wp:align>
              </wp:positionV>
              <wp:extent cx="1959610" cy="316865"/>
              <wp:effectExtent l="0" t="0" r="0" b="6985"/>
              <wp:wrapNone/>
              <wp:docPr id="578077504" name="Text Box 3"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59610" cy="316865"/>
                      </a:xfrm>
                      <a:prstGeom prst="rect">
                        <a:avLst/>
                      </a:prstGeom>
                      <a:noFill/>
                      <a:ln>
                        <a:noFill/>
                      </a:ln>
                    </wps:spPr>
                    <wps:txbx>
                      <w:txbxContent>
                        <w:p w14:paraId="74270304" w14:textId="17ABA9EA"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06335B" id="_x0000_t202" coordsize="21600,21600" o:spt="202" path="m,l,21600r21600,l21600,xe">
              <v:stroke joinstyle="miter"/>
              <v:path gradientshapeok="t" o:connecttype="rect"/>
            </v:shapetype>
            <v:shape id="Text Box 3" o:spid="_x0000_s1027" type="#_x0000_t202" alt="Information classification: Confidential" style="position:absolute;margin-left:103.1pt;margin-top:0;width:154.3pt;height:2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" filled="f" stroked="f">
              <v:textbox style="mso-fit-shape-to-text:t" inset="0,15pt,20pt,0">
                <w:txbxContent>
                  <w:p w14:paraId="74270304" w14:textId="17ABA9EA"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979C" w14:textId="24A03988" w:rsidR="00EC6998" w:rsidRDefault="00EC6998">
    <w:pPr>
      <w:pStyle w:val="Header"/>
    </w:pPr>
    <w:r>
      <w:rPr>
        <w:noProof/>
      </w:rPr>
      <mc:AlternateContent>
        <mc:Choice Requires="wps">
          <w:drawing>
            <wp:anchor distT="0" distB="0" distL="0" distR="0" simplePos="0" relativeHeight="251658240" behindDoc="0" locked="0" layoutInCell="1" allowOverlap="1" wp14:anchorId="31CBCB75" wp14:editId="6E7505A9">
              <wp:simplePos x="635" y="635"/>
              <wp:positionH relativeFrom="page">
                <wp:align>right</wp:align>
              </wp:positionH>
              <wp:positionV relativeFrom="page">
                <wp:align>top</wp:align>
              </wp:positionV>
              <wp:extent cx="1959610" cy="316865"/>
              <wp:effectExtent l="0" t="0" r="0" b="6985"/>
              <wp:wrapNone/>
              <wp:docPr id="1873389831" name="Text Box 1"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59610" cy="316865"/>
                      </a:xfrm>
                      <a:prstGeom prst="rect">
                        <a:avLst/>
                      </a:prstGeom>
                      <a:noFill/>
                      <a:ln>
                        <a:noFill/>
                      </a:ln>
                    </wps:spPr>
                    <wps:txbx>
                      <w:txbxContent>
                        <w:p w14:paraId="4769516C" w14:textId="2E6578C6"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1CBCB75" id="_x0000_t202" coordsize="21600,21600" o:spt="202" path="m,l,21600r21600,l21600,xe">
              <v:stroke joinstyle="miter"/>
              <v:path gradientshapeok="t" o:connecttype="rect"/>
            </v:shapetype>
            <v:shape id="Text Box 1" o:spid="_x0000_s1028" type="#_x0000_t202" alt="Information classification: Confidential" style="position:absolute;margin-left:103.1pt;margin-top:0;width:154.3pt;height:2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" filled="f" stroked="f">
              <v:textbox style="mso-fit-shape-to-text:t" inset="0,15pt,20pt,0">
                <w:txbxContent>
                  <w:p w14:paraId="4769516C" w14:textId="2E6578C6" w:rsidR="00EC6998" w:rsidRPr="00EC6998" w:rsidRDefault="00EC6998" w:rsidP="00EC6998">
                    <w:pPr>
                      <w:spacing w:after="0"/>
                      <w:rPr>
                        <w:rFonts w:ascii="Arial" w:eastAsia="Arial" w:hAnsi="Arial" w:cs="Arial"/>
                        <w:noProof/>
                        <w:color w:val="000000"/>
                        <w:sz w:val="16"/>
                        <w:szCs w:val="16"/>
                      </w:rPr>
                    </w:pPr>
                    <w:r w:rsidRPr="00EC6998">
                      <w:rPr>
                        <w:rFonts w:ascii="Arial" w:eastAsia="Arial" w:hAnsi="Arial" w:cs="Arial"/>
                        <w:noProof/>
                        <w:color w:val="000000"/>
                        <w:sz w:val="16"/>
                        <w:szCs w:val="16"/>
                      </w:rPr>
                      <w:t>Information classification: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74DC"/>
    <w:multiLevelType w:val="hybridMultilevel"/>
    <w:tmpl w:val="C3122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426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42"/>
    <w:rsid w:val="0000226A"/>
    <w:rsid w:val="00007371"/>
    <w:rsid w:val="00030541"/>
    <w:rsid w:val="000372F1"/>
    <w:rsid w:val="00041035"/>
    <w:rsid w:val="00050C6E"/>
    <w:rsid w:val="00054909"/>
    <w:rsid w:val="000763C6"/>
    <w:rsid w:val="0007683F"/>
    <w:rsid w:val="0009457E"/>
    <w:rsid w:val="000E63A9"/>
    <w:rsid w:val="000E703D"/>
    <w:rsid w:val="000F663E"/>
    <w:rsid w:val="0012368F"/>
    <w:rsid w:val="00130E00"/>
    <w:rsid w:val="00133BCA"/>
    <w:rsid w:val="00137FCA"/>
    <w:rsid w:val="00154DF3"/>
    <w:rsid w:val="00157256"/>
    <w:rsid w:val="0016304A"/>
    <w:rsid w:val="00164C9F"/>
    <w:rsid w:val="00196529"/>
    <w:rsid w:val="001A3B7F"/>
    <w:rsid w:val="001A7887"/>
    <w:rsid w:val="001E1097"/>
    <w:rsid w:val="001E4CA6"/>
    <w:rsid w:val="00244AF8"/>
    <w:rsid w:val="00277426"/>
    <w:rsid w:val="00281D64"/>
    <w:rsid w:val="00286F55"/>
    <w:rsid w:val="002B234D"/>
    <w:rsid w:val="002B2F38"/>
    <w:rsid w:val="002B5AFB"/>
    <w:rsid w:val="002D3203"/>
    <w:rsid w:val="002D4AB3"/>
    <w:rsid w:val="002D51D3"/>
    <w:rsid w:val="00315578"/>
    <w:rsid w:val="00322975"/>
    <w:rsid w:val="00323F21"/>
    <w:rsid w:val="003373BC"/>
    <w:rsid w:val="00340058"/>
    <w:rsid w:val="0036406D"/>
    <w:rsid w:val="003641EE"/>
    <w:rsid w:val="003767EC"/>
    <w:rsid w:val="00385454"/>
    <w:rsid w:val="00386B0D"/>
    <w:rsid w:val="003A1384"/>
    <w:rsid w:val="003A3AEF"/>
    <w:rsid w:val="003B0D90"/>
    <w:rsid w:val="003B696B"/>
    <w:rsid w:val="003C6BB7"/>
    <w:rsid w:val="003D3817"/>
    <w:rsid w:val="003D4BBF"/>
    <w:rsid w:val="003F6B59"/>
    <w:rsid w:val="00404D88"/>
    <w:rsid w:val="0041186B"/>
    <w:rsid w:val="00412FEB"/>
    <w:rsid w:val="004148B7"/>
    <w:rsid w:val="004212B6"/>
    <w:rsid w:val="004610C6"/>
    <w:rsid w:val="00476C6C"/>
    <w:rsid w:val="00486AFF"/>
    <w:rsid w:val="004A0B53"/>
    <w:rsid w:val="004A3FD2"/>
    <w:rsid w:val="004B17AC"/>
    <w:rsid w:val="004D7CA1"/>
    <w:rsid w:val="004E2542"/>
    <w:rsid w:val="004F2F95"/>
    <w:rsid w:val="00510F13"/>
    <w:rsid w:val="0052191C"/>
    <w:rsid w:val="00524252"/>
    <w:rsid w:val="00530311"/>
    <w:rsid w:val="00545741"/>
    <w:rsid w:val="00555504"/>
    <w:rsid w:val="0055662D"/>
    <w:rsid w:val="00567EBB"/>
    <w:rsid w:val="00571110"/>
    <w:rsid w:val="005806AB"/>
    <w:rsid w:val="00580DE9"/>
    <w:rsid w:val="00583A23"/>
    <w:rsid w:val="00595B2D"/>
    <w:rsid w:val="005A5372"/>
    <w:rsid w:val="005A7071"/>
    <w:rsid w:val="005B5CEF"/>
    <w:rsid w:val="005C001A"/>
    <w:rsid w:val="005C3527"/>
    <w:rsid w:val="005C540F"/>
    <w:rsid w:val="005C705C"/>
    <w:rsid w:val="005E37AB"/>
    <w:rsid w:val="00604BCE"/>
    <w:rsid w:val="00630DE3"/>
    <w:rsid w:val="00633630"/>
    <w:rsid w:val="00653FA0"/>
    <w:rsid w:val="00672665"/>
    <w:rsid w:val="00694E25"/>
    <w:rsid w:val="006B68DA"/>
    <w:rsid w:val="006C0402"/>
    <w:rsid w:val="006C3979"/>
    <w:rsid w:val="006D2EF5"/>
    <w:rsid w:val="006E413F"/>
    <w:rsid w:val="007143AE"/>
    <w:rsid w:val="007177D9"/>
    <w:rsid w:val="0072785B"/>
    <w:rsid w:val="00731C95"/>
    <w:rsid w:val="007576A5"/>
    <w:rsid w:val="00757BD3"/>
    <w:rsid w:val="007620DD"/>
    <w:rsid w:val="007657F9"/>
    <w:rsid w:val="00773563"/>
    <w:rsid w:val="00775116"/>
    <w:rsid w:val="007932CD"/>
    <w:rsid w:val="007B143F"/>
    <w:rsid w:val="007B38EB"/>
    <w:rsid w:val="007B5DDD"/>
    <w:rsid w:val="007D0BBB"/>
    <w:rsid w:val="007D68C2"/>
    <w:rsid w:val="007F6614"/>
    <w:rsid w:val="00815F50"/>
    <w:rsid w:val="00820103"/>
    <w:rsid w:val="008360A2"/>
    <w:rsid w:val="008525A3"/>
    <w:rsid w:val="0085328A"/>
    <w:rsid w:val="00857D9A"/>
    <w:rsid w:val="0086794F"/>
    <w:rsid w:val="00871643"/>
    <w:rsid w:val="008747CF"/>
    <w:rsid w:val="0089265B"/>
    <w:rsid w:val="008A00D2"/>
    <w:rsid w:val="008A5A24"/>
    <w:rsid w:val="008B26B4"/>
    <w:rsid w:val="008B53A4"/>
    <w:rsid w:val="008B58F9"/>
    <w:rsid w:val="008C153B"/>
    <w:rsid w:val="008C7E00"/>
    <w:rsid w:val="008F7633"/>
    <w:rsid w:val="00903153"/>
    <w:rsid w:val="009070F3"/>
    <w:rsid w:val="00940B7A"/>
    <w:rsid w:val="0094373A"/>
    <w:rsid w:val="00982C9C"/>
    <w:rsid w:val="009A18A1"/>
    <w:rsid w:val="009A4A1F"/>
    <w:rsid w:val="009A4CA8"/>
    <w:rsid w:val="009D5643"/>
    <w:rsid w:val="009D7D0B"/>
    <w:rsid w:val="009D7E1B"/>
    <w:rsid w:val="00A16830"/>
    <w:rsid w:val="00A2096A"/>
    <w:rsid w:val="00A24184"/>
    <w:rsid w:val="00A262B0"/>
    <w:rsid w:val="00A37E7A"/>
    <w:rsid w:val="00A50EEA"/>
    <w:rsid w:val="00A60DCF"/>
    <w:rsid w:val="00A80E11"/>
    <w:rsid w:val="00A8579F"/>
    <w:rsid w:val="00A97AC8"/>
    <w:rsid w:val="00AD1611"/>
    <w:rsid w:val="00AE1286"/>
    <w:rsid w:val="00B05D37"/>
    <w:rsid w:val="00B30899"/>
    <w:rsid w:val="00B41CEE"/>
    <w:rsid w:val="00B4513B"/>
    <w:rsid w:val="00B47318"/>
    <w:rsid w:val="00B54112"/>
    <w:rsid w:val="00B61896"/>
    <w:rsid w:val="00B87897"/>
    <w:rsid w:val="00BB23FE"/>
    <w:rsid w:val="00BB3C7A"/>
    <w:rsid w:val="00BB6952"/>
    <w:rsid w:val="00BE2C80"/>
    <w:rsid w:val="00BE6E15"/>
    <w:rsid w:val="00BF39A6"/>
    <w:rsid w:val="00BF5874"/>
    <w:rsid w:val="00C12A09"/>
    <w:rsid w:val="00C24E29"/>
    <w:rsid w:val="00C461CC"/>
    <w:rsid w:val="00C62362"/>
    <w:rsid w:val="00C64C95"/>
    <w:rsid w:val="00C67040"/>
    <w:rsid w:val="00C71C96"/>
    <w:rsid w:val="00C765AE"/>
    <w:rsid w:val="00C86B07"/>
    <w:rsid w:val="00CA26EC"/>
    <w:rsid w:val="00CD1049"/>
    <w:rsid w:val="00CF5473"/>
    <w:rsid w:val="00D00494"/>
    <w:rsid w:val="00D2441E"/>
    <w:rsid w:val="00D24B52"/>
    <w:rsid w:val="00D2538F"/>
    <w:rsid w:val="00D429E4"/>
    <w:rsid w:val="00D46610"/>
    <w:rsid w:val="00D47908"/>
    <w:rsid w:val="00D568CE"/>
    <w:rsid w:val="00D57F01"/>
    <w:rsid w:val="00D85862"/>
    <w:rsid w:val="00DA0D7A"/>
    <w:rsid w:val="00DA3708"/>
    <w:rsid w:val="00DB0733"/>
    <w:rsid w:val="00DE13F1"/>
    <w:rsid w:val="00DE3EA0"/>
    <w:rsid w:val="00DE4D45"/>
    <w:rsid w:val="00DE6A11"/>
    <w:rsid w:val="00E52A02"/>
    <w:rsid w:val="00E63DA2"/>
    <w:rsid w:val="00E6591C"/>
    <w:rsid w:val="00E664EE"/>
    <w:rsid w:val="00E73042"/>
    <w:rsid w:val="00E95161"/>
    <w:rsid w:val="00EA605C"/>
    <w:rsid w:val="00EB7221"/>
    <w:rsid w:val="00EC40C6"/>
    <w:rsid w:val="00EC6796"/>
    <w:rsid w:val="00EC6998"/>
    <w:rsid w:val="00EE0A70"/>
    <w:rsid w:val="00EE2A8C"/>
    <w:rsid w:val="00EE5CC9"/>
    <w:rsid w:val="00F143CD"/>
    <w:rsid w:val="00F225D6"/>
    <w:rsid w:val="00F555F7"/>
    <w:rsid w:val="00F63950"/>
    <w:rsid w:val="00F6769A"/>
    <w:rsid w:val="00F73F98"/>
    <w:rsid w:val="00F74312"/>
    <w:rsid w:val="00FA3DDC"/>
    <w:rsid w:val="00FA5850"/>
    <w:rsid w:val="00FC7AD8"/>
    <w:rsid w:val="00FD5555"/>
    <w:rsid w:val="00FD6213"/>
    <w:rsid w:val="00FD73F2"/>
    <w:rsid w:val="00FF1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F8C9"/>
  <w15:chartTrackingRefBased/>
  <w15:docId w15:val="{D4AB8EC2-2475-4016-BC8D-F6230639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42"/>
    <w:rPr>
      <w:rFonts w:eastAsiaTheme="majorEastAsia" w:cstheme="majorBidi"/>
      <w:color w:val="272727" w:themeColor="text1" w:themeTint="D8"/>
    </w:rPr>
  </w:style>
  <w:style w:type="paragraph" w:styleId="Title">
    <w:name w:val="Title"/>
    <w:basedOn w:val="Normal"/>
    <w:next w:val="Normal"/>
    <w:link w:val="TitleChar"/>
    <w:uiPriority w:val="10"/>
    <w:qFormat/>
    <w:rsid w:val="00E73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42"/>
    <w:pPr>
      <w:spacing w:before="160"/>
      <w:jc w:val="center"/>
    </w:pPr>
    <w:rPr>
      <w:i/>
      <w:iCs/>
      <w:color w:val="404040" w:themeColor="text1" w:themeTint="BF"/>
    </w:rPr>
  </w:style>
  <w:style w:type="character" w:customStyle="1" w:styleId="QuoteChar">
    <w:name w:val="Quote Char"/>
    <w:basedOn w:val="DefaultParagraphFont"/>
    <w:link w:val="Quote"/>
    <w:uiPriority w:val="29"/>
    <w:rsid w:val="00E73042"/>
    <w:rPr>
      <w:i/>
      <w:iCs/>
      <w:color w:val="404040" w:themeColor="text1" w:themeTint="BF"/>
    </w:rPr>
  </w:style>
  <w:style w:type="paragraph" w:styleId="ListParagraph">
    <w:name w:val="List Paragraph"/>
    <w:basedOn w:val="Normal"/>
    <w:uiPriority w:val="34"/>
    <w:qFormat/>
    <w:rsid w:val="00E73042"/>
    <w:pPr>
      <w:ind w:left="720"/>
      <w:contextualSpacing/>
    </w:pPr>
  </w:style>
  <w:style w:type="character" w:styleId="IntenseEmphasis">
    <w:name w:val="Intense Emphasis"/>
    <w:basedOn w:val="DefaultParagraphFont"/>
    <w:uiPriority w:val="21"/>
    <w:qFormat/>
    <w:rsid w:val="00E73042"/>
    <w:rPr>
      <w:i/>
      <w:iCs/>
      <w:color w:val="0F4761" w:themeColor="accent1" w:themeShade="BF"/>
    </w:rPr>
  </w:style>
  <w:style w:type="paragraph" w:styleId="IntenseQuote">
    <w:name w:val="Intense Quote"/>
    <w:basedOn w:val="Normal"/>
    <w:next w:val="Normal"/>
    <w:link w:val="IntenseQuoteChar"/>
    <w:uiPriority w:val="30"/>
    <w:qFormat/>
    <w:rsid w:val="00E73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42"/>
    <w:rPr>
      <w:i/>
      <w:iCs/>
      <w:color w:val="0F4761" w:themeColor="accent1" w:themeShade="BF"/>
    </w:rPr>
  </w:style>
  <w:style w:type="character" w:styleId="IntenseReference">
    <w:name w:val="Intense Reference"/>
    <w:basedOn w:val="DefaultParagraphFont"/>
    <w:uiPriority w:val="32"/>
    <w:qFormat/>
    <w:rsid w:val="00E73042"/>
    <w:rPr>
      <w:b/>
      <w:bCs/>
      <w:smallCaps/>
      <w:color w:val="0F4761" w:themeColor="accent1" w:themeShade="BF"/>
      <w:spacing w:val="5"/>
    </w:rPr>
  </w:style>
  <w:style w:type="table" w:styleId="TableGrid">
    <w:name w:val="Table Grid"/>
    <w:basedOn w:val="TableNormal"/>
    <w:uiPriority w:val="39"/>
    <w:rsid w:val="00376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6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998"/>
  </w:style>
  <w:style w:type="table" w:styleId="GridTable5Dark">
    <w:name w:val="Grid Table 5 Dark"/>
    <w:basedOn w:val="TableNormal"/>
    <w:uiPriority w:val="50"/>
    <w:rsid w:val="00EE5C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E5C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EE5C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EE5CC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89265B"/>
    <w:rPr>
      <w:color w:val="467886" w:themeColor="hyperlink"/>
      <w:u w:val="single"/>
    </w:rPr>
  </w:style>
  <w:style w:type="character" w:styleId="UnresolvedMention">
    <w:name w:val="Unresolved Mention"/>
    <w:basedOn w:val="DefaultParagraphFont"/>
    <w:uiPriority w:val="99"/>
    <w:semiHidden/>
    <w:unhideWhenUsed/>
    <w:rsid w:val="00892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58208">
      <w:bodyDiv w:val="1"/>
      <w:marLeft w:val="0"/>
      <w:marRight w:val="0"/>
      <w:marTop w:val="0"/>
      <w:marBottom w:val="0"/>
      <w:divBdr>
        <w:top w:val="none" w:sz="0" w:space="0" w:color="auto"/>
        <w:left w:val="none" w:sz="0" w:space="0" w:color="auto"/>
        <w:bottom w:val="none" w:sz="0" w:space="0" w:color="auto"/>
        <w:right w:val="none" w:sz="0" w:space="0" w:color="auto"/>
      </w:divBdr>
    </w:div>
    <w:div w:id="425198865">
      <w:bodyDiv w:val="1"/>
      <w:marLeft w:val="0"/>
      <w:marRight w:val="0"/>
      <w:marTop w:val="0"/>
      <w:marBottom w:val="0"/>
      <w:divBdr>
        <w:top w:val="none" w:sz="0" w:space="0" w:color="auto"/>
        <w:left w:val="none" w:sz="0" w:space="0" w:color="auto"/>
        <w:bottom w:val="none" w:sz="0" w:space="0" w:color="auto"/>
        <w:right w:val="none" w:sz="0" w:space="0" w:color="auto"/>
      </w:divBdr>
      <w:divsChild>
        <w:div w:id="2118744994">
          <w:marLeft w:val="0"/>
          <w:marRight w:val="0"/>
          <w:marTop w:val="0"/>
          <w:marBottom w:val="0"/>
          <w:divBdr>
            <w:top w:val="none" w:sz="0" w:space="0" w:color="auto"/>
            <w:left w:val="none" w:sz="0" w:space="0" w:color="auto"/>
            <w:bottom w:val="none" w:sz="0" w:space="0" w:color="auto"/>
            <w:right w:val="none" w:sz="0" w:space="0" w:color="auto"/>
          </w:divBdr>
        </w:div>
      </w:divsChild>
    </w:div>
    <w:div w:id="1278753856">
      <w:bodyDiv w:val="1"/>
      <w:marLeft w:val="0"/>
      <w:marRight w:val="0"/>
      <w:marTop w:val="0"/>
      <w:marBottom w:val="0"/>
      <w:divBdr>
        <w:top w:val="none" w:sz="0" w:space="0" w:color="auto"/>
        <w:left w:val="none" w:sz="0" w:space="0" w:color="auto"/>
        <w:bottom w:val="none" w:sz="0" w:space="0" w:color="auto"/>
        <w:right w:val="none" w:sz="0" w:space="0" w:color="auto"/>
      </w:divBdr>
      <w:divsChild>
        <w:div w:id="330186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file:///\\shbmain\data\London\Resources\N-Z\UKX%20FCP%20Shared%20Data\FCDA-ROVA%20Tfr\ROVA%20Governance\Change%20Governance\Scenario%20Proposals%20&amp;%20Controlset%20Validation\NIFA07-2026-08-10-10.19\RSK%20RED%20C%20CVOL%20CrsBrdMinAmnt_Proposal_2026-09-15.pdf"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shbmain\data\London\Resources\N-Z\UKX%20FCP%20Shared%20Data\FCDA-ROVA%20Tfr\ROVA%20Governance\Change%20Governance\Scenario%20Proposals%20&amp;%20Controlset%20Validation\NIFA07-2026-08-10-10.19\RSK%20RED%20P%20UHAMT_Proposal_2026-09-15.pdf" TargetMode="External"/><Relationship Id="rId22" Type="http://schemas.openxmlformats.org/officeDocument/2006/relationships/image" Target="media/image10.png"/><Relationship Id="rId27"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04420-531E-4174-9C5C-BC13D9EE7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13</Pages>
  <Words>1894</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Handelsbanken</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Farmer</dc:creator>
  <cp:keywords/>
  <dc:description/>
  <cp:lastModifiedBy>Nicolas Farmer</cp:lastModifiedBy>
  <cp:revision>61</cp:revision>
  <dcterms:created xsi:type="dcterms:W3CDTF">2025-06-17T10:38:00Z</dcterms:created>
  <dcterms:modified xsi:type="dcterms:W3CDTF">2026-09-23T08:25:00Z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6fa9a907,44450b9d,2274c340</vt:lpwstr>
  </property>
  <property fmtid="{D5CDD505-2E9C-101B-9397-08002B2CF9AE}" pid="3" name="ClassificationContentMarkingHeaderFontProps">
    <vt:lpwstr>#000000,8,Arial</vt:lpwstr>
  </property>
  <property fmtid="{D5CDD505-2E9C-101B-9397-08002B2CF9AE}" pid="4" name="ClassificationContentMarkingHeaderText">
    <vt:lpwstr>Information classification: Confidential</vt:lpwstr>
  </property>
  <property fmtid="{D5CDD505-2E9C-101B-9397-08002B2CF9AE}" pid="5" name="MSIP_Label_2d5312a2-16e7-4be1-9efd-634bf7d5fd71_Enabled">
    <vt:lpwstr>true</vt:lpwstr>
  </property>
  <property fmtid="{D5CDD505-2E9C-101B-9397-08002B2CF9AE}" pid="6" name="MSIP_Label_2d5312a2-16e7-4be1-9efd-634bf7d5fd71_SetDate">
    <vt:lpwstr>2024-11-12T15:55:04Z</vt:lpwstr>
  </property>
  <property fmtid="{D5CDD505-2E9C-101B-9397-08002B2CF9AE}" pid="7" name="MSIP_Label_2d5312a2-16e7-4be1-9efd-634bf7d5fd71_Method">
    <vt:lpwstr>Privileged</vt:lpwstr>
  </property>
  <property fmtid="{D5CDD505-2E9C-101B-9397-08002B2CF9AE}" pid="8" name="MSIP_Label_2d5312a2-16e7-4be1-9efd-634bf7d5fd71_Name">
    <vt:lpwstr>Confidential - Visual label</vt:lpwstr>
  </property>
  <property fmtid="{D5CDD505-2E9C-101B-9397-08002B2CF9AE}" pid="9" name="MSIP_Label_2d5312a2-16e7-4be1-9efd-634bf7d5fd71_SiteId">
    <vt:lpwstr>4aba1e73-421d-4e8f-895a-786b597ba991</vt:lpwstr>
  </property>
  <property fmtid="{D5CDD505-2E9C-101B-9397-08002B2CF9AE}" pid="10" name="MSIP_Label_2d5312a2-16e7-4be1-9efd-634bf7d5fd71_ActionId">
    <vt:lpwstr>6b00b7db-3b89-45e0-b796-c3ccd8ea940f</vt:lpwstr>
  </property>
  <property fmtid="{D5CDD505-2E9C-101B-9397-08002B2CF9AE}" pid="11" name="MSIP_Label_2d5312a2-16e7-4be1-9efd-634bf7d5fd71_ContentBits">
    <vt:lpwstr>1</vt:lpwstr>
  </property>
</Properties>
</file>