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987CD" w14:textId="3AF4FFF3" w:rsidR="00A76A0D" w:rsidRDefault="001A62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Бизнес-процесс: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оплатой (</w:t>
      </w:r>
      <w:r>
        <w:rPr>
          <w:rFonts w:ascii="Times New Roman" w:hAnsi="Times New Roman" w:cs="Times New Roman"/>
          <w:sz w:val="28"/>
          <w:szCs w:val="28"/>
        </w:rPr>
        <w:t>BP</w:t>
      </w:r>
      <w:r>
        <w:rPr>
          <w:rFonts w:ascii="Times New Roman" w:hAnsi="Times New Roman" w:cs="Times New Roman"/>
          <w:sz w:val="28"/>
          <w:szCs w:val="28"/>
          <w:lang w:val="ru-RU"/>
        </w:rPr>
        <w:t>06)</w:t>
      </w:r>
    </w:p>
    <w:p w14:paraId="6B7B7F1D" w14:textId="77777777" w:rsidR="00A76A0D" w:rsidRDefault="001A62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Владелец бизнес-процесса: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Менеджер</w:t>
      </w:r>
    </w:p>
    <w:p w14:paraId="7BC8775A" w14:textId="77777777" w:rsidR="00A76A0D" w:rsidRDefault="001A62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Начальное событие (Start Event):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Клиент инициировал оплату услуги (событие поступает от Клиента)</w:t>
      </w:r>
    </w:p>
    <w:p w14:paraId="5497AB02" w14:textId="77777777" w:rsidR="00A76A0D" w:rsidRDefault="001A62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Информационные ресурсы для создания результата: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 услуг, каталог мастеров, расписание мастеров, база данных клиентов, база данных платежных документов.</w:t>
      </w:r>
    </w:p>
    <w:p w14:paraId="59885A8B" w14:textId="77777777" w:rsidR="00A76A0D" w:rsidRDefault="001A62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Ресурсы персонала (человеческие): 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Клиент, менеджер, бухгалтер, мастер.</w:t>
      </w:r>
    </w:p>
    <w:p w14:paraId="5F067923" w14:textId="34B47DD8" w:rsidR="00A76A0D" w:rsidRDefault="001A62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Технические ресурсы: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Система онлайн-записи, приложение</w:t>
      </w:r>
      <w:r w:rsidR="003A11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A11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веб-сайт, система отправки уведомлений, платежные терминалы, кассовая система.</w:t>
      </w:r>
    </w:p>
    <w:p w14:paraId="16620A1C" w14:textId="1176FDA9" w:rsidR="00A76A0D" w:rsidRDefault="003D2C7B" w:rsidP="001A6242">
      <w:pPr>
        <w:jc w:val="both"/>
        <w:rPr>
          <w:lang w:val="ru-RU"/>
        </w:rPr>
      </w:pPr>
      <w:r w:rsidRPr="003D2C7B">
        <w:rPr>
          <w:lang w:val="ru-RU"/>
        </w:rPr>
        <w:drawing>
          <wp:anchor distT="0" distB="0" distL="114300" distR="114300" simplePos="0" relativeHeight="251658240" behindDoc="0" locked="0" layoutInCell="1" allowOverlap="1" wp14:anchorId="195AF44F" wp14:editId="3CA513D8">
            <wp:simplePos x="0" y="0"/>
            <wp:positionH relativeFrom="column">
              <wp:posOffset>-1082675</wp:posOffset>
            </wp:positionH>
            <wp:positionV relativeFrom="paragraph">
              <wp:posOffset>543560</wp:posOffset>
            </wp:positionV>
            <wp:extent cx="10646003" cy="300019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6003" cy="3000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6A0D">
      <w:pgSz w:w="16838" w:h="11906" w:orient="landscape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0D"/>
    <w:rsid w:val="001A6242"/>
    <w:rsid w:val="003A1139"/>
    <w:rsid w:val="003D2C7B"/>
    <w:rsid w:val="00A76A0D"/>
    <w:rsid w:val="00B0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CEA7"/>
  <w15:docId w15:val="{F97EDE77-05B3-4FDB-96F5-4C38EAB7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7D6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1880D-E39D-41F7-9EED-C8995AA8F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dc:description/>
  <cp:lastModifiedBy>Денис Ахмадуллин</cp:lastModifiedBy>
  <cp:revision>10</cp:revision>
  <dcterms:created xsi:type="dcterms:W3CDTF">2026-02-09T11:32:00Z</dcterms:created>
  <dcterms:modified xsi:type="dcterms:W3CDTF">2026-02-10T21:47:00Z</dcterms:modified>
  <dc:language>en-US</dc:language>
</cp:coreProperties>
</file>