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4B0B" w:rsidRPr="00D419F6" w:rsidRDefault="00000000" w:rsidP="00D419F6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Упражнение 04 — Атрибуты доступности и надежности</w:t>
      </w:r>
    </w:p>
    <w:p w:rsidR="00724B0B" w:rsidRPr="00D419F6" w:rsidRDefault="00000000" w:rsidP="00D419F6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Задача 1 — Запись на стрижку</w:t>
      </w:r>
    </w:p>
    <w:p w:rsidR="00724B0B" w:rsidRPr="00D419F6" w:rsidRDefault="00000000" w:rsidP="00D419F6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>Доступность</w:t>
      </w:r>
      <w:proofErr w:type="spellEnd"/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Система должна быть доступна для клиентов 99% времени с 8:00 до 22:00 ежедневно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ночное время (22:00–8:00) допустимая доступность — 95%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Технологическое окно: еженедельно, понедельник с 3:00 до 5:00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Максимальное время простоя в месяц: не более 7 часов.</w:t>
      </w:r>
    </w:p>
    <w:p w:rsidR="00724B0B" w:rsidRPr="00D419F6" w:rsidRDefault="00000000" w:rsidP="00D419F6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>Надежность</w:t>
      </w:r>
      <w:proofErr w:type="spellEnd"/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Время восстановления системы после сбоя (</w:t>
      </w:r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>RTO</w:t>
      </w: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): не более 30 минут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Допустимая потеря данных (</w:t>
      </w:r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>RPO</w:t>
      </w: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): не более 10 минут до момента сбоя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Записи клиентов и подтверждения должны сохраняться при любом сбое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Напоминания, не отправленные из-за сбоя, должны быть отправлены после восстановления.</w:t>
      </w:r>
    </w:p>
    <w:p w:rsidR="00724B0B" w:rsidRPr="00D419F6" w:rsidRDefault="00000000" w:rsidP="00D419F6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>Задача</w:t>
      </w:r>
      <w:proofErr w:type="spellEnd"/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— </w:t>
      </w:r>
      <w:proofErr w:type="spellStart"/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>Доставка</w:t>
      </w:r>
      <w:proofErr w:type="spellEnd"/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>заказов</w:t>
      </w:r>
      <w:proofErr w:type="spellEnd"/>
    </w:p>
    <w:p w:rsidR="00724B0B" w:rsidRPr="00D419F6" w:rsidRDefault="00000000" w:rsidP="00D419F6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>Доступность</w:t>
      </w:r>
      <w:proofErr w:type="spellEnd"/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Система должна быть доступна для курьеров и операторов 99,5% времени с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 </w:t>
      </w: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8:00 до 23:00 ежедневно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ночное время (23:00–8:00) допустимая доступность — 95%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Технологическое окно: еженедельно, среда с 2:00 до 4:00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Мобильное приложение курьера должно сохранять возможность просмотра текущего заказа в оффлайн-режиме.</w:t>
      </w:r>
    </w:p>
    <w:p w:rsidR="00724B0B" w:rsidRPr="00D419F6" w:rsidRDefault="00000000" w:rsidP="00D419F6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>Надежность</w:t>
      </w:r>
      <w:proofErr w:type="spellEnd"/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Время восстановления системы после сбоя (</w:t>
      </w:r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>RTO</w:t>
      </w: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): не более 15 минут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Допустимая потеря данных (</w:t>
      </w:r>
      <w:r w:rsidRPr="00D419F6">
        <w:rPr>
          <w:rFonts w:ascii="Times New Roman" w:hAnsi="Times New Roman" w:cs="Times New Roman"/>
          <w:color w:val="000000" w:themeColor="text1"/>
          <w:sz w:val="24"/>
          <w:szCs w:val="24"/>
        </w:rPr>
        <w:t>RPO</w:t>
      </w: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): не более 5 минут до момента сбоя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Данные о заказах и их статусах защищены от потери — используется репликация данных</w:t>
      </w:r>
      <w:r w:rsid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724B0B" w:rsidRPr="00D419F6" w:rsidRDefault="00000000" w:rsidP="00D419F6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419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Передача данных в бухгалтерию гарантирована: при сбое — повторная отправка после восстановления.</w:t>
      </w:r>
    </w:p>
    <w:sectPr w:rsidR="00724B0B" w:rsidRPr="00D419F6" w:rsidSect="003B3451">
      <w:footerReference w:type="even" r:id="rId8"/>
      <w:footerReference w:type="default" r:id="rId9"/>
      <w:pgSz w:w="12240" w:h="15840"/>
      <w:pgMar w:top="1134" w:right="851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222F" w:rsidRDefault="0017222F" w:rsidP="00D419F6">
      <w:pPr>
        <w:spacing w:after="0" w:line="240" w:lineRule="auto"/>
      </w:pPr>
      <w:r>
        <w:separator/>
      </w:r>
    </w:p>
  </w:endnote>
  <w:endnote w:type="continuationSeparator" w:id="0">
    <w:p w:rsidR="0017222F" w:rsidRDefault="0017222F" w:rsidP="00D41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1973351340"/>
      <w:docPartObj>
        <w:docPartGallery w:val="Page Numbers (Bottom of Page)"/>
        <w:docPartUnique/>
      </w:docPartObj>
    </w:sdtPr>
    <w:sdtContent>
      <w:p w:rsidR="00D419F6" w:rsidRDefault="00D419F6" w:rsidP="002624D3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:rsidR="00D419F6" w:rsidRDefault="00D419F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1310360377"/>
      <w:docPartObj>
        <w:docPartGallery w:val="Page Numbers (Bottom of Page)"/>
        <w:docPartUnique/>
      </w:docPartObj>
    </w:sdtPr>
    <w:sdtEndPr>
      <w:rPr>
        <w:rStyle w:val="aff8"/>
        <w:rFonts w:ascii="Times New Roman" w:hAnsi="Times New Roman" w:cs="Times New Roman"/>
        <w:sz w:val="24"/>
        <w:szCs w:val="24"/>
      </w:rPr>
    </w:sdtEndPr>
    <w:sdtContent>
      <w:p w:rsidR="00D419F6" w:rsidRPr="00D419F6" w:rsidRDefault="00D419F6" w:rsidP="002624D3">
        <w:pPr>
          <w:pStyle w:val="a7"/>
          <w:framePr w:wrap="none" w:vAnchor="text" w:hAnchor="margin" w:xAlign="center" w:y="1"/>
          <w:rPr>
            <w:rStyle w:val="aff8"/>
            <w:rFonts w:ascii="Times New Roman" w:hAnsi="Times New Roman" w:cs="Times New Roman"/>
            <w:sz w:val="24"/>
            <w:szCs w:val="24"/>
          </w:rPr>
        </w:pPr>
        <w:r w:rsidRPr="00D419F6">
          <w:rPr>
            <w:rStyle w:val="aff8"/>
            <w:rFonts w:ascii="Times New Roman" w:hAnsi="Times New Roman" w:cs="Times New Roman"/>
            <w:sz w:val="24"/>
            <w:szCs w:val="24"/>
          </w:rPr>
          <w:fldChar w:fldCharType="begin"/>
        </w:r>
        <w:r w:rsidRPr="00D419F6">
          <w:rPr>
            <w:rStyle w:val="aff8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D419F6">
          <w:rPr>
            <w:rStyle w:val="aff8"/>
            <w:rFonts w:ascii="Times New Roman" w:hAnsi="Times New Roman" w:cs="Times New Roman"/>
            <w:sz w:val="24"/>
            <w:szCs w:val="24"/>
          </w:rPr>
          <w:fldChar w:fldCharType="separate"/>
        </w:r>
        <w:r w:rsidRPr="00D419F6">
          <w:rPr>
            <w:rStyle w:val="aff8"/>
            <w:rFonts w:ascii="Times New Roman" w:hAnsi="Times New Roman" w:cs="Times New Roman"/>
            <w:noProof/>
            <w:sz w:val="24"/>
            <w:szCs w:val="24"/>
          </w:rPr>
          <w:t>1</w:t>
        </w:r>
        <w:r w:rsidRPr="00D419F6">
          <w:rPr>
            <w:rStyle w:val="aff8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D419F6" w:rsidRDefault="00D419F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222F" w:rsidRDefault="0017222F" w:rsidP="00D419F6">
      <w:pPr>
        <w:spacing w:after="0" w:line="240" w:lineRule="auto"/>
      </w:pPr>
      <w:r>
        <w:separator/>
      </w:r>
    </w:p>
  </w:footnote>
  <w:footnote w:type="continuationSeparator" w:id="0">
    <w:p w:rsidR="0017222F" w:rsidRDefault="0017222F" w:rsidP="00D419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082323">
    <w:abstractNumId w:val="8"/>
  </w:num>
  <w:num w:numId="2" w16cid:durableId="223879817">
    <w:abstractNumId w:val="6"/>
  </w:num>
  <w:num w:numId="3" w16cid:durableId="2039381320">
    <w:abstractNumId w:val="5"/>
  </w:num>
  <w:num w:numId="4" w16cid:durableId="1071123002">
    <w:abstractNumId w:val="4"/>
  </w:num>
  <w:num w:numId="5" w16cid:durableId="740255532">
    <w:abstractNumId w:val="7"/>
  </w:num>
  <w:num w:numId="6" w16cid:durableId="927084535">
    <w:abstractNumId w:val="3"/>
  </w:num>
  <w:num w:numId="7" w16cid:durableId="771820235">
    <w:abstractNumId w:val="2"/>
  </w:num>
  <w:num w:numId="8" w16cid:durableId="1748065998">
    <w:abstractNumId w:val="1"/>
  </w:num>
  <w:num w:numId="9" w16cid:durableId="107238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22F"/>
    <w:rsid w:val="0029639D"/>
    <w:rsid w:val="00326F90"/>
    <w:rsid w:val="003B3451"/>
    <w:rsid w:val="00724B0B"/>
    <w:rsid w:val="00AA1D8D"/>
    <w:rsid w:val="00B47730"/>
    <w:rsid w:val="00CA7190"/>
    <w:rsid w:val="00CB0664"/>
    <w:rsid w:val="00D419F6"/>
    <w:rsid w:val="00E81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58464CA-607F-9A4C-90E5-0A1A3872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D41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Татьяна Иванова</cp:lastModifiedBy>
  <cp:revision>3</cp:revision>
  <dcterms:created xsi:type="dcterms:W3CDTF">2013-12-23T23:15:00Z</dcterms:created>
  <dcterms:modified xsi:type="dcterms:W3CDTF">2026-04-17T11:35:00Z</dcterms:modified>
  <cp:category/>
</cp:coreProperties>
</file>