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163F" w14:textId="1BD391F5" w:rsidR="00542E2C" w:rsidRDefault="00542E2C">
      <w:pPr>
        <w:rPr>
          <w:b/>
          <w:bCs/>
          <w:sz w:val="32"/>
          <w:szCs w:val="32"/>
        </w:rPr>
      </w:pPr>
      <w:r w:rsidRPr="00542E2C">
        <w:rPr>
          <w:b/>
          <w:bCs/>
          <w:sz w:val="32"/>
          <w:szCs w:val="32"/>
        </w:rPr>
        <w:t xml:space="preserve">API Query Keyword Search – </w:t>
      </w:r>
      <w:r w:rsidR="0029780E">
        <w:rPr>
          <w:b/>
          <w:bCs/>
          <w:sz w:val="32"/>
          <w:szCs w:val="32"/>
        </w:rPr>
        <w:t>Wildcard resolution notes</w:t>
      </w:r>
    </w:p>
    <w:p w14:paraId="61E9C872" w14:textId="77777777" w:rsidR="00542E2C" w:rsidRDefault="00542E2C"/>
    <w:p w14:paraId="7DDCF369" w14:textId="77777777" w:rsidR="00542E2C" w:rsidRDefault="00542E2C" w:rsidP="00542E2C">
      <w:r>
        <w:rPr>
          <w:b/>
          <w:bCs/>
        </w:rPr>
        <w:t xml:space="preserve">Institution: </w:t>
      </w:r>
      <w:r>
        <w:t>Simon Fraser University (SFU)</w:t>
      </w:r>
    </w:p>
    <w:p w14:paraId="20730A18" w14:textId="77777777" w:rsidR="00542E2C" w:rsidRDefault="00542E2C" w:rsidP="00542E2C">
      <w:pPr>
        <w:rPr>
          <w:rFonts w:ascii="Courier New" w:eastAsia="Courier New" w:hAnsi="Courier New" w:cs="Courier New"/>
          <w:sz w:val="20"/>
          <w:szCs w:val="20"/>
        </w:rPr>
      </w:pPr>
      <w:proofErr w:type="spellStart"/>
      <w:r>
        <w:rPr>
          <w:b/>
          <w:bCs/>
        </w:rPr>
        <w:t>OpenAlex</w:t>
      </w:r>
      <w:proofErr w:type="spellEnd"/>
      <w:r>
        <w:rPr>
          <w:b/>
          <w:bCs/>
        </w:rPr>
        <w:t xml:space="preserve"> Institution ID: </w:t>
      </w:r>
      <w:r>
        <w:rPr>
          <w:rFonts w:ascii="Courier New" w:eastAsia="Courier New" w:hAnsi="Courier New" w:cs="Courier New"/>
          <w:sz w:val="20"/>
          <w:szCs w:val="20"/>
        </w:rPr>
        <w:t>I18014758</w:t>
      </w:r>
    </w:p>
    <w:p w14:paraId="7856F370" w14:textId="77777777" w:rsidR="00542E2C" w:rsidRPr="009556B2" w:rsidRDefault="00542E2C" w:rsidP="00542E2C">
      <w:pPr>
        <w:rPr>
          <w:rFonts w:ascii="Courier New" w:eastAsia="Courier New" w:hAnsi="Courier New" w:cs="Courier New"/>
          <w:sz w:val="20"/>
          <w:szCs w:val="20"/>
        </w:rPr>
      </w:pPr>
      <w:r>
        <w:rPr>
          <w:b/>
          <w:bCs/>
        </w:rPr>
        <w:t>ROR ID:</w:t>
      </w:r>
      <w:r w:rsidRPr="009556B2">
        <w:t xml:space="preserve"> </w:t>
      </w:r>
      <w:hyperlink r:id="rId5" w:history="1">
        <w:r w:rsidRPr="003A733A">
          <w:rPr>
            <w:rStyle w:val="Hyperlink"/>
          </w:rPr>
          <w:t>https://ror.org/0213rcc28</w:t>
        </w:r>
      </w:hyperlink>
      <w:r>
        <w:t xml:space="preserve"> </w:t>
      </w:r>
    </w:p>
    <w:p w14:paraId="3009AA74" w14:textId="77777777" w:rsidR="00542E2C" w:rsidRDefault="00542E2C"/>
    <w:p w14:paraId="18D9FC73" w14:textId="66EA05FE" w:rsidR="00542E2C" w:rsidRDefault="00542E2C">
      <w:pPr>
        <w:rPr>
          <w:b/>
          <w:bCs/>
        </w:rPr>
      </w:pPr>
      <w:r>
        <w:rPr>
          <w:b/>
          <w:bCs/>
        </w:rPr>
        <w:t>Summary</w:t>
      </w:r>
    </w:p>
    <w:p w14:paraId="3F36630C" w14:textId="71110945" w:rsidR="008A3A11" w:rsidRDefault="00542E2C" w:rsidP="00711B8F">
      <w:r>
        <w:t xml:space="preserve">When working with the </w:t>
      </w:r>
      <w:proofErr w:type="spellStart"/>
      <w:r>
        <w:t>OpenAlex</w:t>
      </w:r>
      <w:proofErr w:type="spellEnd"/>
      <w:r>
        <w:t xml:space="preserve"> API filtering works based on keywords, we </w:t>
      </w:r>
      <w:r w:rsidR="008A3A11">
        <w:t>initially saw</w:t>
      </w:r>
      <w:r>
        <w:t xml:space="preserve"> some unexpected behaviour with the wildcard operator. </w:t>
      </w:r>
      <w:r w:rsidR="00711B8F">
        <w:t xml:space="preserve">The </w:t>
      </w:r>
      <w:proofErr w:type="spellStart"/>
      <w:r w:rsidR="00711B8F">
        <w:t>OpenAlex</w:t>
      </w:r>
      <w:proofErr w:type="spellEnd"/>
      <w:r w:rsidR="00711B8F">
        <w:t xml:space="preserve"> team has indicated that there have been some backend changes to the </w:t>
      </w:r>
      <w:r w:rsidR="00B93ADE">
        <w:t>wildcard functionality with the API, so we are rerunning our previous test cases here</w:t>
      </w:r>
      <w:r w:rsidR="008A3A11">
        <w:t xml:space="preserve">. </w:t>
      </w:r>
    </w:p>
    <w:p w14:paraId="2EA26643" w14:textId="6AF48B4B" w:rsidR="00542E2C" w:rsidRDefault="004D3633" w:rsidP="00711B8F">
      <w:r>
        <w:t xml:space="preserve">The API documentation has also been updated accordingly, which is informative. </w:t>
      </w:r>
    </w:p>
    <w:p w14:paraId="5C5AFF6A" w14:textId="77777777" w:rsidR="0099003B" w:rsidRDefault="0099003B"/>
    <w:p w14:paraId="2CFC4CEE" w14:textId="24562F75" w:rsidR="0099003B" w:rsidRDefault="0099003B">
      <w:pPr>
        <w:rPr>
          <w:b/>
          <w:bCs/>
        </w:rPr>
      </w:pPr>
      <w:r>
        <w:rPr>
          <w:b/>
          <w:bCs/>
        </w:rPr>
        <w:t>API Query URL</w:t>
      </w:r>
    </w:p>
    <w:p w14:paraId="2EDCFBDC" w14:textId="1CF5C9C8" w:rsidR="0099003B" w:rsidRDefault="00F145DD">
      <w:r>
        <w:t xml:space="preserve">We noticed that the API </w:t>
      </w:r>
      <w:r w:rsidR="00DB4BAD">
        <w:t>was throwing errors with most of our old test cases upon rerun. The error messages were very comprehensive and resulted in us changing the API URL, to run with no error.</w:t>
      </w:r>
      <w:r w:rsidR="002A52F8">
        <w:t xml:space="preserve"> We swapped the search keyword for </w:t>
      </w:r>
      <w:proofErr w:type="spellStart"/>
      <w:r w:rsidR="002A52F8">
        <w:t>search.exact</w:t>
      </w:r>
      <w:proofErr w:type="spellEnd"/>
      <w:r w:rsidR="002A52F8">
        <w:t xml:space="preserve">, and removed all quotation marks and parentheses, except in multiword keywords. </w:t>
      </w:r>
    </w:p>
    <w:p w14:paraId="25AC07CA" w14:textId="1F8C1D15" w:rsidR="00DB4BAD" w:rsidRPr="0099003B" w:rsidRDefault="00DB4BAD">
      <w:r>
        <w:t>Old URL:</w:t>
      </w:r>
    </w:p>
    <w:p w14:paraId="0E178A12" w14:textId="15C6F2F8" w:rsidR="00542E2C" w:rsidRDefault="0099003B">
      <w:pPr>
        <w:rPr>
          <w:rFonts w:ascii="Courier New" w:hAnsi="Courier New" w:cs="Courier New"/>
          <w:sz w:val="22"/>
          <w:szCs w:val="22"/>
        </w:rPr>
      </w:pPr>
      <w:r w:rsidRPr="00C97BAC">
        <w:rPr>
          <w:rFonts w:ascii="Courier New" w:hAnsi="Courier New" w:cs="Courier New"/>
          <w:sz w:val="22"/>
          <w:szCs w:val="22"/>
        </w:rPr>
        <w:t>'https://api.openalex.org/works?search=("</w:t>
      </w:r>
      <w:r w:rsidRPr="00C97BAC">
        <w:rPr>
          <w:rFonts w:ascii="Courier New" w:hAnsi="Courier New" w:cs="Courier New"/>
          <w:b/>
          <w:bCs/>
          <w:sz w:val="22"/>
          <w:szCs w:val="22"/>
        </w:rPr>
        <w:t>KEYWORD</w:t>
      </w:r>
      <w:r w:rsidRPr="00C97BAC">
        <w:rPr>
          <w:rFonts w:ascii="Courier New" w:hAnsi="Courier New" w:cs="Courier New"/>
          <w:sz w:val="22"/>
          <w:szCs w:val="22"/>
        </w:rPr>
        <w:t>")&amp;filter=institutions.id:I18014758&amp;include_xpac=true&amp;per_page=200&amp;cursor={}'</w:t>
      </w:r>
    </w:p>
    <w:p w14:paraId="121FB5B0" w14:textId="515C070A" w:rsidR="00144B77" w:rsidRPr="0099003B" w:rsidRDefault="00144B77" w:rsidP="00144B77">
      <w:r>
        <w:t>New</w:t>
      </w:r>
      <w:r>
        <w:t xml:space="preserve"> URL:</w:t>
      </w:r>
    </w:p>
    <w:p w14:paraId="2425F517" w14:textId="67B7A01E" w:rsidR="002A52F8" w:rsidRDefault="00144B77">
      <w:pPr>
        <w:rPr>
          <w:rFonts w:ascii="Courier New" w:hAnsi="Courier New" w:cs="Courier New"/>
          <w:sz w:val="22"/>
          <w:szCs w:val="22"/>
        </w:rPr>
      </w:pPr>
      <w:r w:rsidRPr="00C97BAC">
        <w:rPr>
          <w:rFonts w:ascii="Courier New" w:hAnsi="Courier New" w:cs="Courier New"/>
          <w:sz w:val="22"/>
          <w:szCs w:val="22"/>
        </w:rPr>
        <w:t>'https://api.openalex.org/works?search</w:t>
      </w:r>
      <w:r>
        <w:rPr>
          <w:rFonts w:ascii="Courier New" w:hAnsi="Courier New" w:cs="Courier New"/>
          <w:sz w:val="22"/>
          <w:szCs w:val="22"/>
        </w:rPr>
        <w:t>.exact</w:t>
      </w:r>
      <w:r w:rsidRPr="00C97BAC">
        <w:rPr>
          <w:rFonts w:ascii="Courier New" w:hAnsi="Courier New" w:cs="Courier New"/>
          <w:sz w:val="22"/>
          <w:szCs w:val="22"/>
        </w:rPr>
        <w:t>=</w:t>
      </w:r>
      <w:r w:rsidRPr="00C97BAC">
        <w:rPr>
          <w:rFonts w:ascii="Courier New" w:hAnsi="Courier New" w:cs="Courier New"/>
          <w:b/>
          <w:bCs/>
          <w:sz w:val="22"/>
          <w:szCs w:val="22"/>
        </w:rPr>
        <w:t>KEYWORD</w:t>
      </w:r>
      <w:r w:rsidRPr="00C97BAC">
        <w:rPr>
          <w:rFonts w:ascii="Courier New" w:hAnsi="Courier New" w:cs="Courier New"/>
          <w:sz w:val="22"/>
          <w:szCs w:val="22"/>
        </w:rPr>
        <w:t>&amp;filter=institutions.id:I18014758&amp;include_xpac=true&amp;per_page=200&amp;cursor={}'</w:t>
      </w:r>
    </w:p>
    <w:p w14:paraId="6AF1BD73" w14:textId="77777777" w:rsidR="0099003B" w:rsidRDefault="0099003B"/>
    <w:p w14:paraId="7D3A2051" w14:textId="77777777" w:rsidR="002A52F8" w:rsidRDefault="002A52F8">
      <w:pPr>
        <w:rPr>
          <w:b/>
          <w:bCs/>
        </w:rPr>
      </w:pPr>
      <w:r>
        <w:rPr>
          <w:b/>
          <w:bCs/>
        </w:rPr>
        <w:br w:type="page"/>
      </w:r>
    </w:p>
    <w:p w14:paraId="1E74C6A8" w14:textId="1C4AD0D4" w:rsidR="00542E2C" w:rsidRDefault="00542E2C">
      <w:pPr>
        <w:rPr>
          <w:b/>
          <w:bCs/>
        </w:rPr>
      </w:pPr>
      <w:r>
        <w:rPr>
          <w:b/>
          <w:bCs/>
        </w:rPr>
        <w:lastRenderedPageBreak/>
        <w:t xml:space="preserve">Case 1: </w:t>
      </w:r>
      <w:r w:rsidR="00C97BAC">
        <w:rPr>
          <w:b/>
          <w:bCs/>
        </w:rPr>
        <w:t>m</w:t>
      </w:r>
      <w:r>
        <w:rPr>
          <w:b/>
          <w:bCs/>
        </w:rPr>
        <w:t>anufactur</w:t>
      </w:r>
      <w:r w:rsidR="00C97BAC">
        <w:rPr>
          <w:b/>
          <w:bCs/>
        </w:rPr>
        <w:t xml:space="preserve">ing vs. </w:t>
      </w:r>
      <w:proofErr w:type="spellStart"/>
      <w:r w:rsidR="00C97BAC">
        <w:rPr>
          <w:b/>
          <w:bCs/>
        </w:rPr>
        <w:t>manufactur</w:t>
      </w:r>
      <w:proofErr w:type="spellEnd"/>
      <w:r w:rsidR="00C97BAC">
        <w:rPr>
          <w:b/>
          <w:bCs/>
        </w:rPr>
        <w:t>*</w:t>
      </w:r>
    </w:p>
    <w:p w14:paraId="661E1B33" w14:textId="5F5EBD4A" w:rsidR="00C97BAC" w:rsidRPr="0099003B" w:rsidRDefault="00CD2473">
      <w:r>
        <w:t xml:space="preserve">Initial run: </w:t>
      </w:r>
    </w:p>
    <w:tbl>
      <w:tblPr>
        <w:tblStyle w:val="TableGrid"/>
        <w:tblW w:w="0" w:type="auto"/>
        <w:tblLook w:val="04A0" w:firstRow="1" w:lastRow="0" w:firstColumn="1" w:lastColumn="0" w:noHBand="0" w:noVBand="1"/>
      </w:tblPr>
      <w:tblGrid>
        <w:gridCol w:w="3116"/>
        <w:gridCol w:w="3117"/>
        <w:gridCol w:w="3117"/>
      </w:tblGrid>
      <w:tr w:rsidR="00C97BAC" w14:paraId="57DCEE0B" w14:textId="77777777" w:rsidTr="00C97BAC">
        <w:tc>
          <w:tcPr>
            <w:tcW w:w="3116" w:type="dxa"/>
          </w:tcPr>
          <w:p w14:paraId="1238D49A" w14:textId="32A5D144" w:rsidR="00C97BAC" w:rsidRDefault="00C97BAC">
            <w:pPr>
              <w:rPr>
                <w:b/>
                <w:bCs/>
              </w:rPr>
            </w:pPr>
            <w:r>
              <w:rPr>
                <w:b/>
                <w:bCs/>
              </w:rPr>
              <w:t>Keyword</w:t>
            </w:r>
          </w:p>
        </w:tc>
        <w:tc>
          <w:tcPr>
            <w:tcW w:w="3117" w:type="dxa"/>
          </w:tcPr>
          <w:p w14:paraId="31D2455C" w14:textId="423AF5F9" w:rsidR="00C97BAC" w:rsidRPr="00C97BAC" w:rsidRDefault="00C97BAC">
            <w:pPr>
              <w:rPr>
                <w:rFonts w:ascii="Courier New" w:hAnsi="Courier New" w:cs="Courier New"/>
              </w:rPr>
            </w:pPr>
            <w:r w:rsidRPr="00C97BAC">
              <w:rPr>
                <w:rFonts w:ascii="Courier New" w:hAnsi="Courier New" w:cs="Courier New"/>
              </w:rPr>
              <w:t>manufacturing</w:t>
            </w:r>
          </w:p>
        </w:tc>
        <w:tc>
          <w:tcPr>
            <w:tcW w:w="3117" w:type="dxa"/>
          </w:tcPr>
          <w:p w14:paraId="5E35FAA1" w14:textId="4E9E2F15" w:rsidR="00C97BAC" w:rsidRPr="00C97BAC" w:rsidRDefault="00C97BAC">
            <w:pPr>
              <w:rPr>
                <w:rFonts w:ascii="Courier New" w:hAnsi="Courier New" w:cs="Courier New"/>
              </w:rPr>
            </w:pPr>
            <w:proofErr w:type="spellStart"/>
            <w:r w:rsidRPr="00C97BAC">
              <w:rPr>
                <w:rFonts w:ascii="Courier New" w:hAnsi="Courier New" w:cs="Courier New"/>
              </w:rPr>
              <w:t>manufactur</w:t>
            </w:r>
            <w:proofErr w:type="spellEnd"/>
            <w:r w:rsidRPr="00C97BAC">
              <w:rPr>
                <w:rFonts w:ascii="Courier New" w:hAnsi="Courier New" w:cs="Courier New"/>
              </w:rPr>
              <w:t>*</w:t>
            </w:r>
          </w:p>
        </w:tc>
      </w:tr>
      <w:tr w:rsidR="00C97BAC" w14:paraId="437D21A0" w14:textId="77777777" w:rsidTr="00C97BAC">
        <w:tc>
          <w:tcPr>
            <w:tcW w:w="3116" w:type="dxa"/>
          </w:tcPr>
          <w:p w14:paraId="37A5EA70" w14:textId="502EF02C" w:rsidR="00C97BAC" w:rsidRDefault="00C97BAC">
            <w:pPr>
              <w:rPr>
                <w:b/>
                <w:bCs/>
              </w:rPr>
            </w:pPr>
            <w:r>
              <w:rPr>
                <w:b/>
                <w:bCs/>
              </w:rPr>
              <w:t>Works count</w:t>
            </w:r>
          </w:p>
        </w:tc>
        <w:tc>
          <w:tcPr>
            <w:tcW w:w="3117" w:type="dxa"/>
          </w:tcPr>
          <w:p w14:paraId="39EEAED4" w14:textId="3954D6B7" w:rsidR="00C97BAC" w:rsidRPr="00C97BAC" w:rsidRDefault="00C97BAC">
            <w:r>
              <w:t>1554</w:t>
            </w:r>
          </w:p>
        </w:tc>
        <w:tc>
          <w:tcPr>
            <w:tcW w:w="3117" w:type="dxa"/>
          </w:tcPr>
          <w:p w14:paraId="51A509FD" w14:textId="403D4C0B" w:rsidR="00C97BAC" w:rsidRPr="00C97BAC" w:rsidRDefault="00C97BAC">
            <w:r>
              <w:t>10</w:t>
            </w:r>
          </w:p>
        </w:tc>
      </w:tr>
    </w:tbl>
    <w:p w14:paraId="385DC759" w14:textId="77777777" w:rsidR="00542E2C" w:rsidRDefault="00542E2C"/>
    <w:p w14:paraId="6CA880BB" w14:textId="148BEEB4" w:rsidR="00CD2473" w:rsidRPr="0099003B" w:rsidRDefault="00CD2473" w:rsidP="00CD2473">
      <w:r>
        <w:t>Re</w:t>
      </w:r>
      <w:r>
        <w:t xml:space="preserve">run: </w:t>
      </w:r>
    </w:p>
    <w:tbl>
      <w:tblPr>
        <w:tblStyle w:val="TableGrid"/>
        <w:tblW w:w="0" w:type="auto"/>
        <w:tblLook w:val="04A0" w:firstRow="1" w:lastRow="0" w:firstColumn="1" w:lastColumn="0" w:noHBand="0" w:noVBand="1"/>
      </w:tblPr>
      <w:tblGrid>
        <w:gridCol w:w="3116"/>
        <w:gridCol w:w="3117"/>
        <w:gridCol w:w="3117"/>
      </w:tblGrid>
      <w:tr w:rsidR="00CD2473" w14:paraId="4DAB706A" w14:textId="77777777" w:rsidTr="009500A0">
        <w:tc>
          <w:tcPr>
            <w:tcW w:w="3116" w:type="dxa"/>
          </w:tcPr>
          <w:p w14:paraId="175F81CB" w14:textId="77777777" w:rsidR="00CD2473" w:rsidRDefault="00CD2473" w:rsidP="009500A0">
            <w:pPr>
              <w:rPr>
                <w:b/>
                <w:bCs/>
              </w:rPr>
            </w:pPr>
            <w:r>
              <w:rPr>
                <w:b/>
                <w:bCs/>
              </w:rPr>
              <w:t>Keyword</w:t>
            </w:r>
          </w:p>
        </w:tc>
        <w:tc>
          <w:tcPr>
            <w:tcW w:w="3117" w:type="dxa"/>
          </w:tcPr>
          <w:p w14:paraId="460305F6" w14:textId="77777777" w:rsidR="00CD2473" w:rsidRPr="00C97BAC" w:rsidRDefault="00CD2473" w:rsidP="009500A0">
            <w:pPr>
              <w:rPr>
                <w:rFonts w:ascii="Courier New" w:hAnsi="Courier New" w:cs="Courier New"/>
              </w:rPr>
            </w:pPr>
            <w:r w:rsidRPr="00C97BAC">
              <w:rPr>
                <w:rFonts w:ascii="Courier New" w:hAnsi="Courier New" w:cs="Courier New"/>
              </w:rPr>
              <w:t>manufacturing</w:t>
            </w:r>
          </w:p>
        </w:tc>
        <w:tc>
          <w:tcPr>
            <w:tcW w:w="3117" w:type="dxa"/>
          </w:tcPr>
          <w:p w14:paraId="7D089790" w14:textId="77777777" w:rsidR="00CD2473" w:rsidRPr="00C97BAC" w:rsidRDefault="00CD2473" w:rsidP="009500A0">
            <w:pPr>
              <w:rPr>
                <w:rFonts w:ascii="Courier New" w:hAnsi="Courier New" w:cs="Courier New"/>
              </w:rPr>
            </w:pPr>
            <w:proofErr w:type="spellStart"/>
            <w:r w:rsidRPr="00C97BAC">
              <w:rPr>
                <w:rFonts w:ascii="Courier New" w:hAnsi="Courier New" w:cs="Courier New"/>
              </w:rPr>
              <w:t>manufactur</w:t>
            </w:r>
            <w:proofErr w:type="spellEnd"/>
            <w:r w:rsidRPr="00C97BAC">
              <w:rPr>
                <w:rFonts w:ascii="Courier New" w:hAnsi="Courier New" w:cs="Courier New"/>
              </w:rPr>
              <w:t>*</w:t>
            </w:r>
          </w:p>
        </w:tc>
      </w:tr>
      <w:tr w:rsidR="00CD2473" w14:paraId="687EDE18" w14:textId="77777777" w:rsidTr="009500A0">
        <w:tc>
          <w:tcPr>
            <w:tcW w:w="3116" w:type="dxa"/>
          </w:tcPr>
          <w:p w14:paraId="45046B26" w14:textId="77777777" w:rsidR="00CD2473" w:rsidRDefault="00CD2473" w:rsidP="009500A0">
            <w:pPr>
              <w:rPr>
                <w:b/>
                <w:bCs/>
              </w:rPr>
            </w:pPr>
            <w:r>
              <w:rPr>
                <w:b/>
                <w:bCs/>
              </w:rPr>
              <w:t>Works count</w:t>
            </w:r>
          </w:p>
        </w:tc>
        <w:tc>
          <w:tcPr>
            <w:tcW w:w="3117" w:type="dxa"/>
          </w:tcPr>
          <w:p w14:paraId="558F6612" w14:textId="708D207D" w:rsidR="00CD2473" w:rsidRPr="00C97BAC" w:rsidRDefault="00CD2473" w:rsidP="009500A0">
            <w:r>
              <w:t>1</w:t>
            </w:r>
            <w:r w:rsidR="0017333D">
              <w:t>143</w:t>
            </w:r>
          </w:p>
        </w:tc>
        <w:tc>
          <w:tcPr>
            <w:tcW w:w="3117" w:type="dxa"/>
          </w:tcPr>
          <w:p w14:paraId="794BB580" w14:textId="2DE6136A" w:rsidR="00CD2473" w:rsidRPr="00C97BAC" w:rsidRDefault="00240FB4" w:rsidP="009500A0">
            <w:r>
              <w:t>2749</w:t>
            </w:r>
          </w:p>
        </w:tc>
      </w:tr>
    </w:tbl>
    <w:p w14:paraId="68AA69C4" w14:textId="77777777" w:rsidR="00CD2473" w:rsidRDefault="00CD2473"/>
    <w:p w14:paraId="2B20667C" w14:textId="2B06A7F2" w:rsidR="0059520E" w:rsidRDefault="00240FB4">
      <w:r>
        <w:t xml:space="preserve">We lost some publications in the “manufacturing” set after swapping to </w:t>
      </w:r>
      <w:proofErr w:type="spellStart"/>
      <w:r>
        <w:t>search.exact</w:t>
      </w:r>
      <w:proofErr w:type="spellEnd"/>
      <w:r>
        <w:t xml:space="preserve">, but we see that </w:t>
      </w:r>
      <w:proofErr w:type="spellStart"/>
      <w:r>
        <w:t>manufactur</w:t>
      </w:r>
      <w:proofErr w:type="spellEnd"/>
      <w:r>
        <w:t xml:space="preserve">* </w:t>
      </w:r>
      <w:r w:rsidR="002B6663">
        <w:t xml:space="preserve">returns many more results. </w:t>
      </w:r>
    </w:p>
    <w:p w14:paraId="0DF666C4" w14:textId="24A3A2DF" w:rsidR="002B6663" w:rsidRDefault="002B6663">
      <w:r>
        <w:t>This test case is resolved.</w:t>
      </w:r>
    </w:p>
    <w:p w14:paraId="301E772B" w14:textId="77777777" w:rsidR="00C97BAC" w:rsidRDefault="00C97BAC"/>
    <w:p w14:paraId="5C16D724" w14:textId="574FCC18" w:rsidR="00C97BAC" w:rsidRDefault="00C97BAC" w:rsidP="00C97BAC">
      <w:pPr>
        <w:rPr>
          <w:b/>
          <w:bCs/>
        </w:rPr>
      </w:pPr>
      <w:r>
        <w:rPr>
          <w:b/>
          <w:bCs/>
        </w:rPr>
        <w:t>Case 2: neighbo</w:t>
      </w:r>
      <w:r w:rsidR="0099003B">
        <w:rPr>
          <w:b/>
          <w:bCs/>
        </w:rPr>
        <w:t>urhood</w:t>
      </w:r>
      <w:r>
        <w:rPr>
          <w:b/>
          <w:bCs/>
        </w:rPr>
        <w:t xml:space="preserve"> vs. </w:t>
      </w:r>
      <w:proofErr w:type="spellStart"/>
      <w:r w:rsidR="0099003B">
        <w:rPr>
          <w:b/>
          <w:bCs/>
        </w:rPr>
        <w:t>neighbo</w:t>
      </w:r>
      <w:proofErr w:type="spellEnd"/>
      <w:r>
        <w:rPr>
          <w:b/>
          <w:bCs/>
        </w:rPr>
        <w:t>*</w:t>
      </w:r>
    </w:p>
    <w:p w14:paraId="0E7B5C68" w14:textId="6482BF29" w:rsidR="0099003B" w:rsidRPr="0099003B" w:rsidRDefault="002B6663" w:rsidP="00C97BAC">
      <w:r>
        <w:t>Initial run:</w:t>
      </w:r>
    </w:p>
    <w:tbl>
      <w:tblPr>
        <w:tblStyle w:val="TableGrid"/>
        <w:tblW w:w="0" w:type="auto"/>
        <w:tblLook w:val="04A0" w:firstRow="1" w:lastRow="0" w:firstColumn="1" w:lastColumn="0" w:noHBand="0" w:noVBand="1"/>
      </w:tblPr>
      <w:tblGrid>
        <w:gridCol w:w="3116"/>
        <w:gridCol w:w="3117"/>
        <w:gridCol w:w="3117"/>
      </w:tblGrid>
      <w:tr w:rsidR="00C97BAC" w14:paraId="58C436A1" w14:textId="77777777" w:rsidTr="00DC0F7A">
        <w:tc>
          <w:tcPr>
            <w:tcW w:w="3116" w:type="dxa"/>
          </w:tcPr>
          <w:p w14:paraId="3D5A188E" w14:textId="77777777" w:rsidR="00C97BAC" w:rsidRDefault="00C97BAC" w:rsidP="00DC0F7A">
            <w:pPr>
              <w:rPr>
                <w:b/>
                <w:bCs/>
              </w:rPr>
            </w:pPr>
            <w:r>
              <w:rPr>
                <w:b/>
                <w:bCs/>
              </w:rPr>
              <w:t>Keyword</w:t>
            </w:r>
          </w:p>
        </w:tc>
        <w:tc>
          <w:tcPr>
            <w:tcW w:w="3117" w:type="dxa"/>
          </w:tcPr>
          <w:p w14:paraId="446CDC0C" w14:textId="72FF38ED" w:rsidR="00C97BAC" w:rsidRPr="00C97BAC" w:rsidRDefault="0099003B" w:rsidP="00DC0F7A">
            <w:pPr>
              <w:rPr>
                <w:rFonts w:ascii="Courier New" w:hAnsi="Courier New" w:cs="Courier New"/>
              </w:rPr>
            </w:pPr>
            <w:r>
              <w:rPr>
                <w:rFonts w:ascii="Courier New" w:hAnsi="Courier New" w:cs="Courier New"/>
              </w:rPr>
              <w:t>neighbourhood</w:t>
            </w:r>
          </w:p>
        </w:tc>
        <w:tc>
          <w:tcPr>
            <w:tcW w:w="3117" w:type="dxa"/>
          </w:tcPr>
          <w:p w14:paraId="1F4297BF" w14:textId="3AD11419" w:rsidR="00C97BAC" w:rsidRPr="00C97BAC" w:rsidRDefault="0099003B" w:rsidP="00DC0F7A">
            <w:pPr>
              <w:rPr>
                <w:rFonts w:ascii="Courier New" w:hAnsi="Courier New" w:cs="Courier New"/>
              </w:rPr>
            </w:pPr>
            <w:proofErr w:type="spellStart"/>
            <w:r>
              <w:rPr>
                <w:rFonts w:ascii="Courier New" w:hAnsi="Courier New" w:cs="Courier New"/>
              </w:rPr>
              <w:t>neighbo</w:t>
            </w:r>
            <w:proofErr w:type="spellEnd"/>
            <w:r w:rsidR="00C97BAC" w:rsidRPr="00C97BAC">
              <w:rPr>
                <w:rFonts w:ascii="Courier New" w:hAnsi="Courier New" w:cs="Courier New"/>
              </w:rPr>
              <w:t>*</w:t>
            </w:r>
          </w:p>
        </w:tc>
      </w:tr>
      <w:tr w:rsidR="00C97BAC" w14:paraId="7099D909" w14:textId="77777777" w:rsidTr="00DC0F7A">
        <w:tc>
          <w:tcPr>
            <w:tcW w:w="3116" w:type="dxa"/>
          </w:tcPr>
          <w:p w14:paraId="7A7099D3" w14:textId="77777777" w:rsidR="00C97BAC" w:rsidRDefault="00C97BAC" w:rsidP="00DC0F7A">
            <w:pPr>
              <w:rPr>
                <w:b/>
                <w:bCs/>
              </w:rPr>
            </w:pPr>
            <w:r>
              <w:rPr>
                <w:b/>
                <w:bCs/>
              </w:rPr>
              <w:t>Works count</w:t>
            </w:r>
          </w:p>
        </w:tc>
        <w:tc>
          <w:tcPr>
            <w:tcW w:w="3117" w:type="dxa"/>
          </w:tcPr>
          <w:p w14:paraId="4CCA1D9A" w14:textId="1A6FE07F" w:rsidR="00C97BAC" w:rsidRPr="00C97BAC" w:rsidRDefault="0099003B" w:rsidP="00DC0F7A">
            <w:r>
              <w:t>1036</w:t>
            </w:r>
          </w:p>
        </w:tc>
        <w:tc>
          <w:tcPr>
            <w:tcW w:w="3117" w:type="dxa"/>
          </w:tcPr>
          <w:p w14:paraId="00DE70CB" w14:textId="51042C78" w:rsidR="00C97BAC" w:rsidRPr="00C97BAC" w:rsidRDefault="0099003B" w:rsidP="00DC0F7A">
            <w:r>
              <w:t>1</w:t>
            </w:r>
          </w:p>
        </w:tc>
      </w:tr>
    </w:tbl>
    <w:p w14:paraId="59281E70" w14:textId="77777777" w:rsidR="00C97BAC" w:rsidRDefault="00C97BAC" w:rsidP="00C97BAC"/>
    <w:p w14:paraId="2BD9071B" w14:textId="1099EFAE" w:rsidR="002B6663" w:rsidRPr="0099003B" w:rsidRDefault="002B6663" w:rsidP="002B6663">
      <w:r>
        <w:t>Re</w:t>
      </w:r>
      <w:r>
        <w:t>run:</w:t>
      </w:r>
    </w:p>
    <w:tbl>
      <w:tblPr>
        <w:tblStyle w:val="TableGrid"/>
        <w:tblW w:w="0" w:type="auto"/>
        <w:tblLook w:val="04A0" w:firstRow="1" w:lastRow="0" w:firstColumn="1" w:lastColumn="0" w:noHBand="0" w:noVBand="1"/>
      </w:tblPr>
      <w:tblGrid>
        <w:gridCol w:w="3116"/>
        <w:gridCol w:w="3117"/>
        <w:gridCol w:w="3117"/>
      </w:tblGrid>
      <w:tr w:rsidR="002B6663" w14:paraId="7FCDDD33" w14:textId="77777777" w:rsidTr="009500A0">
        <w:tc>
          <w:tcPr>
            <w:tcW w:w="3116" w:type="dxa"/>
          </w:tcPr>
          <w:p w14:paraId="3FF26A21" w14:textId="77777777" w:rsidR="002B6663" w:rsidRDefault="002B6663" w:rsidP="009500A0">
            <w:pPr>
              <w:rPr>
                <w:b/>
                <w:bCs/>
              </w:rPr>
            </w:pPr>
            <w:r>
              <w:rPr>
                <w:b/>
                <w:bCs/>
              </w:rPr>
              <w:t>Keyword</w:t>
            </w:r>
          </w:p>
        </w:tc>
        <w:tc>
          <w:tcPr>
            <w:tcW w:w="3117" w:type="dxa"/>
          </w:tcPr>
          <w:p w14:paraId="51DE4D3A" w14:textId="77777777" w:rsidR="002B6663" w:rsidRPr="00C97BAC" w:rsidRDefault="002B6663" w:rsidP="009500A0">
            <w:pPr>
              <w:rPr>
                <w:rFonts w:ascii="Courier New" w:hAnsi="Courier New" w:cs="Courier New"/>
              </w:rPr>
            </w:pPr>
            <w:r>
              <w:rPr>
                <w:rFonts w:ascii="Courier New" w:hAnsi="Courier New" w:cs="Courier New"/>
              </w:rPr>
              <w:t>neighbourhood</w:t>
            </w:r>
          </w:p>
        </w:tc>
        <w:tc>
          <w:tcPr>
            <w:tcW w:w="3117" w:type="dxa"/>
          </w:tcPr>
          <w:p w14:paraId="584590B9" w14:textId="77777777" w:rsidR="002B6663" w:rsidRPr="00C97BAC" w:rsidRDefault="002B6663" w:rsidP="009500A0">
            <w:pPr>
              <w:rPr>
                <w:rFonts w:ascii="Courier New" w:hAnsi="Courier New" w:cs="Courier New"/>
              </w:rPr>
            </w:pPr>
            <w:proofErr w:type="spellStart"/>
            <w:r>
              <w:rPr>
                <w:rFonts w:ascii="Courier New" w:hAnsi="Courier New" w:cs="Courier New"/>
              </w:rPr>
              <w:t>neighbo</w:t>
            </w:r>
            <w:proofErr w:type="spellEnd"/>
            <w:r w:rsidRPr="00C97BAC">
              <w:rPr>
                <w:rFonts w:ascii="Courier New" w:hAnsi="Courier New" w:cs="Courier New"/>
              </w:rPr>
              <w:t>*</w:t>
            </w:r>
          </w:p>
        </w:tc>
      </w:tr>
      <w:tr w:rsidR="002B6663" w14:paraId="5042E0B6" w14:textId="77777777" w:rsidTr="009500A0">
        <w:tc>
          <w:tcPr>
            <w:tcW w:w="3116" w:type="dxa"/>
          </w:tcPr>
          <w:p w14:paraId="17ABDF1F" w14:textId="77777777" w:rsidR="002B6663" w:rsidRDefault="002B6663" w:rsidP="009500A0">
            <w:pPr>
              <w:rPr>
                <w:b/>
                <w:bCs/>
              </w:rPr>
            </w:pPr>
            <w:r>
              <w:rPr>
                <w:b/>
                <w:bCs/>
              </w:rPr>
              <w:t>Works count</w:t>
            </w:r>
          </w:p>
        </w:tc>
        <w:tc>
          <w:tcPr>
            <w:tcW w:w="3117" w:type="dxa"/>
          </w:tcPr>
          <w:p w14:paraId="379B69D3" w14:textId="7EDE0452" w:rsidR="002B6663" w:rsidRPr="00C97BAC" w:rsidRDefault="00EE6FD8" w:rsidP="009500A0">
            <w:r>
              <w:t>882</w:t>
            </w:r>
          </w:p>
        </w:tc>
        <w:tc>
          <w:tcPr>
            <w:tcW w:w="3117" w:type="dxa"/>
          </w:tcPr>
          <w:p w14:paraId="60379B04" w14:textId="188BDA07" w:rsidR="002B6663" w:rsidRPr="00C97BAC" w:rsidRDefault="00E16888" w:rsidP="009500A0">
            <w:r>
              <w:t>4655</w:t>
            </w:r>
          </w:p>
        </w:tc>
      </w:tr>
    </w:tbl>
    <w:p w14:paraId="30D9BA9E" w14:textId="77777777" w:rsidR="002B6663" w:rsidRDefault="002B6663" w:rsidP="00C97BAC"/>
    <w:p w14:paraId="5C0C39EB" w14:textId="2D2E4D00" w:rsidR="00C97BAC" w:rsidRDefault="00E16888">
      <w:r>
        <w:t xml:space="preserve">Again, we lost some number of publications when running </w:t>
      </w:r>
      <w:proofErr w:type="spellStart"/>
      <w:r>
        <w:t>search.exact</w:t>
      </w:r>
      <w:proofErr w:type="spellEnd"/>
      <w:r>
        <w:t xml:space="preserve"> on neighbourhood (though </w:t>
      </w:r>
      <w:r w:rsidR="000C287B">
        <w:t xml:space="preserve">running </w:t>
      </w:r>
      <w:proofErr w:type="spellStart"/>
      <w:r w:rsidR="000C287B">
        <w:t>search.exact</w:t>
      </w:r>
      <w:proofErr w:type="spellEnd"/>
      <w:r w:rsidR="000C287B">
        <w:t xml:space="preserve"> on neighbourhood* with the wildcard accounts for this difference), but we see that </w:t>
      </w:r>
      <w:proofErr w:type="spellStart"/>
      <w:r w:rsidR="000C287B">
        <w:t>neighbo</w:t>
      </w:r>
      <w:proofErr w:type="spellEnd"/>
      <w:r w:rsidR="000C287B">
        <w:t xml:space="preserve">* returns many more </w:t>
      </w:r>
      <w:r w:rsidR="00BC2C4F">
        <w:t>publications (accounting for the US spelling and other potential variants)</w:t>
      </w:r>
      <w:r w:rsidR="00C61F9E">
        <w:t xml:space="preserve">. </w:t>
      </w:r>
    </w:p>
    <w:p w14:paraId="6F10F881" w14:textId="1A2603AB" w:rsidR="00C61F9E" w:rsidRDefault="00C61F9E">
      <w:r>
        <w:t xml:space="preserve">This test case is resolved. </w:t>
      </w:r>
    </w:p>
    <w:p w14:paraId="2E87AA26" w14:textId="77777777" w:rsidR="0099003B" w:rsidRDefault="0099003B"/>
    <w:p w14:paraId="7D4EC2CD" w14:textId="77777777" w:rsidR="00C61F9E" w:rsidRDefault="00C61F9E">
      <w:pPr>
        <w:rPr>
          <w:b/>
          <w:bCs/>
        </w:rPr>
      </w:pPr>
      <w:r>
        <w:rPr>
          <w:b/>
          <w:bCs/>
        </w:rPr>
        <w:br w:type="page"/>
      </w:r>
    </w:p>
    <w:p w14:paraId="365FBD93" w14:textId="3F6769B3" w:rsidR="0099003B" w:rsidRDefault="0099003B">
      <w:pPr>
        <w:rPr>
          <w:b/>
          <w:bCs/>
        </w:rPr>
      </w:pPr>
      <w:r>
        <w:rPr>
          <w:b/>
          <w:bCs/>
        </w:rPr>
        <w:lastRenderedPageBreak/>
        <w:t xml:space="preserve">Case 3: </w:t>
      </w:r>
      <w:r w:rsidR="0059520E">
        <w:rPr>
          <w:b/>
          <w:bCs/>
        </w:rPr>
        <w:t xml:space="preserve">community vs. </w:t>
      </w:r>
      <w:proofErr w:type="spellStart"/>
      <w:r w:rsidR="0059520E">
        <w:rPr>
          <w:b/>
          <w:bCs/>
        </w:rPr>
        <w:t>communit</w:t>
      </w:r>
      <w:proofErr w:type="spellEnd"/>
      <w:r w:rsidR="0059520E">
        <w:rPr>
          <w:b/>
          <w:bCs/>
        </w:rPr>
        <w:t>*</w:t>
      </w:r>
    </w:p>
    <w:p w14:paraId="7AC5F74B" w14:textId="753D161D" w:rsidR="0059520E" w:rsidRPr="0059520E" w:rsidRDefault="00C61F9E">
      <w:r>
        <w:t xml:space="preserve">Initial run: </w:t>
      </w:r>
    </w:p>
    <w:tbl>
      <w:tblPr>
        <w:tblStyle w:val="TableGrid"/>
        <w:tblW w:w="0" w:type="auto"/>
        <w:tblLook w:val="04A0" w:firstRow="1" w:lastRow="0" w:firstColumn="1" w:lastColumn="0" w:noHBand="0" w:noVBand="1"/>
      </w:tblPr>
      <w:tblGrid>
        <w:gridCol w:w="3116"/>
        <w:gridCol w:w="3117"/>
        <w:gridCol w:w="3117"/>
      </w:tblGrid>
      <w:tr w:rsidR="0059520E" w14:paraId="4E288CE0" w14:textId="77777777" w:rsidTr="00DC0F7A">
        <w:tc>
          <w:tcPr>
            <w:tcW w:w="3116" w:type="dxa"/>
          </w:tcPr>
          <w:p w14:paraId="57BCC6DD" w14:textId="77777777" w:rsidR="0059520E" w:rsidRDefault="0059520E" w:rsidP="00DC0F7A">
            <w:pPr>
              <w:rPr>
                <w:b/>
                <w:bCs/>
              </w:rPr>
            </w:pPr>
            <w:r>
              <w:rPr>
                <w:b/>
                <w:bCs/>
              </w:rPr>
              <w:t>Keyword</w:t>
            </w:r>
          </w:p>
        </w:tc>
        <w:tc>
          <w:tcPr>
            <w:tcW w:w="3117" w:type="dxa"/>
          </w:tcPr>
          <w:p w14:paraId="0025E587" w14:textId="29FE3271" w:rsidR="0059520E" w:rsidRPr="00C97BAC" w:rsidRDefault="0059520E" w:rsidP="00DC0F7A">
            <w:pPr>
              <w:rPr>
                <w:rFonts w:ascii="Courier New" w:hAnsi="Courier New" w:cs="Courier New"/>
              </w:rPr>
            </w:pPr>
            <w:r>
              <w:rPr>
                <w:rFonts w:ascii="Courier New" w:hAnsi="Courier New" w:cs="Courier New"/>
              </w:rPr>
              <w:t>community</w:t>
            </w:r>
          </w:p>
        </w:tc>
        <w:tc>
          <w:tcPr>
            <w:tcW w:w="3117" w:type="dxa"/>
          </w:tcPr>
          <w:p w14:paraId="48E32C55" w14:textId="735E8866" w:rsidR="0059520E" w:rsidRPr="00C97BAC" w:rsidRDefault="0059520E" w:rsidP="00DC0F7A">
            <w:pPr>
              <w:rPr>
                <w:rFonts w:ascii="Courier New" w:hAnsi="Courier New" w:cs="Courier New"/>
              </w:rPr>
            </w:pPr>
            <w:proofErr w:type="spellStart"/>
            <w:r>
              <w:rPr>
                <w:rFonts w:ascii="Courier New" w:hAnsi="Courier New" w:cs="Courier New"/>
              </w:rPr>
              <w:t>communit</w:t>
            </w:r>
            <w:proofErr w:type="spellEnd"/>
            <w:r w:rsidRPr="00C97BAC">
              <w:rPr>
                <w:rFonts w:ascii="Courier New" w:hAnsi="Courier New" w:cs="Courier New"/>
              </w:rPr>
              <w:t>*</w:t>
            </w:r>
          </w:p>
        </w:tc>
      </w:tr>
      <w:tr w:rsidR="0059520E" w14:paraId="29B6A711" w14:textId="77777777" w:rsidTr="00DC0F7A">
        <w:tc>
          <w:tcPr>
            <w:tcW w:w="3116" w:type="dxa"/>
          </w:tcPr>
          <w:p w14:paraId="04B146FE" w14:textId="77777777" w:rsidR="0059520E" w:rsidRDefault="0059520E" w:rsidP="00DC0F7A">
            <w:pPr>
              <w:rPr>
                <w:b/>
                <w:bCs/>
              </w:rPr>
            </w:pPr>
            <w:r>
              <w:rPr>
                <w:b/>
                <w:bCs/>
              </w:rPr>
              <w:t>Works count</w:t>
            </w:r>
          </w:p>
        </w:tc>
        <w:tc>
          <w:tcPr>
            <w:tcW w:w="3117" w:type="dxa"/>
          </w:tcPr>
          <w:p w14:paraId="1FFD3B0B" w14:textId="34411AE1" w:rsidR="0059520E" w:rsidRPr="00C97BAC" w:rsidRDefault="0059520E" w:rsidP="00DC0F7A">
            <w:r>
              <w:t>11105</w:t>
            </w:r>
          </w:p>
        </w:tc>
        <w:tc>
          <w:tcPr>
            <w:tcW w:w="3117" w:type="dxa"/>
          </w:tcPr>
          <w:p w14:paraId="50CED462" w14:textId="5DA1A773" w:rsidR="0059520E" w:rsidRPr="00C97BAC" w:rsidRDefault="0059520E" w:rsidP="00DC0F7A">
            <w:r>
              <w:t>3</w:t>
            </w:r>
          </w:p>
        </w:tc>
      </w:tr>
    </w:tbl>
    <w:p w14:paraId="5F340D7E" w14:textId="43D96525" w:rsidR="0059520E" w:rsidRDefault="0059520E" w:rsidP="0059520E"/>
    <w:p w14:paraId="1DCB99FE" w14:textId="66B7C424" w:rsidR="00C61F9E" w:rsidRPr="0059520E" w:rsidRDefault="00C61F9E" w:rsidP="00C61F9E">
      <w:r>
        <w:t>Re</w:t>
      </w:r>
      <w:r>
        <w:t xml:space="preserve">run: </w:t>
      </w:r>
    </w:p>
    <w:tbl>
      <w:tblPr>
        <w:tblStyle w:val="TableGrid"/>
        <w:tblW w:w="0" w:type="auto"/>
        <w:tblLook w:val="04A0" w:firstRow="1" w:lastRow="0" w:firstColumn="1" w:lastColumn="0" w:noHBand="0" w:noVBand="1"/>
      </w:tblPr>
      <w:tblGrid>
        <w:gridCol w:w="3116"/>
        <w:gridCol w:w="3117"/>
        <w:gridCol w:w="3117"/>
      </w:tblGrid>
      <w:tr w:rsidR="00C61F9E" w14:paraId="5D1B1960" w14:textId="77777777" w:rsidTr="009500A0">
        <w:tc>
          <w:tcPr>
            <w:tcW w:w="3116" w:type="dxa"/>
          </w:tcPr>
          <w:p w14:paraId="26DF5980" w14:textId="77777777" w:rsidR="00C61F9E" w:rsidRDefault="00C61F9E" w:rsidP="009500A0">
            <w:pPr>
              <w:rPr>
                <w:b/>
                <w:bCs/>
              </w:rPr>
            </w:pPr>
            <w:r>
              <w:rPr>
                <w:b/>
                <w:bCs/>
              </w:rPr>
              <w:t>Keyword</w:t>
            </w:r>
          </w:p>
        </w:tc>
        <w:tc>
          <w:tcPr>
            <w:tcW w:w="3117" w:type="dxa"/>
          </w:tcPr>
          <w:p w14:paraId="61794E20" w14:textId="77777777" w:rsidR="00C61F9E" w:rsidRPr="00C97BAC" w:rsidRDefault="00C61F9E" w:rsidP="009500A0">
            <w:pPr>
              <w:rPr>
                <w:rFonts w:ascii="Courier New" w:hAnsi="Courier New" w:cs="Courier New"/>
              </w:rPr>
            </w:pPr>
            <w:r>
              <w:rPr>
                <w:rFonts w:ascii="Courier New" w:hAnsi="Courier New" w:cs="Courier New"/>
              </w:rPr>
              <w:t>community</w:t>
            </w:r>
          </w:p>
        </w:tc>
        <w:tc>
          <w:tcPr>
            <w:tcW w:w="3117" w:type="dxa"/>
          </w:tcPr>
          <w:p w14:paraId="05B71E89" w14:textId="77777777" w:rsidR="00C61F9E" w:rsidRPr="00C97BAC" w:rsidRDefault="00C61F9E" w:rsidP="009500A0">
            <w:pPr>
              <w:rPr>
                <w:rFonts w:ascii="Courier New" w:hAnsi="Courier New" w:cs="Courier New"/>
              </w:rPr>
            </w:pPr>
            <w:proofErr w:type="spellStart"/>
            <w:r>
              <w:rPr>
                <w:rFonts w:ascii="Courier New" w:hAnsi="Courier New" w:cs="Courier New"/>
              </w:rPr>
              <w:t>communit</w:t>
            </w:r>
            <w:proofErr w:type="spellEnd"/>
            <w:r w:rsidRPr="00C97BAC">
              <w:rPr>
                <w:rFonts w:ascii="Courier New" w:hAnsi="Courier New" w:cs="Courier New"/>
              </w:rPr>
              <w:t>*</w:t>
            </w:r>
          </w:p>
        </w:tc>
      </w:tr>
      <w:tr w:rsidR="00C61F9E" w14:paraId="05427664" w14:textId="77777777" w:rsidTr="009500A0">
        <w:tc>
          <w:tcPr>
            <w:tcW w:w="3116" w:type="dxa"/>
          </w:tcPr>
          <w:p w14:paraId="73A96D23" w14:textId="77777777" w:rsidR="00C61F9E" w:rsidRDefault="00C61F9E" w:rsidP="009500A0">
            <w:pPr>
              <w:rPr>
                <w:b/>
                <w:bCs/>
              </w:rPr>
            </w:pPr>
            <w:r>
              <w:rPr>
                <w:b/>
                <w:bCs/>
              </w:rPr>
              <w:t>Works count</w:t>
            </w:r>
          </w:p>
        </w:tc>
        <w:tc>
          <w:tcPr>
            <w:tcW w:w="3117" w:type="dxa"/>
          </w:tcPr>
          <w:p w14:paraId="45CCBBD2" w14:textId="1D832B54" w:rsidR="00C61F9E" w:rsidRPr="00C97BAC" w:rsidRDefault="000264F8" w:rsidP="009500A0">
            <w:r>
              <w:t>9706</w:t>
            </w:r>
          </w:p>
        </w:tc>
        <w:tc>
          <w:tcPr>
            <w:tcW w:w="3117" w:type="dxa"/>
          </w:tcPr>
          <w:p w14:paraId="5A4E348A" w14:textId="692931D0" w:rsidR="00C61F9E" w:rsidRPr="00C97BAC" w:rsidRDefault="00F33DD6" w:rsidP="009500A0">
            <w:r>
              <w:t>11402</w:t>
            </w:r>
          </w:p>
        </w:tc>
      </w:tr>
    </w:tbl>
    <w:p w14:paraId="5853B174" w14:textId="77777777" w:rsidR="00C61F9E" w:rsidRDefault="00C61F9E" w:rsidP="0059520E"/>
    <w:p w14:paraId="6AF67E33" w14:textId="2D61F868" w:rsidR="0059520E" w:rsidRDefault="007C573B" w:rsidP="0059520E">
      <w:r>
        <w:t xml:space="preserve">The rerun behaves as we would expect it to, with </w:t>
      </w:r>
      <w:proofErr w:type="spellStart"/>
      <w:r>
        <w:t>communit</w:t>
      </w:r>
      <w:proofErr w:type="spellEnd"/>
      <w:r>
        <w:t xml:space="preserve">* returning more results than </w:t>
      </w:r>
      <w:r w:rsidR="00761143">
        <w:t xml:space="preserve">searching for community specifically. </w:t>
      </w:r>
    </w:p>
    <w:p w14:paraId="29502372" w14:textId="7D8BB38B" w:rsidR="00761143" w:rsidRDefault="00761143" w:rsidP="0059520E">
      <w:r>
        <w:t xml:space="preserve">This test case is resolved. </w:t>
      </w:r>
    </w:p>
    <w:p w14:paraId="5E38C1A2" w14:textId="77777777" w:rsidR="00771261" w:rsidRDefault="00771261" w:rsidP="0059520E"/>
    <w:p w14:paraId="5CAF671B" w14:textId="3CC5B633" w:rsidR="00771261" w:rsidRDefault="004D3633" w:rsidP="0059520E">
      <w:pPr>
        <w:rPr>
          <w:b/>
          <w:bCs/>
        </w:rPr>
      </w:pPr>
      <w:r>
        <w:rPr>
          <w:b/>
          <w:bCs/>
        </w:rPr>
        <w:t>Resolution notes</w:t>
      </w:r>
      <w:r w:rsidR="00771261">
        <w:rPr>
          <w:b/>
          <w:bCs/>
        </w:rPr>
        <w:t xml:space="preserve">: </w:t>
      </w:r>
    </w:p>
    <w:p w14:paraId="0DA8A8C5" w14:textId="3FEC75DD" w:rsidR="001029BD" w:rsidRDefault="004D3633" w:rsidP="004D3633">
      <w:r>
        <w:t xml:space="preserve">After running these test cases and more, the </w:t>
      </w:r>
      <w:r w:rsidR="00F256F8">
        <w:t>wildcard operators</w:t>
      </w:r>
      <w:r>
        <w:t xml:space="preserve"> appear to </w:t>
      </w:r>
      <w:r w:rsidR="00F256F8">
        <w:t>function</w:t>
      </w:r>
      <w:r>
        <w:t xml:space="preserve"> </w:t>
      </w:r>
      <w:r w:rsidR="005D0241">
        <w:t xml:space="preserve">as expected. The new error messages in the API responses are very informative </w:t>
      </w:r>
      <w:r w:rsidR="00E52AA0">
        <w:t xml:space="preserve">and helpful in rewriting the API URLs to produce results. </w:t>
      </w:r>
    </w:p>
    <w:p w14:paraId="58F450F2" w14:textId="305E190D" w:rsidR="00E52AA0" w:rsidRPr="00FD654A" w:rsidRDefault="00E52AA0" w:rsidP="004D3633">
      <w:r>
        <w:t xml:space="preserve">Thank you! </w:t>
      </w:r>
    </w:p>
    <w:sectPr w:rsidR="00E52AA0" w:rsidRPr="00FD6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63A09"/>
    <w:multiLevelType w:val="hybridMultilevel"/>
    <w:tmpl w:val="E4E00B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A5A5140"/>
    <w:multiLevelType w:val="hybridMultilevel"/>
    <w:tmpl w:val="D870F97A"/>
    <w:lvl w:ilvl="0" w:tplc="455A1506">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39294229">
    <w:abstractNumId w:val="0"/>
  </w:num>
  <w:num w:numId="2" w16cid:durableId="54553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2C"/>
    <w:rsid w:val="000264F8"/>
    <w:rsid w:val="00084624"/>
    <w:rsid w:val="000C287B"/>
    <w:rsid w:val="001029BD"/>
    <w:rsid w:val="00144B77"/>
    <w:rsid w:val="0017333D"/>
    <w:rsid w:val="00240FB4"/>
    <w:rsid w:val="00244400"/>
    <w:rsid w:val="00265A1A"/>
    <w:rsid w:val="0029780E"/>
    <w:rsid w:val="002A52F8"/>
    <w:rsid w:val="002B6663"/>
    <w:rsid w:val="002E2CCF"/>
    <w:rsid w:val="0039160F"/>
    <w:rsid w:val="003F38E7"/>
    <w:rsid w:val="004606E0"/>
    <w:rsid w:val="004D3633"/>
    <w:rsid w:val="004E612A"/>
    <w:rsid w:val="00542E2C"/>
    <w:rsid w:val="005525B3"/>
    <w:rsid w:val="0059520E"/>
    <w:rsid w:val="005B090E"/>
    <w:rsid w:val="005D0241"/>
    <w:rsid w:val="00600BBC"/>
    <w:rsid w:val="00600CFC"/>
    <w:rsid w:val="00651D8D"/>
    <w:rsid w:val="00711B8F"/>
    <w:rsid w:val="00761143"/>
    <w:rsid w:val="00771261"/>
    <w:rsid w:val="007C573B"/>
    <w:rsid w:val="007E14D3"/>
    <w:rsid w:val="008A3A11"/>
    <w:rsid w:val="0099003B"/>
    <w:rsid w:val="009E392B"/>
    <w:rsid w:val="00B93ADE"/>
    <w:rsid w:val="00BB06A1"/>
    <w:rsid w:val="00BC2C4F"/>
    <w:rsid w:val="00C61F9E"/>
    <w:rsid w:val="00C97BAC"/>
    <w:rsid w:val="00CD2473"/>
    <w:rsid w:val="00CF103E"/>
    <w:rsid w:val="00DB4BAD"/>
    <w:rsid w:val="00E16888"/>
    <w:rsid w:val="00E52AA0"/>
    <w:rsid w:val="00E67149"/>
    <w:rsid w:val="00EE6FD8"/>
    <w:rsid w:val="00F114C8"/>
    <w:rsid w:val="00F145DD"/>
    <w:rsid w:val="00F256F8"/>
    <w:rsid w:val="00F33DD6"/>
    <w:rsid w:val="00F72A36"/>
    <w:rsid w:val="00F874F1"/>
    <w:rsid w:val="00FD65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34A6"/>
  <w15:chartTrackingRefBased/>
  <w15:docId w15:val="{B623B2CA-DDD1-4945-89F1-41ABEA70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E2C"/>
    <w:rPr>
      <w:rFonts w:eastAsiaTheme="majorEastAsia" w:cstheme="majorBidi"/>
      <w:color w:val="272727" w:themeColor="text1" w:themeTint="D8"/>
    </w:rPr>
  </w:style>
  <w:style w:type="paragraph" w:styleId="Title">
    <w:name w:val="Title"/>
    <w:basedOn w:val="Normal"/>
    <w:next w:val="Normal"/>
    <w:link w:val="TitleChar"/>
    <w:uiPriority w:val="10"/>
    <w:qFormat/>
    <w:rsid w:val="0054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E2C"/>
    <w:pPr>
      <w:spacing w:before="160"/>
      <w:jc w:val="center"/>
    </w:pPr>
    <w:rPr>
      <w:i/>
      <w:iCs/>
      <w:color w:val="404040" w:themeColor="text1" w:themeTint="BF"/>
    </w:rPr>
  </w:style>
  <w:style w:type="character" w:customStyle="1" w:styleId="QuoteChar">
    <w:name w:val="Quote Char"/>
    <w:basedOn w:val="DefaultParagraphFont"/>
    <w:link w:val="Quote"/>
    <w:uiPriority w:val="29"/>
    <w:rsid w:val="00542E2C"/>
    <w:rPr>
      <w:i/>
      <w:iCs/>
      <w:color w:val="404040" w:themeColor="text1" w:themeTint="BF"/>
    </w:rPr>
  </w:style>
  <w:style w:type="paragraph" w:styleId="ListParagraph">
    <w:name w:val="List Paragraph"/>
    <w:basedOn w:val="Normal"/>
    <w:uiPriority w:val="34"/>
    <w:qFormat/>
    <w:rsid w:val="00542E2C"/>
    <w:pPr>
      <w:ind w:left="720"/>
      <w:contextualSpacing/>
    </w:pPr>
  </w:style>
  <w:style w:type="character" w:styleId="IntenseEmphasis">
    <w:name w:val="Intense Emphasis"/>
    <w:basedOn w:val="DefaultParagraphFont"/>
    <w:uiPriority w:val="21"/>
    <w:qFormat/>
    <w:rsid w:val="00542E2C"/>
    <w:rPr>
      <w:i/>
      <w:iCs/>
      <w:color w:val="2F5496" w:themeColor="accent1" w:themeShade="BF"/>
    </w:rPr>
  </w:style>
  <w:style w:type="paragraph" w:styleId="IntenseQuote">
    <w:name w:val="Intense Quote"/>
    <w:basedOn w:val="Normal"/>
    <w:next w:val="Normal"/>
    <w:link w:val="IntenseQuoteChar"/>
    <w:uiPriority w:val="30"/>
    <w:qFormat/>
    <w:rsid w:val="00542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E2C"/>
    <w:rPr>
      <w:i/>
      <w:iCs/>
      <w:color w:val="2F5496" w:themeColor="accent1" w:themeShade="BF"/>
    </w:rPr>
  </w:style>
  <w:style w:type="character" w:styleId="IntenseReference">
    <w:name w:val="Intense Reference"/>
    <w:basedOn w:val="DefaultParagraphFont"/>
    <w:uiPriority w:val="32"/>
    <w:qFormat/>
    <w:rsid w:val="00542E2C"/>
    <w:rPr>
      <w:b/>
      <w:bCs/>
      <w:smallCaps/>
      <w:color w:val="2F5496" w:themeColor="accent1" w:themeShade="BF"/>
      <w:spacing w:val="5"/>
    </w:rPr>
  </w:style>
  <w:style w:type="character" w:styleId="Hyperlink">
    <w:name w:val="Hyperlink"/>
    <w:basedOn w:val="DefaultParagraphFont"/>
    <w:uiPriority w:val="99"/>
    <w:unhideWhenUsed/>
    <w:rsid w:val="00542E2C"/>
    <w:rPr>
      <w:color w:val="0563C1" w:themeColor="hyperlink"/>
      <w:u w:val="single"/>
    </w:rPr>
  </w:style>
  <w:style w:type="character" w:styleId="UnresolvedMention">
    <w:name w:val="Unresolved Mention"/>
    <w:basedOn w:val="DefaultParagraphFont"/>
    <w:uiPriority w:val="99"/>
    <w:semiHidden/>
    <w:unhideWhenUsed/>
    <w:rsid w:val="00542E2C"/>
    <w:rPr>
      <w:color w:val="605E5C"/>
      <w:shd w:val="clear" w:color="auto" w:fill="E1DFDD"/>
    </w:rPr>
  </w:style>
  <w:style w:type="table" w:styleId="TableGrid">
    <w:name w:val="Table Grid"/>
    <w:basedOn w:val="TableNormal"/>
    <w:uiPriority w:val="39"/>
    <w:rsid w:val="00C97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r.org/0213rcc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Pocrnjic</dc:creator>
  <cp:keywords/>
  <dc:description/>
  <cp:lastModifiedBy>Tania Pocrnjic</cp:lastModifiedBy>
  <cp:revision>48</cp:revision>
  <dcterms:created xsi:type="dcterms:W3CDTF">2026-06-02T02:43:00Z</dcterms:created>
  <dcterms:modified xsi:type="dcterms:W3CDTF">2026-06-14T22:43:00Z</dcterms:modified>
</cp:coreProperties>
</file>