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9163F" w14:textId="4361315C" w:rsidR="00542E2C" w:rsidRDefault="00542E2C">
      <w:pPr>
        <w:rPr>
          <w:b/>
          <w:bCs/>
          <w:sz w:val="32"/>
          <w:szCs w:val="32"/>
        </w:rPr>
      </w:pPr>
      <w:r w:rsidRPr="00542E2C">
        <w:rPr>
          <w:b/>
          <w:bCs/>
          <w:sz w:val="32"/>
          <w:szCs w:val="32"/>
        </w:rPr>
        <w:t>API Query Keyword Search – Possible Wildcard Bug</w:t>
      </w:r>
    </w:p>
    <w:p w14:paraId="61E9C872" w14:textId="77777777" w:rsidR="00542E2C" w:rsidRDefault="00542E2C"/>
    <w:p w14:paraId="7DDCF369" w14:textId="77777777" w:rsidR="00542E2C" w:rsidRDefault="00542E2C" w:rsidP="00542E2C">
      <w:r>
        <w:rPr>
          <w:b/>
          <w:bCs/>
        </w:rPr>
        <w:t xml:space="preserve">Institution: </w:t>
      </w:r>
      <w:r>
        <w:t>Simon Fraser University (SFU)</w:t>
      </w:r>
    </w:p>
    <w:p w14:paraId="20730A18" w14:textId="77777777" w:rsidR="00542E2C" w:rsidRDefault="00542E2C" w:rsidP="00542E2C">
      <w:pPr>
        <w:rPr>
          <w:rFonts w:ascii="Courier New" w:eastAsia="Courier New" w:hAnsi="Courier New" w:cs="Courier New"/>
          <w:sz w:val="20"/>
          <w:szCs w:val="20"/>
        </w:rPr>
      </w:pPr>
      <w:r>
        <w:rPr>
          <w:b/>
          <w:bCs/>
        </w:rPr>
        <w:t xml:space="preserve">OpenAlex Institution ID: </w:t>
      </w:r>
      <w:r>
        <w:rPr>
          <w:rFonts w:ascii="Courier New" w:eastAsia="Courier New" w:hAnsi="Courier New" w:cs="Courier New"/>
          <w:sz w:val="20"/>
          <w:szCs w:val="20"/>
        </w:rPr>
        <w:t>I18014758</w:t>
      </w:r>
    </w:p>
    <w:p w14:paraId="7856F370" w14:textId="77777777" w:rsidR="00542E2C" w:rsidRPr="009556B2" w:rsidRDefault="00542E2C" w:rsidP="00542E2C">
      <w:pPr>
        <w:rPr>
          <w:rFonts w:ascii="Courier New" w:eastAsia="Courier New" w:hAnsi="Courier New" w:cs="Courier New"/>
          <w:sz w:val="20"/>
          <w:szCs w:val="20"/>
        </w:rPr>
      </w:pPr>
      <w:r>
        <w:rPr>
          <w:b/>
          <w:bCs/>
        </w:rPr>
        <w:t>ROR ID:</w:t>
      </w:r>
      <w:r w:rsidRPr="009556B2">
        <w:t xml:space="preserve"> </w:t>
      </w:r>
      <w:hyperlink r:id="rId5" w:history="1">
        <w:r w:rsidRPr="003A733A">
          <w:rPr>
            <w:rStyle w:val="Hyperlink"/>
          </w:rPr>
          <w:t>https://ror.org/0213rcc28</w:t>
        </w:r>
      </w:hyperlink>
      <w:r>
        <w:t xml:space="preserve"> </w:t>
      </w:r>
    </w:p>
    <w:p w14:paraId="3009AA74" w14:textId="77777777" w:rsidR="00542E2C" w:rsidRDefault="00542E2C"/>
    <w:p w14:paraId="18D9FC73" w14:textId="66EA05FE" w:rsidR="00542E2C" w:rsidRDefault="00542E2C">
      <w:pPr>
        <w:rPr>
          <w:b/>
          <w:bCs/>
        </w:rPr>
      </w:pPr>
      <w:r>
        <w:rPr>
          <w:b/>
          <w:bCs/>
        </w:rPr>
        <w:t>Summary</w:t>
      </w:r>
    </w:p>
    <w:p w14:paraId="5F5E1849" w14:textId="2B2FF3F3" w:rsidR="00542E2C" w:rsidRDefault="00542E2C">
      <w:r>
        <w:t xml:space="preserve">When working with the OpenAlex API filtering works based on keywords, we encountered some unexpected behaviour with the wildcard (*) operator. Based on our a few different test cases (enclosed below), the wildcard search does not perform as expected. We also have consulted with </w:t>
      </w:r>
      <w:hyperlink r:id="rId6" w:history="1">
        <w:r w:rsidRPr="00542E2C">
          <w:rPr>
            <w:rStyle w:val="Hyperlink"/>
          </w:rPr>
          <w:t>OpenAlex documentation</w:t>
        </w:r>
      </w:hyperlink>
      <w:r>
        <w:t xml:space="preserve"> to check if we are correctly using the wildcard operator. </w:t>
      </w:r>
    </w:p>
    <w:p w14:paraId="2EA26643" w14:textId="2739E84A" w:rsidR="00542E2C" w:rsidRDefault="00542E2C">
      <w:r>
        <w:t xml:space="preserve">The test cases shown below are specific examples we have encountered while pulling SFU data, but the issues may be present at in general with the OpenAlex API. </w:t>
      </w:r>
    </w:p>
    <w:p w14:paraId="5C5AFF6A" w14:textId="77777777" w:rsidR="0099003B" w:rsidRDefault="0099003B"/>
    <w:p w14:paraId="2CFC4CEE" w14:textId="24562F75" w:rsidR="0099003B" w:rsidRDefault="0099003B">
      <w:pPr>
        <w:rPr>
          <w:b/>
          <w:bCs/>
        </w:rPr>
      </w:pPr>
      <w:r>
        <w:rPr>
          <w:b/>
          <w:bCs/>
        </w:rPr>
        <w:t>API Query URL</w:t>
      </w:r>
    </w:p>
    <w:p w14:paraId="2EDCFBDC" w14:textId="6CAA8091" w:rsidR="0099003B" w:rsidRPr="0099003B" w:rsidRDefault="0099003B">
      <w:r>
        <w:t>In each case, we used the same API query URL, filtering only by works affiliated with SFU, and the keyword search applied. We also included xpac in each instance. The baseline API URL we used is pasted below, and each test case included here only swapped the keyword.</w:t>
      </w:r>
    </w:p>
    <w:p w14:paraId="0E178A12" w14:textId="15C6F2F8" w:rsidR="00542E2C" w:rsidRDefault="0099003B">
      <w:pPr>
        <w:rPr>
          <w:rFonts w:ascii="Courier New" w:hAnsi="Courier New" w:cs="Courier New"/>
          <w:sz w:val="22"/>
          <w:szCs w:val="22"/>
        </w:rPr>
      </w:pPr>
      <w:r w:rsidRPr="00C97BAC">
        <w:rPr>
          <w:rFonts w:ascii="Courier New" w:hAnsi="Courier New" w:cs="Courier New"/>
          <w:sz w:val="22"/>
          <w:szCs w:val="22"/>
        </w:rPr>
        <w:t>'https://api.openalex.org/works?search=("</w:t>
      </w:r>
      <w:r w:rsidRPr="00C97BAC">
        <w:rPr>
          <w:rFonts w:ascii="Courier New" w:hAnsi="Courier New" w:cs="Courier New"/>
          <w:b/>
          <w:bCs/>
          <w:sz w:val="22"/>
          <w:szCs w:val="22"/>
        </w:rPr>
        <w:t>KEYWORD</w:t>
      </w:r>
      <w:r w:rsidRPr="00C97BAC">
        <w:rPr>
          <w:rFonts w:ascii="Courier New" w:hAnsi="Courier New" w:cs="Courier New"/>
          <w:sz w:val="22"/>
          <w:szCs w:val="22"/>
        </w:rPr>
        <w:t>")&amp;filter=institutions.id:I18014758&amp;include_xpac=true&amp;per_page=200&amp;cursor={}'</w:t>
      </w:r>
    </w:p>
    <w:p w14:paraId="6AF1BD73" w14:textId="77777777" w:rsidR="0099003B" w:rsidRDefault="0099003B"/>
    <w:p w14:paraId="1E74C6A8" w14:textId="310D2825" w:rsidR="00542E2C" w:rsidRDefault="00542E2C">
      <w:pPr>
        <w:rPr>
          <w:b/>
          <w:bCs/>
        </w:rPr>
      </w:pPr>
      <w:r>
        <w:rPr>
          <w:b/>
          <w:bCs/>
        </w:rPr>
        <w:t xml:space="preserve">Case 1: </w:t>
      </w:r>
      <w:r w:rsidR="00C97BAC">
        <w:rPr>
          <w:b/>
          <w:bCs/>
        </w:rPr>
        <w:t>m</w:t>
      </w:r>
      <w:r>
        <w:rPr>
          <w:b/>
          <w:bCs/>
        </w:rPr>
        <w:t>anufactur</w:t>
      </w:r>
      <w:r w:rsidR="00C97BAC">
        <w:rPr>
          <w:b/>
          <w:bCs/>
        </w:rPr>
        <w:t>ing vs. manufactur*</w:t>
      </w:r>
    </w:p>
    <w:p w14:paraId="661E1B33" w14:textId="286F03ED" w:rsidR="00C97BAC" w:rsidRPr="0099003B" w:rsidRDefault="00C97BAC">
      <w:r>
        <w:t xml:space="preserve">We used the API URL </w:t>
      </w:r>
      <w:r w:rsidR="0099003B">
        <w:t>as above</w:t>
      </w:r>
      <w:r>
        <w:t xml:space="preserve">, with the keywords inserted in place of “KEYWORD”. </w:t>
      </w:r>
    </w:p>
    <w:tbl>
      <w:tblPr>
        <w:tblStyle w:val="TableGrid"/>
        <w:tblW w:w="0" w:type="auto"/>
        <w:tblLook w:val="04A0" w:firstRow="1" w:lastRow="0" w:firstColumn="1" w:lastColumn="0" w:noHBand="0" w:noVBand="1"/>
      </w:tblPr>
      <w:tblGrid>
        <w:gridCol w:w="3116"/>
        <w:gridCol w:w="3117"/>
        <w:gridCol w:w="3117"/>
      </w:tblGrid>
      <w:tr w:rsidR="00C97BAC" w14:paraId="57DCEE0B" w14:textId="77777777" w:rsidTr="00C97BAC">
        <w:tc>
          <w:tcPr>
            <w:tcW w:w="3116" w:type="dxa"/>
          </w:tcPr>
          <w:p w14:paraId="1238D49A" w14:textId="32A5D144" w:rsidR="00C97BAC" w:rsidRDefault="00C97BAC">
            <w:pPr>
              <w:rPr>
                <w:b/>
                <w:bCs/>
              </w:rPr>
            </w:pPr>
            <w:r>
              <w:rPr>
                <w:b/>
                <w:bCs/>
              </w:rPr>
              <w:t>Keyword</w:t>
            </w:r>
          </w:p>
        </w:tc>
        <w:tc>
          <w:tcPr>
            <w:tcW w:w="3117" w:type="dxa"/>
          </w:tcPr>
          <w:p w14:paraId="31D2455C" w14:textId="423AF5F9" w:rsidR="00C97BAC" w:rsidRPr="00C97BAC" w:rsidRDefault="00C97BAC">
            <w:pPr>
              <w:rPr>
                <w:rFonts w:ascii="Courier New" w:hAnsi="Courier New" w:cs="Courier New"/>
              </w:rPr>
            </w:pPr>
            <w:r w:rsidRPr="00C97BAC">
              <w:rPr>
                <w:rFonts w:ascii="Courier New" w:hAnsi="Courier New" w:cs="Courier New"/>
              </w:rPr>
              <w:t>manufacturing</w:t>
            </w:r>
          </w:p>
        </w:tc>
        <w:tc>
          <w:tcPr>
            <w:tcW w:w="3117" w:type="dxa"/>
          </w:tcPr>
          <w:p w14:paraId="5E35FAA1" w14:textId="4E9E2F15" w:rsidR="00C97BAC" w:rsidRPr="00C97BAC" w:rsidRDefault="00C97BAC">
            <w:pPr>
              <w:rPr>
                <w:rFonts w:ascii="Courier New" w:hAnsi="Courier New" w:cs="Courier New"/>
              </w:rPr>
            </w:pPr>
            <w:r w:rsidRPr="00C97BAC">
              <w:rPr>
                <w:rFonts w:ascii="Courier New" w:hAnsi="Courier New" w:cs="Courier New"/>
              </w:rPr>
              <w:t>manufactur*</w:t>
            </w:r>
          </w:p>
        </w:tc>
      </w:tr>
      <w:tr w:rsidR="00C97BAC" w14:paraId="437D21A0" w14:textId="77777777" w:rsidTr="00C97BAC">
        <w:tc>
          <w:tcPr>
            <w:tcW w:w="3116" w:type="dxa"/>
          </w:tcPr>
          <w:p w14:paraId="37A5EA70" w14:textId="502EF02C" w:rsidR="00C97BAC" w:rsidRDefault="00C97BAC">
            <w:pPr>
              <w:rPr>
                <w:b/>
                <w:bCs/>
              </w:rPr>
            </w:pPr>
            <w:r>
              <w:rPr>
                <w:b/>
                <w:bCs/>
              </w:rPr>
              <w:t>Works count</w:t>
            </w:r>
          </w:p>
        </w:tc>
        <w:tc>
          <w:tcPr>
            <w:tcW w:w="3117" w:type="dxa"/>
          </w:tcPr>
          <w:p w14:paraId="39EEAED4" w14:textId="3954D6B7" w:rsidR="00C97BAC" w:rsidRPr="00C97BAC" w:rsidRDefault="00C97BAC">
            <w:r>
              <w:t>1554</w:t>
            </w:r>
          </w:p>
        </w:tc>
        <w:tc>
          <w:tcPr>
            <w:tcW w:w="3117" w:type="dxa"/>
          </w:tcPr>
          <w:p w14:paraId="51A509FD" w14:textId="403D4C0B" w:rsidR="00C97BAC" w:rsidRPr="00C97BAC" w:rsidRDefault="00C97BAC">
            <w:r>
              <w:t>10</w:t>
            </w:r>
          </w:p>
        </w:tc>
      </w:tr>
    </w:tbl>
    <w:p w14:paraId="385DC759" w14:textId="77777777" w:rsidR="00542E2C" w:rsidRDefault="00542E2C"/>
    <w:p w14:paraId="2B20667C" w14:textId="6A5502C7" w:rsidR="0059520E" w:rsidRDefault="00C97BAC">
      <w:r>
        <w:t xml:space="preserve">We would expect “manufactur*” to result in many more works than just “manufacturing”, as we would expect it to capture “manufacture”, “manufacturing”, “manufactured”, and “manufacturer”, among others. </w:t>
      </w:r>
      <w:r w:rsidR="004606E0">
        <w:t xml:space="preserve">By manual inspection, the terms in the wildcard search that include the full word “manufacturing” in the abstract are included in the specific term search. </w:t>
      </w:r>
    </w:p>
    <w:p w14:paraId="301E772B" w14:textId="77777777" w:rsidR="00C97BAC" w:rsidRDefault="00C97BAC"/>
    <w:p w14:paraId="5C16D724" w14:textId="574FCC18" w:rsidR="00C97BAC" w:rsidRDefault="00C97BAC" w:rsidP="00C97BAC">
      <w:pPr>
        <w:rPr>
          <w:b/>
          <w:bCs/>
        </w:rPr>
      </w:pPr>
      <w:r>
        <w:rPr>
          <w:b/>
          <w:bCs/>
        </w:rPr>
        <w:t xml:space="preserve">Case </w:t>
      </w:r>
      <w:r>
        <w:rPr>
          <w:b/>
          <w:bCs/>
        </w:rPr>
        <w:t>2</w:t>
      </w:r>
      <w:r>
        <w:rPr>
          <w:b/>
          <w:bCs/>
        </w:rPr>
        <w:t xml:space="preserve">: </w:t>
      </w:r>
      <w:r>
        <w:rPr>
          <w:b/>
          <w:bCs/>
        </w:rPr>
        <w:t>neighbo</w:t>
      </w:r>
      <w:r w:rsidR="0099003B">
        <w:rPr>
          <w:b/>
          <w:bCs/>
        </w:rPr>
        <w:t>urhood</w:t>
      </w:r>
      <w:r>
        <w:rPr>
          <w:b/>
          <w:bCs/>
        </w:rPr>
        <w:t xml:space="preserve"> vs. </w:t>
      </w:r>
      <w:r w:rsidR="0099003B">
        <w:rPr>
          <w:b/>
          <w:bCs/>
        </w:rPr>
        <w:t>neighbo</w:t>
      </w:r>
      <w:r>
        <w:rPr>
          <w:b/>
          <w:bCs/>
        </w:rPr>
        <w:t>*</w:t>
      </w:r>
    </w:p>
    <w:p w14:paraId="0E7B5C68" w14:textId="244F6004" w:rsidR="0099003B" w:rsidRPr="0099003B" w:rsidRDefault="00C97BAC" w:rsidP="00C97BAC">
      <w:r>
        <w:t xml:space="preserve">We used the API URL </w:t>
      </w:r>
      <w:r w:rsidR="0099003B">
        <w:t>as above</w:t>
      </w:r>
      <w:r>
        <w:t>, with the keywords inserted in place of “KEYWORD”.</w:t>
      </w:r>
    </w:p>
    <w:tbl>
      <w:tblPr>
        <w:tblStyle w:val="TableGrid"/>
        <w:tblW w:w="0" w:type="auto"/>
        <w:tblLook w:val="04A0" w:firstRow="1" w:lastRow="0" w:firstColumn="1" w:lastColumn="0" w:noHBand="0" w:noVBand="1"/>
      </w:tblPr>
      <w:tblGrid>
        <w:gridCol w:w="3116"/>
        <w:gridCol w:w="3117"/>
        <w:gridCol w:w="3117"/>
      </w:tblGrid>
      <w:tr w:rsidR="00C97BAC" w14:paraId="58C436A1" w14:textId="77777777" w:rsidTr="00DC0F7A">
        <w:tc>
          <w:tcPr>
            <w:tcW w:w="3116" w:type="dxa"/>
          </w:tcPr>
          <w:p w14:paraId="3D5A188E" w14:textId="77777777" w:rsidR="00C97BAC" w:rsidRDefault="00C97BAC" w:rsidP="00DC0F7A">
            <w:pPr>
              <w:rPr>
                <w:b/>
                <w:bCs/>
              </w:rPr>
            </w:pPr>
            <w:r>
              <w:rPr>
                <w:b/>
                <w:bCs/>
              </w:rPr>
              <w:t>Keyword</w:t>
            </w:r>
          </w:p>
        </w:tc>
        <w:tc>
          <w:tcPr>
            <w:tcW w:w="3117" w:type="dxa"/>
          </w:tcPr>
          <w:p w14:paraId="446CDC0C" w14:textId="72FF38ED" w:rsidR="00C97BAC" w:rsidRPr="00C97BAC" w:rsidRDefault="0099003B" w:rsidP="00DC0F7A">
            <w:pPr>
              <w:rPr>
                <w:rFonts w:ascii="Courier New" w:hAnsi="Courier New" w:cs="Courier New"/>
              </w:rPr>
            </w:pPr>
            <w:r>
              <w:rPr>
                <w:rFonts w:ascii="Courier New" w:hAnsi="Courier New" w:cs="Courier New"/>
              </w:rPr>
              <w:t>neighbourhood</w:t>
            </w:r>
          </w:p>
        </w:tc>
        <w:tc>
          <w:tcPr>
            <w:tcW w:w="3117" w:type="dxa"/>
          </w:tcPr>
          <w:p w14:paraId="1F4297BF" w14:textId="3AD11419" w:rsidR="00C97BAC" w:rsidRPr="00C97BAC" w:rsidRDefault="0099003B" w:rsidP="00DC0F7A">
            <w:pPr>
              <w:rPr>
                <w:rFonts w:ascii="Courier New" w:hAnsi="Courier New" w:cs="Courier New"/>
              </w:rPr>
            </w:pPr>
            <w:r>
              <w:rPr>
                <w:rFonts w:ascii="Courier New" w:hAnsi="Courier New" w:cs="Courier New"/>
              </w:rPr>
              <w:t>neighbo</w:t>
            </w:r>
            <w:r w:rsidR="00C97BAC" w:rsidRPr="00C97BAC">
              <w:rPr>
                <w:rFonts w:ascii="Courier New" w:hAnsi="Courier New" w:cs="Courier New"/>
              </w:rPr>
              <w:t>*</w:t>
            </w:r>
          </w:p>
        </w:tc>
      </w:tr>
      <w:tr w:rsidR="00C97BAC" w14:paraId="7099D909" w14:textId="77777777" w:rsidTr="00DC0F7A">
        <w:tc>
          <w:tcPr>
            <w:tcW w:w="3116" w:type="dxa"/>
          </w:tcPr>
          <w:p w14:paraId="7A7099D3" w14:textId="77777777" w:rsidR="00C97BAC" w:rsidRDefault="00C97BAC" w:rsidP="00DC0F7A">
            <w:pPr>
              <w:rPr>
                <w:b/>
                <w:bCs/>
              </w:rPr>
            </w:pPr>
            <w:r>
              <w:rPr>
                <w:b/>
                <w:bCs/>
              </w:rPr>
              <w:t>Works count</w:t>
            </w:r>
          </w:p>
        </w:tc>
        <w:tc>
          <w:tcPr>
            <w:tcW w:w="3117" w:type="dxa"/>
          </w:tcPr>
          <w:p w14:paraId="4CCA1D9A" w14:textId="1A6FE07F" w:rsidR="00C97BAC" w:rsidRPr="00C97BAC" w:rsidRDefault="0099003B" w:rsidP="00DC0F7A">
            <w:r>
              <w:t>1036</w:t>
            </w:r>
          </w:p>
        </w:tc>
        <w:tc>
          <w:tcPr>
            <w:tcW w:w="3117" w:type="dxa"/>
          </w:tcPr>
          <w:p w14:paraId="00DE70CB" w14:textId="51042C78" w:rsidR="00C97BAC" w:rsidRPr="00C97BAC" w:rsidRDefault="0099003B" w:rsidP="00DC0F7A">
            <w:r>
              <w:t>1</w:t>
            </w:r>
          </w:p>
        </w:tc>
      </w:tr>
    </w:tbl>
    <w:p w14:paraId="59281E70" w14:textId="77777777" w:rsidR="00C97BAC" w:rsidRDefault="00C97BAC" w:rsidP="00C97BAC"/>
    <w:p w14:paraId="5C0C39EB" w14:textId="72D4AD0B" w:rsidR="00C97BAC" w:rsidRDefault="0099003B">
      <w:r>
        <w:t xml:space="preserve">Again, we would expect “neighbo*” to return many more works than “neighbourhood”, due to it encompassing both the Canadian and US spellings, as well as different word endings. </w:t>
      </w:r>
      <w:r w:rsidR="004606E0">
        <w:t xml:space="preserve">The </w:t>
      </w:r>
      <w:r w:rsidR="009E392B">
        <w:t xml:space="preserve">one resulting work is not included in the specific term search, due to the fact that it </w:t>
      </w:r>
      <w:r w:rsidR="00651D8D">
        <w:t xml:space="preserve">utilizes the US spelling of “neighborhood”, which is expected behaviour. </w:t>
      </w:r>
    </w:p>
    <w:p w14:paraId="2E87AA26" w14:textId="77777777" w:rsidR="0099003B" w:rsidRDefault="0099003B"/>
    <w:p w14:paraId="365FBD93" w14:textId="6828532E" w:rsidR="0099003B" w:rsidRDefault="0099003B">
      <w:pPr>
        <w:rPr>
          <w:b/>
          <w:bCs/>
        </w:rPr>
      </w:pPr>
      <w:r>
        <w:rPr>
          <w:b/>
          <w:bCs/>
        </w:rPr>
        <w:t xml:space="preserve">Case 3: </w:t>
      </w:r>
      <w:r w:rsidR="0059520E">
        <w:rPr>
          <w:b/>
          <w:bCs/>
        </w:rPr>
        <w:t>community vs. communit*</w:t>
      </w:r>
    </w:p>
    <w:p w14:paraId="7AC5F74B" w14:textId="3A9F0A86" w:rsidR="0059520E" w:rsidRPr="0059520E" w:rsidRDefault="0059520E">
      <w:r>
        <w:t>We used the API URL as above, with the keywords inserted in place of “KEYWORD”.</w:t>
      </w:r>
    </w:p>
    <w:tbl>
      <w:tblPr>
        <w:tblStyle w:val="TableGrid"/>
        <w:tblW w:w="0" w:type="auto"/>
        <w:tblLook w:val="04A0" w:firstRow="1" w:lastRow="0" w:firstColumn="1" w:lastColumn="0" w:noHBand="0" w:noVBand="1"/>
      </w:tblPr>
      <w:tblGrid>
        <w:gridCol w:w="3116"/>
        <w:gridCol w:w="3117"/>
        <w:gridCol w:w="3117"/>
      </w:tblGrid>
      <w:tr w:rsidR="0059520E" w14:paraId="4E288CE0" w14:textId="77777777" w:rsidTr="00DC0F7A">
        <w:tc>
          <w:tcPr>
            <w:tcW w:w="3116" w:type="dxa"/>
          </w:tcPr>
          <w:p w14:paraId="57BCC6DD" w14:textId="77777777" w:rsidR="0059520E" w:rsidRDefault="0059520E" w:rsidP="00DC0F7A">
            <w:pPr>
              <w:rPr>
                <w:b/>
                <w:bCs/>
              </w:rPr>
            </w:pPr>
            <w:r>
              <w:rPr>
                <w:b/>
                <w:bCs/>
              </w:rPr>
              <w:t>Keyword</w:t>
            </w:r>
          </w:p>
        </w:tc>
        <w:tc>
          <w:tcPr>
            <w:tcW w:w="3117" w:type="dxa"/>
          </w:tcPr>
          <w:p w14:paraId="0025E587" w14:textId="29FE3271" w:rsidR="0059520E" w:rsidRPr="00C97BAC" w:rsidRDefault="0059520E" w:rsidP="00DC0F7A">
            <w:pPr>
              <w:rPr>
                <w:rFonts w:ascii="Courier New" w:hAnsi="Courier New" w:cs="Courier New"/>
              </w:rPr>
            </w:pPr>
            <w:r>
              <w:rPr>
                <w:rFonts w:ascii="Courier New" w:hAnsi="Courier New" w:cs="Courier New"/>
              </w:rPr>
              <w:t>community</w:t>
            </w:r>
          </w:p>
        </w:tc>
        <w:tc>
          <w:tcPr>
            <w:tcW w:w="3117" w:type="dxa"/>
          </w:tcPr>
          <w:p w14:paraId="48E32C55" w14:textId="735E8866" w:rsidR="0059520E" w:rsidRPr="00C97BAC" w:rsidRDefault="0059520E" w:rsidP="00DC0F7A">
            <w:pPr>
              <w:rPr>
                <w:rFonts w:ascii="Courier New" w:hAnsi="Courier New" w:cs="Courier New"/>
              </w:rPr>
            </w:pPr>
            <w:r>
              <w:rPr>
                <w:rFonts w:ascii="Courier New" w:hAnsi="Courier New" w:cs="Courier New"/>
              </w:rPr>
              <w:t>communit</w:t>
            </w:r>
            <w:r w:rsidRPr="00C97BAC">
              <w:rPr>
                <w:rFonts w:ascii="Courier New" w:hAnsi="Courier New" w:cs="Courier New"/>
              </w:rPr>
              <w:t>*</w:t>
            </w:r>
          </w:p>
        </w:tc>
      </w:tr>
      <w:tr w:rsidR="0059520E" w14:paraId="29B6A711" w14:textId="77777777" w:rsidTr="00DC0F7A">
        <w:tc>
          <w:tcPr>
            <w:tcW w:w="3116" w:type="dxa"/>
          </w:tcPr>
          <w:p w14:paraId="04B146FE" w14:textId="77777777" w:rsidR="0059520E" w:rsidRDefault="0059520E" w:rsidP="00DC0F7A">
            <w:pPr>
              <w:rPr>
                <w:b/>
                <w:bCs/>
              </w:rPr>
            </w:pPr>
            <w:r>
              <w:rPr>
                <w:b/>
                <w:bCs/>
              </w:rPr>
              <w:t>Works count</w:t>
            </w:r>
          </w:p>
        </w:tc>
        <w:tc>
          <w:tcPr>
            <w:tcW w:w="3117" w:type="dxa"/>
          </w:tcPr>
          <w:p w14:paraId="1FFD3B0B" w14:textId="34411AE1" w:rsidR="0059520E" w:rsidRPr="00C97BAC" w:rsidRDefault="0059520E" w:rsidP="00DC0F7A">
            <w:r>
              <w:t>1</w:t>
            </w:r>
            <w:r>
              <w:t>1105</w:t>
            </w:r>
          </w:p>
        </w:tc>
        <w:tc>
          <w:tcPr>
            <w:tcW w:w="3117" w:type="dxa"/>
          </w:tcPr>
          <w:p w14:paraId="50CED462" w14:textId="5DA1A773" w:rsidR="0059520E" w:rsidRPr="00C97BAC" w:rsidRDefault="0059520E" w:rsidP="00DC0F7A">
            <w:r>
              <w:t>3</w:t>
            </w:r>
          </w:p>
        </w:tc>
      </w:tr>
    </w:tbl>
    <w:p w14:paraId="5F340D7E" w14:textId="43D96525" w:rsidR="0059520E" w:rsidRDefault="0059520E" w:rsidP="0059520E"/>
    <w:p w14:paraId="6AF67E33" w14:textId="32B11FAC" w:rsidR="0059520E" w:rsidRDefault="004E612A" w:rsidP="0059520E">
      <w:r>
        <w:t>As before</w:t>
      </w:r>
      <w:r w:rsidR="0059520E">
        <w:t xml:space="preserve">, we would expect the </w:t>
      </w:r>
      <w:r w:rsidR="002E2CCF">
        <w:t xml:space="preserve">wildcard results to be a superset of the specific search term results. </w:t>
      </w:r>
      <w:r w:rsidR="003F38E7">
        <w:t xml:space="preserve">The three works </w:t>
      </w:r>
      <w:r w:rsidR="00600CFC">
        <w:t xml:space="preserve">returned when using the wildcard keyword all include </w:t>
      </w:r>
      <w:r w:rsidR="00F114C8">
        <w:t xml:space="preserve">the term “community” in the </w:t>
      </w:r>
      <w:r>
        <w:t>abstract and</w:t>
      </w:r>
      <w:r w:rsidR="00F114C8">
        <w:t xml:space="preserve"> are in the list of </w:t>
      </w:r>
      <w:r w:rsidR="00771261">
        <w:t xml:space="preserve">works outputted by the specific search. </w:t>
      </w:r>
    </w:p>
    <w:p w14:paraId="5E38C1A2" w14:textId="77777777" w:rsidR="00771261" w:rsidRDefault="00771261" w:rsidP="0059520E"/>
    <w:p w14:paraId="5CAF671B" w14:textId="1B128ECD" w:rsidR="00771261" w:rsidRDefault="00771261" w:rsidP="0059520E">
      <w:pPr>
        <w:rPr>
          <w:b/>
          <w:bCs/>
        </w:rPr>
      </w:pPr>
      <w:r>
        <w:rPr>
          <w:b/>
          <w:bCs/>
        </w:rPr>
        <w:t xml:space="preserve">Questions for the OpenAlex team: </w:t>
      </w:r>
    </w:p>
    <w:p w14:paraId="51BF3EC5" w14:textId="59054229" w:rsidR="00771261" w:rsidRPr="00FD654A" w:rsidRDefault="00BB06A1" w:rsidP="00771261">
      <w:pPr>
        <w:pStyle w:val="ListParagraph"/>
        <w:numPr>
          <w:ilvl w:val="0"/>
          <w:numId w:val="1"/>
        </w:numPr>
      </w:pPr>
      <w:r w:rsidRPr="00FD654A">
        <w:t xml:space="preserve">Is </w:t>
      </w:r>
      <w:r w:rsidR="00084624" w:rsidRPr="00FD654A">
        <w:t>there an error in our use of the wildcard operator?</w:t>
      </w:r>
      <w:r w:rsidR="00FD654A">
        <w:t xml:space="preserve"> If there is a better or more correct way to use it to ensure </w:t>
      </w:r>
      <w:r w:rsidR="00F72A36">
        <w:t xml:space="preserve">expected performance? </w:t>
      </w:r>
    </w:p>
    <w:p w14:paraId="17CE1308" w14:textId="08C12753" w:rsidR="0059520E" w:rsidRPr="00FD654A" w:rsidRDefault="005B090E" w:rsidP="00F874F1">
      <w:pPr>
        <w:pStyle w:val="ListParagraph"/>
        <w:numPr>
          <w:ilvl w:val="0"/>
          <w:numId w:val="1"/>
        </w:numPr>
      </w:pPr>
      <w:r w:rsidRPr="00FD654A">
        <w:t>I</w:t>
      </w:r>
      <w:r w:rsidR="00F874F1" w:rsidRPr="00FD654A">
        <w:t>s the documentation available on the OpenAlex website</w:t>
      </w:r>
      <w:r w:rsidR="00084624" w:rsidRPr="00FD654A">
        <w:t xml:space="preserve"> up-to-date for wildcard operators? (</w:t>
      </w:r>
      <w:hyperlink r:id="rId7" w:history="1">
        <w:r w:rsidR="00265A1A" w:rsidRPr="00FD654A">
          <w:rPr>
            <w:rStyle w:val="Hyperlink"/>
          </w:rPr>
          <w:t>https://developers.openalex.org/guides/searching</w:t>
        </w:r>
      </w:hyperlink>
      <w:r w:rsidR="00265A1A" w:rsidRPr="00FD654A">
        <w:t xml:space="preserve"> under “Wildcards and fuzzy searching”) </w:t>
      </w:r>
    </w:p>
    <w:p w14:paraId="41D6FD8E" w14:textId="471F6C74" w:rsidR="00265A1A" w:rsidRDefault="00F72A36" w:rsidP="00F874F1">
      <w:pPr>
        <w:pStyle w:val="ListParagraph"/>
        <w:numPr>
          <w:ilvl w:val="0"/>
          <w:numId w:val="1"/>
        </w:numPr>
      </w:pPr>
      <w:r>
        <w:t xml:space="preserve">If there is a </w:t>
      </w:r>
      <w:r w:rsidR="00600BBC">
        <w:t xml:space="preserve">known </w:t>
      </w:r>
      <w:r>
        <w:t xml:space="preserve">systemic issue in the performance of the wildcard operator, </w:t>
      </w:r>
      <w:r w:rsidR="00600BBC">
        <w:t xml:space="preserve">could you please indicate a possible workaround </w:t>
      </w:r>
      <w:r w:rsidR="001029BD">
        <w:t xml:space="preserve">or temporary actions we can take when querying multiple related/similar keywords, to minimize missed publications? </w:t>
      </w:r>
    </w:p>
    <w:p w14:paraId="7C5359CB" w14:textId="77777777" w:rsidR="004E612A" w:rsidRDefault="004E612A" w:rsidP="001029BD"/>
    <w:p w14:paraId="0DA8A8C5" w14:textId="39FEBADC" w:rsidR="001029BD" w:rsidRPr="00FD654A" w:rsidRDefault="00E67149" w:rsidP="001029BD">
      <w:r>
        <w:t>We are happy to share the more detailed code we used</w:t>
      </w:r>
      <w:r w:rsidR="004E612A">
        <w:t xml:space="preserve"> to pull these results</w:t>
      </w:r>
      <w:r>
        <w:t xml:space="preserve"> if it would help </w:t>
      </w:r>
      <w:r w:rsidR="004E612A">
        <w:t xml:space="preserve">the OpenAlex team investigate further. </w:t>
      </w:r>
    </w:p>
    <w:sectPr w:rsidR="001029BD" w:rsidRPr="00FD65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63A09"/>
    <w:multiLevelType w:val="hybridMultilevel"/>
    <w:tmpl w:val="E4E00B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39294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E2C"/>
    <w:rsid w:val="00084624"/>
    <w:rsid w:val="001029BD"/>
    <w:rsid w:val="00244400"/>
    <w:rsid w:val="00265A1A"/>
    <w:rsid w:val="002E2CCF"/>
    <w:rsid w:val="0039160F"/>
    <w:rsid w:val="003F38E7"/>
    <w:rsid w:val="004606E0"/>
    <w:rsid w:val="004E612A"/>
    <w:rsid w:val="00542E2C"/>
    <w:rsid w:val="0059520E"/>
    <w:rsid w:val="005B090E"/>
    <w:rsid w:val="00600BBC"/>
    <w:rsid w:val="00600CFC"/>
    <w:rsid w:val="00651D8D"/>
    <w:rsid w:val="00771261"/>
    <w:rsid w:val="007E14D3"/>
    <w:rsid w:val="0099003B"/>
    <w:rsid w:val="009E392B"/>
    <w:rsid w:val="00BB06A1"/>
    <w:rsid w:val="00C97BAC"/>
    <w:rsid w:val="00CF103E"/>
    <w:rsid w:val="00E67149"/>
    <w:rsid w:val="00F114C8"/>
    <w:rsid w:val="00F72A36"/>
    <w:rsid w:val="00F874F1"/>
    <w:rsid w:val="00FD654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734A6"/>
  <w15:chartTrackingRefBased/>
  <w15:docId w15:val="{B623B2CA-DDD1-4945-89F1-41ABEA70A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E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E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E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E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E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E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E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E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E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E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E2C"/>
    <w:rPr>
      <w:rFonts w:eastAsiaTheme="majorEastAsia" w:cstheme="majorBidi"/>
      <w:color w:val="272727" w:themeColor="text1" w:themeTint="D8"/>
    </w:rPr>
  </w:style>
  <w:style w:type="paragraph" w:styleId="Title">
    <w:name w:val="Title"/>
    <w:basedOn w:val="Normal"/>
    <w:next w:val="Normal"/>
    <w:link w:val="TitleChar"/>
    <w:uiPriority w:val="10"/>
    <w:qFormat/>
    <w:rsid w:val="00542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E2C"/>
    <w:pPr>
      <w:spacing w:before="160"/>
      <w:jc w:val="center"/>
    </w:pPr>
    <w:rPr>
      <w:i/>
      <w:iCs/>
      <w:color w:val="404040" w:themeColor="text1" w:themeTint="BF"/>
    </w:rPr>
  </w:style>
  <w:style w:type="character" w:customStyle="1" w:styleId="QuoteChar">
    <w:name w:val="Quote Char"/>
    <w:basedOn w:val="DefaultParagraphFont"/>
    <w:link w:val="Quote"/>
    <w:uiPriority w:val="29"/>
    <w:rsid w:val="00542E2C"/>
    <w:rPr>
      <w:i/>
      <w:iCs/>
      <w:color w:val="404040" w:themeColor="text1" w:themeTint="BF"/>
    </w:rPr>
  </w:style>
  <w:style w:type="paragraph" w:styleId="ListParagraph">
    <w:name w:val="List Paragraph"/>
    <w:basedOn w:val="Normal"/>
    <w:uiPriority w:val="34"/>
    <w:qFormat/>
    <w:rsid w:val="00542E2C"/>
    <w:pPr>
      <w:ind w:left="720"/>
      <w:contextualSpacing/>
    </w:pPr>
  </w:style>
  <w:style w:type="character" w:styleId="IntenseEmphasis">
    <w:name w:val="Intense Emphasis"/>
    <w:basedOn w:val="DefaultParagraphFont"/>
    <w:uiPriority w:val="21"/>
    <w:qFormat/>
    <w:rsid w:val="00542E2C"/>
    <w:rPr>
      <w:i/>
      <w:iCs/>
      <w:color w:val="2F5496" w:themeColor="accent1" w:themeShade="BF"/>
    </w:rPr>
  </w:style>
  <w:style w:type="paragraph" w:styleId="IntenseQuote">
    <w:name w:val="Intense Quote"/>
    <w:basedOn w:val="Normal"/>
    <w:next w:val="Normal"/>
    <w:link w:val="IntenseQuoteChar"/>
    <w:uiPriority w:val="30"/>
    <w:qFormat/>
    <w:rsid w:val="00542E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E2C"/>
    <w:rPr>
      <w:i/>
      <w:iCs/>
      <w:color w:val="2F5496" w:themeColor="accent1" w:themeShade="BF"/>
    </w:rPr>
  </w:style>
  <w:style w:type="character" w:styleId="IntenseReference">
    <w:name w:val="Intense Reference"/>
    <w:basedOn w:val="DefaultParagraphFont"/>
    <w:uiPriority w:val="32"/>
    <w:qFormat/>
    <w:rsid w:val="00542E2C"/>
    <w:rPr>
      <w:b/>
      <w:bCs/>
      <w:smallCaps/>
      <w:color w:val="2F5496" w:themeColor="accent1" w:themeShade="BF"/>
      <w:spacing w:val="5"/>
    </w:rPr>
  </w:style>
  <w:style w:type="character" w:styleId="Hyperlink">
    <w:name w:val="Hyperlink"/>
    <w:basedOn w:val="DefaultParagraphFont"/>
    <w:uiPriority w:val="99"/>
    <w:unhideWhenUsed/>
    <w:rsid w:val="00542E2C"/>
    <w:rPr>
      <w:color w:val="0563C1" w:themeColor="hyperlink"/>
      <w:u w:val="single"/>
    </w:rPr>
  </w:style>
  <w:style w:type="character" w:styleId="UnresolvedMention">
    <w:name w:val="Unresolved Mention"/>
    <w:basedOn w:val="DefaultParagraphFont"/>
    <w:uiPriority w:val="99"/>
    <w:semiHidden/>
    <w:unhideWhenUsed/>
    <w:rsid w:val="00542E2C"/>
    <w:rPr>
      <w:color w:val="605E5C"/>
      <w:shd w:val="clear" w:color="auto" w:fill="E1DFDD"/>
    </w:rPr>
  </w:style>
  <w:style w:type="table" w:styleId="TableGrid">
    <w:name w:val="Table Grid"/>
    <w:basedOn w:val="TableNormal"/>
    <w:uiPriority w:val="39"/>
    <w:rsid w:val="00C97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velopers.openalex.org/guides/search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openalex.org/guides/searching" TargetMode="External"/><Relationship Id="rId5" Type="http://schemas.openxmlformats.org/officeDocument/2006/relationships/hyperlink" Target="https://ror.org/0213rcc2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Pocrnjic</dc:creator>
  <cp:keywords/>
  <dc:description/>
  <cp:lastModifiedBy>Tania Pocrnjic</cp:lastModifiedBy>
  <cp:revision>23</cp:revision>
  <dcterms:created xsi:type="dcterms:W3CDTF">2026-06-02T02:43:00Z</dcterms:created>
  <dcterms:modified xsi:type="dcterms:W3CDTF">2026-06-02T03:35:00Z</dcterms:modified>
</cp:coreProperties>
</file>