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南台科技大學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2023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>
        <w:rPr>
          <w:rFonts w:eastAsia="標楷體" w:hint="eastAsia"/>
          <w:sz w:val="44"/>
          <w:szCs w:val="48"/>
        </w:rPr>
        <w:t>2023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>
        <w:rPr>
          <w:rFonts w:eastAsia="標楷體" w:hint="eastAsia"/>
          <w:sz w:val="44"/>
        </w:rPr>
        <w:t>2023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>
        <w:rPr>
          <w:rFonts w:ascii="Times New Roman" w:eastAsia="標楷體" w:hAnsi="Times New Roman" w:cs="Times New Roman" w:hint="eastAsia"/>
          <w:b w:val="0"/>
          <w:sz w:val="44"/>
        </w:rPr>
        <w:t>26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971BE7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971BE7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南台科大簡介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南台科技大學</w:t>
      </w:r>
      <w:r w:rsidR="006B41DC" w:rsidRPr="006B41DC">
        <w:rPr>
          <w:rFonts w:hint="eastAsia"/>
        </w:rPr>
        <w:t xml:space="preserve"> </w:t>
      </w:r>
      <w:r>
        <w:rPr>
          <w:rFonts w:eastAsia="標楷體" w:hint="eastAsia"/>
          <w:b/>
          <w:color w:val="000000"/>
          <w:szCs w:val="24"/>
        </w:rPr>
        <w:t>南台廠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141786A1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1.緊急發電機(柴油)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2.公務車(柴油)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3.公務車(車用汽油)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4.冰水主機(R-134A)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5.乾燥機(R-134A)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6.車用空調(R-134A)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7.冷氣機(R-410A)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8.化糞池(廢水處理)</w:t>
            </w:r>
            <w:r>
              <w:rPr>
                <w:rFonts w:eastAsia="標楷體" w:hint="eastAsia"/>
                <w:szCs w:val="24"/>
              </w:rPr>
              <w:br/>
            </w:r>
            <w:r>
              <w:rPr>
                <w:rFonts w:eastAsia="標楷體" w:hint="eastAsia"/>
                <w:szCs w:val="24"/>
              </w:rPr>
              <w:t>9.飲水機(R-134A)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5D7316D4" w:rsidR="0018733F" w:rsidRPr="00DD7864" w:rsidRDefault="006528FD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1.電力(外購電力)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971BE7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637FDF61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</w:p>
    <w:tbl>
      <w:tblPr>
        <w:tblStyle w:val="MediumShading1-Accent3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型式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排放源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CO₂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CH₄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N₂O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PFCs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SF₆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固定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緊急發電機(柴油)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公務車(柴油)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公務車(車用汽油)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冰水主機(R-134A)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乾燥機(R-134A)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車用空調(R-134A)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冷氣機(R-410A)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化糞池(廢水處理)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飲水機(R-134A)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>
        <w:rPr>
          <w:rFonts w:eastAsia="標楷體" w:hint="eastAsia"/>
          <w:bCs/>
          <w:szCs w:val="24"/>
        </w:rPr>
        <w:t>南台科技大學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2B87F31A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tbl>
      <w:tblPr>
        <w:tblStyle w:val="MediumShading1-Accent3"/>
        <w:tblW w:w="5000" w:type="auto"/>
        <w:tblLook w:val="04A0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型式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排放源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CO₂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CH₄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N₂O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PFCs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SF₆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NF₃</w:t>
            </w:r>
          </w:p>
        </w:tc>
      </w:tr>
      <w:tr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類別二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外購電力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電力(外購電力)</w:t>
            </w:r>
          </w:p>
        </w:tc>
        <w:tc>
          <w:tcPr>
            <w:tcW w:w="968" w:type="dxa"/>
          </w:tcPr>
          <w:p>
            <w:pPr/>
            <w:r>
              <w:rPr>
                <w:rFonts w:ascii="標楷體" w:hAnsi="標楷體" w:cs="標楷體" w:eastAsia="標楷體"/>
              </w:rPr>
              <w:t>v</w:t>
            </w:r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  <w:tc>
          <w:tcPr>
            <w:tcW w:w="968" w:type="dxa"/>
          </w:tcPr>
          <w:p>
            <w:pPr/>
          </w:p>
        </w:tc>
      </w:tr>
    </w:tbl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>
        <w:rPr>
          <w:rFonts w:eastAsia="標楷體" w:hint="eastAsia"/>
          <w:szCs w:val="24"/>
        </w:rPr>
        <w:t>112</w:t>
      </w:r>
      <w:r w:rsidR="00A2030C" w:rsidRPr="009A0464">
        <w:rPr>
          <w:rFonts w:eastAsia="標楷體"/>
          <w:szCs w:val="24"/>
        </w:rPr>
        <w:t>年度溫室氣體總排放量為</w:t>
      </w:r>
      <w:r>
        <w:rPr>
          <w:rFonts w:eastAsia="標楷體" w:hint="eastAsia"/>
          <w:szCs w:val="24"/>
          <w:u w:val="single"/>
        </w:rPr>
        <w:t>9.870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固定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CO2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0.0260603179</w:t>
            </w:r>
          </w:p>
        </w:tc>
      </w:tr>
    </w:tbl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固定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CH4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0.0001055074公噸/公升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27.9000000000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0.0000010551</w:t>
            </w:r>
          </w:p>
        </w:tc>
      </w:tr>
    </w:tbl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固定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N2O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0.0000211015公噸/公升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0.0000002110</w:t>
            </w:r>
          </w:p>
        </w:tc>
      </w:tr>
    </w:tbl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CO2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2.6060317920公噸/公升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2.6060317920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CO2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2.2631328720公噸/公升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2.2631328720</w:t>
            </w:r>
          </w:p>
        </w:tc>
      </w:tr>
    </w:tbl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CH4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27.9000000000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CH4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0.0008164260公噸/公升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27.9000000000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0.0008164260</w:t>
            </w:r>
          </w:p>
        </w:tc>
      </w:tr>
    </w:tbl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N2O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0.0001371596公噸/公升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0.0001371596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移動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1000.0000公升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N2O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0.0002612563公噸/公升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273.0000000000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0.0002612563</w:t>
            </w:r>
          </w:p>
        </w:tc>
      </w:tr>
    </w:tbl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p w14:paraId="398A447A" w14:textId="5A9B2F78" w:rsidR="00F06C17" w:rsidRDefault="00F06C17" w:rsidP="00F06C17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50.0000人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CH4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0.0031875000公噸/人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27.9000000000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0.0001593750</w:t>
            </w: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5F81427" w14:textId="018C053D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1EB28D8E" w14:textId="075C3F51" w:rsidR="00917B95" w:rsidRPr="00917B95" w:rsidRDefault="00917B95" w:rsidP="00917B9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100.0000公斤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0.0900000000公噸/公斤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0.0090000000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50.0000公斤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0.1600000000公噸/公斤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0.0080000000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30.0000公斤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0.2000000000公噸/公斤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0.0060000000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10.0000公斤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0.0300000000公噸/公斤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2256.0000000000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0.0003000000</w:t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類別一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逸散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5.0000公斤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HFCS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0.0030000000公噸/公斤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1530.0000000000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0.0000150000</w:t>
            </w: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lastRenderedPageBreak/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63138F3F" w14:textId="4CEF394C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6DFD6EB" w14:textId="41516484" w:rsidR="008F6404" w:rsidRPr="008C5B64" w:rsidRDefault="008F6404" w:rsidP="008F640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tbl>
      <w:tblPr>
        <w:tblStyle w:val="MediumShading1-Accent3"/>
        <w:tblW w:w="5000" w:type="auto"/>
        <w:tblLook w:val="04A0"/>
      </w:tblPr>
      <w:tblGrid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  <w:gridCol w:w="1075.5555555555557"/>
      </w:tblGrid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排放型式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活動數據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溫室氣體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排放係數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GWP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排放當量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(公噸CO2e/年)</w:t>
            </w:r>
            <w:r>
              <w:rPr>
                <w:rFonts w:ascii="標楷體" w:hAnsi="標楷體" w:cs="標楷體" w:eastAsia="標楷體"/>
              </w:rPr>
              <w:br/>
            </w:r>
          </w:p>
        </w:tc>
      </w:tr>
      <w:tr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類別二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外購電力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10000.0000度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CO2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0.4950000000公噸/度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係數來源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排放量</w:t>
            </w:r>
            <w:r>
              <w:rPr>
                <w:rFonts w:ascii="標楷體" w:hAnsi="標楷體" w:cs="標楷體" w:eastAsia="標楷體"/>
              </w:rPr>
              <w:br/>
            </w:r>
            <w:r>
              <w:rPr>
                <w:rFonts w:ascii="標楷體" w:hAnsi="標楷體" w:cs="標楷體" w:eastAsia="標楷體"/>
              </w:rPr>
              <w:t>(公噸/年)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1.0000000000</w:t>
            </w:r>
          </w:p>
        </w:tc>
        <w:tc>
          <w:tcPr>
            <w:tcW w:w="1075.5555555555557" w:type="dxa"/>
          </w:tcPr>
          <w:p>
            <w:pPr/>
            <w:r>
              <w:rPr>
                <w:rFonts w:ascii="標楷體" w:hAnsi="標楷體" w:cs="標楷體" w:eastAsia="標楷體"/>
              </w:rPr>
              <w:t>4.9500000000</w:t>
            </w:r>
          </w:p>
        </w:tc>
      </w:tr>
    </w:tbl>
    <w:p w14:paraId="56ED1724" w14:textId="77777777" w:rsidR="00D43647" w:rsidRPr="00A15DFE" w:rsidRDefault="00D43647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lastRenderedPageBreak/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971BE7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>
        <w:rPr>
          <w:rFonts w:eastAsia="標楷體" w:hint="eastAsia"/>
          <w:szCs w:val="24"/>
        </w:rPr>
        <w:t>112</w:t>
      </w:r>
      <w:r w:rsidRPr="0086691E">
        <w:rPr>
          <w:rFonts w:eastAsia="標楷體"/>
          <w:szCs w:val="24"/>
        </w:rPr>
        <w:t>年導入溫室氣體盤查，故以</w:t>
      </w:r>
      <w:r>
        <w:rPr>
          <w:rFonts w:eastAsia="標楷體" w:hint="eastAsia"/>
          <w:color w:val="000000"/>
          <w:szCs w:val="24"/>
        </w:rPr>
        <w:t>112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>
        <w:rPr>
          <w:rFonts w:eastAsia="標楷體" w:hint="eastAsia"/>
          <w:szCs w:val="24"/>
        </w:rPr>
        <w:t>9.870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>
        <w:rPr>
          <w:rFonts w:eastAsia="標楷體" w:hint="eastAsia"/>
          <w:b/>
          <w:bCs/>
          <w:szCs w:val="24"/>
        </w:rPr>
        <w:t>南台科技大學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10.0000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9.8452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99.75%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4.8952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0.0011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0.0004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0.0233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99.50%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0.01%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0.47%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4.9201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4.9500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9.870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0.0261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0.0000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4.8705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0.0235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49.85%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50.15%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0.26%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0.00%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49.35%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0.24%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971BE7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971BE7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971BE7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>
        <w:rPr>
          <w:rFonts w:eastAsia="標楷體" w:hint="eastAsia"/>
          <w:szCs w:val="24"/>
        </w:rPr>
        <w:t>台南市永康區南台街1號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971BE7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971BE7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971BE7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C5D72" w14:textId="77777777" w:rsidR="00971BE7" w:rsidRDefault="00971BE7">
      <w:r>
        <w:separator/>
      </w:r>
    </w:p>
  </w:endnote>
  <w:endnote w:type="continuationSeparator" w:id="0">
    <w:p w14:paraId="6BB4D510" w14:textId="77777777" w:rsidR="00971BE7" w:rsidRDefault="00971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CA942" w14:textId="77777777" w:rsidR="00971BE7" w:rsidRDefault="00971BE7">
      <w:r>
        <w:separator/>
      </w:r>
    </w:p>
  </w:footnote>
  <w:footnote w:type="continuationSeparator" w:id="0">
    <w:p w14:paraId="35F93619" w14:textId="77777777" w:rsidR="00971BE7" w:rsidRDefault="00971B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009B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35227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1F10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28FD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8EB"/>
    <w:rsid w:val="008C1BA8"/>
    <w:rsid w:val="008C25C1"/>
    <w:rsid w:val="008C2610"/>
    <w:rsid w:val="008C2FDF"/>
    <w:rsid w:val="008C407B"/>
    <w:rsid w:val="008C478D"/>
    <w:rsid w:val="008C58A5"/>
    <w:rsid w:val="008C5B64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404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17B95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1BE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9461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2F1A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13B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378C0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D4043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3647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180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06C17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4FAF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7B95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table" w:styleId="TableGrid">
    <w:name w:val="Table Grid"/>
    <w:basedOn w:val="TableNormal"/>
    <w:uiPriority w:val="59"/>
    <w:rsid w:val="008D011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Shading1-Accent3">
    <w:name w:val="Medium Shading 1 Accent 3"/>
    <w:basedOn w:val="TableNormal"/>
    <w:uiPriority w:val="63"/>
    <w:rsid w:val="00D473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18</Pages>
  <Words>977</Words>
  <Characters>5572</Characters>
  <Application>Microsoft Office Word</Application>
  <DocSecurity>0</DocSecurity>
  <Lines>46</Lines>
  <Paragraphs>13</Paragraphs>
  <ScaleCrop>false</ScaleCrop>
  <Company>味全</Company>
  <LinksUpToDate>false</LinksUpToDate>
  <CharactersWithSpaces>6536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34</cp:revision>
  <cp:lastPrinted>2024-01-03T01:35:00Z</cp:lastPrinted>
  <dcterms:created xsi:type="dcterms:W3CDTF">2024-02-04T09:47:00Z</dcterms:created>
  <dcterms:modified xsi:type="dcterms:W3CDTF">2024-02-26T04:31:00Z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