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Integration Guide</w:t>
      </w:r>
    </w:p>
    <w:p>
      <w:pPr>
        <w:spacing w:after="300"/>
      </w:pPr>
      <w:r>
        <w:rPr>
          <w:rFonts w:ascii="Calibri" w:cs="Calibri" w:eastAsia="Calibri" w:hAnsi="Calibri"/>
          <w:color w:val="0E7C7B"/>
          <w:sz w:val="26"/>
          <w:szCs w:val="26"/>
        </w:rPr>
        <w:t xml:space="preserve">Shared Reference — How All 4 Modules Combine Into One App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Owner:  </w:t>
      </w:r>
      <w:r>
        <w:rPr>
          <w:color w:val="666666"/>
          <w:sz w:val="20"/>
          <w:szCs w:val="20"/>
        </w:rPr>
        <w:t xml:space="preserve">Member 4 (kept updated as source of truth)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Audience:  </w:t>
      </w:r>
      <w:r>
        <w:rPr>
          <w:color w:val="666666"/>
          <w:sz w:val="20"/>
          <w:szCs w:val="20"/>
        </w:rPr>
        <w:t xml:space="preserve">All 4 team members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Applies to:  </w:t>
      </w:r>
      <w:r>
        <w:rPr>
          <w:color w:val="666666"/>
          <w:sz w:val="20"/>
          <w:szCs w:val="20"/>
        </w:rPr>
        <w:t xml:space="preserve">Drishti — 24-Hour Hackathon Build</w:t>
      </w:r>
    </w:p>
    <w:p>
      <w:pPr>
        <w:pBdr>
          <w:bottom w:val="single" w:color="E8622C" w:sz="18" w:space="1"/>
        </w:pBdr>
        <w:spacing w:after="400" w:before="200"/>
      </w:pPr>
      <w:r>
        <w:t xml:space="preserve"/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1. Purpose of This Document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Individual role documents tell each member what to build. This document tells everyone how those four pieces fit together — the shared repo structure, the exact interfaces each module exposes and consumes, the merge/checkpoint schedule, and the testing and fallback plan. If a module's real interface ends up differing from what's written here, update this document immediately — it is the single source of truth, not each person's personal notes.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2. System Data Flow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Camera Feed (Member 3) → split to → [ YOLOv8n Detection (Member 1) | ML Kit OCR (Member 2) ] → Corridor Filter + Tiering (Member 1) / Confidence Filter (Member 2) → Mode Controller (Member 4) → dispatches to → [ Haptic Engine (Member 3) | TTS Engine (Member 2) | Mode Indicator UI (Member 3) ]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Mode Controller, owned by Member 4, is the single place where Walk vs. Read vs. Auto decisions are made. No other module should make that decision independently — this avoids two modules disagreeing about current state.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3. Repository Structure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Suggested single-repo, single-Android-project structure (avoids the overhead of stitching 4 separate apps together at Hour 20):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5200"/>
      </w:tblGrid>
      <w:tr>
        <w:trPr>
          <w:tblHeader/>
        </w:trPr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/app/src/main/java/.../detection/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YOLOv8n TFLite wrapper, corridor filter, tiering logic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/app/src/main/java/.../ocr/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 Kit OCR wrapper, confidence filtering, text-density scoring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/app/src/main/java/.../speech/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TextToSpeech wrapper, language handling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/app/src/main/java/.../ui/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Camera preview, mode indicator, settings, accessibility layer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/app/src/main/java/.../haptics/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Vibration engine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/app/src/main/java/.../controller/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 Controller — the integration seam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/app/src/main/assets/models/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TFLite model file(s)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/docs/interfaces.md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 (all edit)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Living record of every exposed function signature — keep in sync with this document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4. Git Branching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 — always buildable. Only Member 4 merges into main, only after a Checkpoint passes on the real demo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member works on their own feature branch: feature/detection, feature/ocr-speech, feature/ui-haptics, feature/controller.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Commit and push at minimum once per hour — small, frequent commits are easier to merge and debug than one giant end-of-day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Before each Checkpoint, every member rebases/merges latest main into their branch first, resolves conflicts locally, then Member 4 merges all four branches into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one merges directly into main except Member 4, and only at Checkpoints — this keeps main always demo-safe.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5. Interface Contracts (Consolidated)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table is the authoritative list. Each function is owned by one member and consumed by others as noted. Lock these by end of Checkpoint 1 (Hour 5) — changing a signature after that requires a heads-up to every consumer, not a silent edit.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  <w:gridCol w:w="2200"/>
      </w:tblGrid>
      <w:tr>
        <w:trPr>
          <w:tblHeader/>
        </w:trPr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onDetectionResult(objectClass, tier, distanceBucket, isApproaching)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Fires per relevant, corridor-filtered, tiered detection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textDensityScore(frame)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1 / Member 2 (shared, pick one source)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Drives Auto Mode's Walk↔Read decision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onOcrResult(text, confidence, regionCount)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Raw + filtered OCR output per frame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speak(text, language)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1 (Tier-1 alerts), Member 4 (Read Mode)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TTS output, Hindi/English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getCameraFrameStream()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1, Member 2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Shared camera frame source, avoids duplicate capture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triggerHaptic(intensity, pattern)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Drives vibration based on Mode Controller decision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setModeIndicator(mode)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Updates visible/audible current-mode UI state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onManualOverride(mode)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Fallback path if Auto Mode misbehaves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getNextTurnCue(destination) [stretch]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 Mode turn instruction, only if built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6. Checkpoint Schedule (Cross-Reference to FRD Section 10)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7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7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1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H4–H5</w:t>
            </w:r>
          </w:p>
        </w:tc>
        <w:tc>
          <w:tcPr>
            <w:tcW w:type="dxa" w:w="7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Each module runs standalone on the real demo device: detection boxes visible, OCR text in logs, camera preview functional.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2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H9–H10</w:t>
            </w:r>
          </w:p>
        </w:tc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Walk Mode works end-to-end: real obstacle → real haptic feedback → real Tier-1 audio alert.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3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H14–H15</w:t>
            </w:r>
          </w:p>
        </w:tc>
        <w:tc>
          <w:tcPr>
            <w:tcW w:type="dxa" w:w="7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 Mode works end-to-end: live, unscripted switching between Walk and Read, repeatable 3+ times.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4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H18–H20</w:t>
            </w:r>
          </w:p>
        </w:tc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pipeline stress test passes 5+ consecutive runs on the real device from a clean install, feature scope frozen after this point.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7. Fallback &amp; Degradation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Low-confidence OCR: </w:t>
      </w:r>
      <w:r>
        <w:rPr>
          <w:sz w:val="21"/>
          <w:szCs w:val="21"/>
        </w:rPr>
        <w:t xml:space="preserve">stay silent rather than speak garbled text — silence is always the safe default in this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Detection frame drop / lag spike: </w:t>
      </w:r>
      <w:r>
        <w:rPr>
          <w:sz w:val="21"/>
          <w:szCs w:val="21"/>
        </w:rPr>
        <w:t xml:space="preserve">Mode Controller should hold last known state briefly rather than flicker or crash the haptic loop.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Auto Mode misfires on stage: </w:t>
      </w:r>
      <w:r>
        <w:rPr>
          <w:sz w:val="21"/>
          <w:szCs w:val="21"/>
        </w:rPr>
        <w:t xml:space="preserve">Member 3's manual override toggle is the demo-safe fallback — rehearse using it so it's not a last-resort panic move.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Live demo fails entirely: </w:t>
      </w:r>
      <w:r>
        <w:rPr>
          <w:sz w:val="21"/>
          <w:szCs w:val="21"/>
        </w:rPr>
        <w:t xml:space="preserve">Member 4's backup video (captured by Hour 22) is the final fallback — keep it downloaded locally on the presenting device, not just in the cloud.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8. Testing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Unit level: each member tests their own module standalone before every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Integration level: Member 4 tests the merged main branch on the real demo device at every checkpoint — not the emulator, since haptics and camera timing behave differently on real hardware.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Scenario level: from Checkpoint 2 onward, always test the actual demo script end-to-end, using the actual props (obstacle, signboard) planned for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Regression check: after any merge into main post-Checkpoint 2, re-run the full demo script once before continuing new work — catches silent breakage early.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9. Communication Norms for the 24 Hours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Post a 1-line status update in your team chat at the top of every hour block — what's done, what's blocked.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you're blocked on someone else's interface for more than 30 minutes, say so immediately rather than working around it silently.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Any interface signature change after Checkpoint 1 must be flagged to all consumers before merging, not discovered by them at the next checkpoint.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Drishti — Integration Guide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2026-07-21T10:00:23.933Z</dcterms:created>
  <dcterms:modified xsi:type="dcterms:W3CDTF">2026-07-21T10:00:23.933Z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