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D329" w14:textId="30F8B8F9" w:rsidR="005C7FF5" w:rsidRPr="005C7FF5" w:rsidRDefault="005C7FF5">
      <w:pPr>
        <w:rPr>
          <w:rFonts w:ascii="Arial Black" w:hAnsi="Arial Black"/>
          <w:b/>
          <w:bCs/>
          <w:sz w:val="48"/>
          <w:szCs w:val="48"/>
          <w:u w:val="single"/>
        </w:rPr>
      </w:pPr>
      <w:r w:rsidRPr="005C7FF5">
        <w:rPr>
          <w:rFonts w:ascii="Arial Black" w:hAnsi="Arial Black"/>
          <w:b/>
          <w:bCs/>
          <w:sz w:val="48"/>
          <w:szCs w:val="48"/>
          <w:u w:val="single"/>
        </w:rPr>
        <w:t>CASE STUDY ON IDENTITY THEFT</w:t>
      </w:r>
    </w:p>
    <w:p w14:paraId="201F4785" w14:textId="6139CC2D" w:rsidR="005C7FF5" w:rsidRDefault="005C7FF5">
      <w:pPr>
        <w:rPr>
          <w:rFonts w:ascii="Arial Black" w:hAnsi="Arial Black"/>
          <w:b/>
          <w:bCs/>
          <w:color w:val="595959" w:themeColor="text1" w:themeTint="A6"/>
          <w:sz w:val="40"/>
          <w:szCs w:val="40"/>
        </w:rPr>
      </w:pPr>
      <w:r w:rsidRPr="005C7FF5">
        <w:rPr>
          <w:rFonts w:ascii="Arial Black" w:hAnsi="Arial Black"/>
          <w:b/>
          <w:bCs/>
          <w:color w:val="595959" w:themeColor="text1" w:themeTint="A6"/>
          <w:sz w:val="40"/>
          <w:szCs w:val="40"/>
        </w:rPr>
        <w:t xml:space="preserve">BY </w:t>
      </w:r>
      <w:proofErr w:type="gramStart"/>
      <w:r w:rsidRPr="005C7FF5">
        <w:rPr>
          <w:rFonts w:ascii="Arial Black" w:hAnsi="Arial Black"/>
          <w:b/>
          <w:bCs/>
          <w:color w:val="595959" w:themeColor="text1" w:themeTint="A6"/>
          <w:sz w:val="40"/>
          <w:szCs w:val="40"/>
        </w:rPr>
        <w:t>TANISHA(</w:t>
      </w:r>
      <w:proofErr w:type="gramEnd"/>
      <w:r w:rsidRPr="005C7FF5">
        <w:rPr>
          <w:rFonts w:ascii="Arial Black" w:hAnsi="Arial Black"/>
          <w:b/>
          <w:bCs/>
          <w:color w:val="595959" w:themeColor="text1" w:themeTint="A6"/>
          <w:sz w:val="40"/>
          <w:szCs w:val="40"/>
        </w:rPr>
        <w:t>25BCE10578)</w:t>
      </w:r>
    </w:p>
    <w:p w14:paraId="2E8FB97C" w14:textId="77777777" w:rsidR="005C7FF5" w:rsidRDefault="005C7FF5">
      <w:pPr>
        <w:rPr>
          <w:rFonts w:ascii="Arial Black" w:hAnsi="Arial Black"/>
          <w:b/>
          <w:bCs/>
          <w:color w:val="595959" w:themeColor="text1" w:themeTint="A6"/>
          <w:sz w:val="40"/>
          <w:szCs w:val="40"/>
        </w:rPr>
      </w:pPr>
    </w:p>
    <w:p w14:paraId="3AA79FF0" w14:textId="2233C4BC" w:rsidR="005C7FF5" w:rsidRPr="005C7FF5" w:rsidRDefault="005C7FF5">
      <w:pPr>
        <w:rPr>
          <w:b/>
          <w:bCs/>
          <w:color w:val="000000" w:themeColor="text1"/>
          <w:sz w:val="28"/>
          <w:szCs w:val="28"/>
        </w:rPr>
      </w:pPr>
      <w:r w:rsidRPr="005C7FF5">
        <w:rPr>
          <w:b/>
          <w:bCs/>
          <w:color w:val="000000" w:themeColor="text1"/>
          <w:sz w:val="28"/>
          <w:szCs w:val="28"/>
        </w:rPr>
        <w:t xml:space="preserve">A common cybercrime in India is a phishing style bank scam where fraudsters trick victims into revealing their bank details through fake links or calls. In a typical incident, a retired teacher in a city such as Mumbai receives an SMS claiming that her bank account will be blocked unless she updates her KYC immediately by clicking a provided link. The message appears official, using the bank’s logo and language similar to real notifications, which lowers the victim’s suspicion. The scam usually unfolds in clear steps. First, the criminal sends a realistic message that looks like it comes from a bank or government agency. Second, the victim clicks the link and lands on a spoofed login page or form that looks almost identical to the real one. Third, the person enters sensitive information such as OTPs, card numbers, or UPI PINs, believing they are acting correctly. Fourth, the attacker immediately uses that information to drain the account through instant transfers or UPI payments, often during convenient banking hours. These scams most often target ordinary people, especially older adults, small business owners, and rural or semi urban users who may not recognize slightly altered URLs or unsolicited urgent messages. Many victims are not very familiar with digital banking security practices and easily trust anything that looks official. The consequences are severe. Victims can lose lakhs of rupees in minutes, face ruined credit, and struggle with long stressful recovery processes, including filing police complaints, visiting bank branches, and dealing with customer support. In many cases, the money is quickly routed through multiple accounts, making it almost impossible to recover fully, and the emotional impact on families can be long </w:t>
      </w:r>
      <w:proofErr w:type="gramStart"/>
      <w:r w:rsidRPr="005C7FF5">
        <w:rPr>
          <w:b/>
          <w:bCs/>
          <w:color w:val="000000" w:themeColor="text1"/>
          <w:sz w:val="28"/>
          <w:szCs w:val="28"/>
        </w:rPr>
        <w:t>lasting</w:t>
      </w:r>
      <w:r>
        <w:rPr>
          <w:b/>
          <w:bCs/>
          <w:color w:val="000000" w:themeColor="text1"/>
          <w:sz w:val="28"/>
          <w:szCs w:val="28"/>
        </w:rPr>
        <w:t xml:space="preserve"> </w:t>
      </w:r>
      <w:r w:rsidRPr="005C7FF5">
        <w:rPr>
          <w:b/>
          <w:bCs/>
          <w:color w:val="000000" w:themeColor="text1"/>
          <w:sz w:val="28"/>
          <w:szCs w:val="28"/>
        </w:rPr>
        <w:t>.</w:t>
      </w:r>
      <w:proofErr w:type="gramEnd"/>
    </w:p>
    <w:sectPr w:rsidR="005C7FF5" w:rsidRPr="005C7F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FF5"/>
    <w:rsid w:val="001C2152"/>
    <w:rsid w:val="005C7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38B3B"/>
  <w15:chartTrackingRefBased/>
  <w15:docId w15:val="{81FE3010-71C0-4A52-9CC5-C1F287C81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FF5"/>
    <w:rPr>
      <w:rFonts w:eastAsiaTheme="majorEastAsia" w:cstheme="majorBidi"/>
      <w:color w:val="272727" w:themeColor="text1" w:themeTint="D8"/>
    </w:rPr>
  </w:style>
  <w:style w:type="paragraph" w:styleId="Title">
    <w:name w:val="Title"/>
    <w:basedOn w:val="Normal"/>
    <w:next w:val="Normal"/>
    <w:link w:val="TitleChar"/>
    <w:uiPriority w:val="10"/>
    <w:qFormat/>
    <w:rsid w:val="005C7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FF5"/>
    <w:pPr>
      <w:spacing w:before="160"/>
      <w:jc w:val="center"/>
    </w:pPr>
    <w:rPr>
      <w:i/>
      <w:iCs/>
      <w:color w:val="404040" w:themeColor="text1" w:themeTint="BF"/>
    </w:rPr>
  </w:style>
  <w:style w:type="character" w:customStyle="1" w:styleId="QuoteChar">
    <w:name w:val="Quote Char"/>
    <w:basedOn w:val="DefaultParagraphFont"/>
    <w:link w:val="Quote"/>
    <w:uiPriority w:val="29"/>
    <w:rsid w:val="005C7FF5"/>
    <w:rPr>
      <w:i/>
      <w:iCs/>
      <w:color w:val="404040" w:themeColor="text1" w:themeTint="BF"/>
    </w:rPr>
  </w:style>
  <w:style w:type="paragraph" w:styleId="ListParagraph">
    <w:name w:val="List Paragraph"/>
    <w:basedOn w:val="Normal"/>
    <w:uiPriority w:val="34"/>
    <w:qFormat/>
    <w:rsid w:val="005C7FF5"/>
    <w:pPr>
      <w:ind w:left="720"/>
      <w:contextualSpacing/>
    </w:pPr>
  </w:style>
  <w:style w:type="character" w:styleId="IntenseEmphasis">
    <w:name w:val="Intense Emphasis"/>
    <w:basedOn w:val="DefaultParagraphFont"/>
    <w:uiPriority w:val="21"/>
    <w:qFormat/>
    <w:rsid w:val="005C7FF5"/>
    <w:rPr>
      <w:i/>
      <w:iCs/>
      <w:color w:val="0F4761" w:themeColor="accent1" w:themeShade="BF"/>
    </w:rPr>
  </w:style>
  <w:style w:type="paragraph" w:styleId="IntenseQuote">
    <w:name w:val="Intense Quote"/>
    <w:basedOn w:val="Normal"/>
    <w:next w:val="Normal"/>
    <w:link w:val="IntenseQuoteChar"/>
    <w:uiPriority w:val="30"/>
    <w:qFormat/>
    <w:rsid w:val="005C7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FF5"/>
    <w:rPr>
      <w:i/>
      <w:iCs/>
      <w:color w:val="0F4761" w:themeColor="accent1" w:themeShade="BF"/>
    </w:rPr>
  </w:style>
  <w:style w:type="character" w:styleId="IntenseReference">
    <w:name w:val="Intense Reference"/>
    <w:basedOn w:val="DefaultParagraphFont"/>
    <w:uiPriority w:val="32"/>
    <w:qFormat/>
    <w:rsid w:val="005C7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272</Words>
  <Characters>1555</Characters>
  <Application>Microsoft Office Word</Application>
  <DocSecurity>0</DocSecurity>
  <Lines>12</Lines>
  <Paragraphs>3</Paragraphs>
  <ScaleCrop>false</ScaleCrop>
  <Company/>
  <LinksUpToDate>false</LinksUpToDate>
  <CharactersWithSpaces>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AHUJA</dc:creator>
  <cp:keywords/>
  <dc:description/>
  <cp:lastModifiedBy>TANISHA AHUJA</cp:lastModifiedBy>
  <cp:revision>1</cp:revision>
  <dcterms:created xsi:type="dcterms:W3CDTF">2026-03-29T17:49:00Z</dcterms:created>
  <dcterms:modified xsi:type="dcterms:W3CDTF">2026-03-29T17:52:00Z</dcterms:modified>
</cp:coreProperties>
</file>