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exact" w:before="6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Moat Analytics MSA </w:t>
      </w:r>
    </w:p>
    <w:p>
      <w:pPr>
        <w:autoSpaceDN w:val="0"/>
        <w:autoSpaceDE w:val="0"/>
        <w:widowControl/>
        <w:spacing w:line="240" w:lineRule="exact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Data Processing Addendum </w:t>
      </w:r>
    </w:p>
    <w:p>
      <w:pPr>
        <w:autoSpaceDN w:val="0"/>
        <w:autoSpaceDE w:val="0"/>
        <w:widowControl/>
        <w:spacing w:line="248" w:lineRule="exact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1. Scope, Order of Precedence and Term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These additional data privacy terms (the “</w:t>
      </w:r>
      <w:r>
        <w:rPr>
          <w:rFonts w:ascii="Calibri" w:hAnsi="Calibri" w:eastAsia="Calibri"/>
          <w:b/>
          <w:i w:val="0"/>
          <w:color w:val="000000"/>
          <w:sz w:val="20"/>
        </w:rPr>
        <w:t>Data Processing Addendum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”) apply to Oracle’s Processing of Personal </w:t>
      </w:r>
    </w:p>
    <w:p>
      <w:pPr>
        <w:autoSpaceDN w:val="0"/>
        <w:autoSpaceDE w:val="0"/>
        <w:widowControl/>
        <w:spacing w:line="240" w:lineRule="exact" w:before="0" w:after="0"/>
        <w:ind w:left="360" w:right="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Data as part of Oracle’s provision of Moat Services (“</w:t>
      </w:r>
      <w:r>
        <w:rPr>
          <w:rFonts w:ascii="Calibri" w:hAnsi="Calibri" w:eastAsia="Calibri"/>
          <w:b/>
          <w:i w:val="0"/>
          <w:color w:val="000000"/>
          <w:sz w:val="20"/>
        </w:rPr>
        <w:t>Moat Services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”). The Moat Services are described in the Master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Services Agreement by and between You and Oracle in which this Data Processing Addendum is referenced and all </w:t>
      </w:r>
      <w:r>
        <w:rPr>
          <w:rFonts w:ascii="Calibri" w:hAnsi="Calibri" w:eastAsia="Calibri"/>
          <w:b w:val="0"/>
          <w:i w:val="0"/>
          <w:color w:val="000000"/>
          <w:sz w:val="20"/>
        </w:rPr>
        <w:t>exhibits thereto (together the “</w:t>
      </w:r>
      <w:r>
        <w:rPr>
          <w:rFonts w:ascii="Calibri" w:hAnsi="Calibri" w:eastAsia="Calibri"/>
          <w:b/>
          <w:i w:val="0"/>
          <w:color w:val="000000"/>
          <w:sz w:val="20"/>
        </w:rPr>
        <w:t>MSA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”). </w:t>
      </w:r>
    </w:p>
    <w:p>
      <w:pPr>
        <w:autoSpaceDN w:val="0"/>
        <w:autoSpaceDE w:val="0"/>
        <w:widowControl/>
        <w:spacing w:line="250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Except as expressly stated otherwise in the order, this Data Processing Addendum is incorporated into and subject </w:t>
      </w:r>
    </w:p>
    <w:p>
      <w:pPr>
        <w:autoSpaceDN w:val="0"/>
        <w:autoSpaceDE w:val="0"/>
        <w:widowControl/>
        <w:spacing w:line="198" w:lineRule="exact" w:before="36" w:after="0"/>
        <w:ind w:left="360" w:right="3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the terms of the MSA, and shall be effective and remain in force for the Term of the MSA. </w:t>
      </w:r>
    </w:p>
    <w:p>
      <w:pPr>
        <w:autoSpaceDN w:val="0"/>
        <w:autoSpaceDE w:val="0"/>
        <w:widowControl/>
        <w:spacing w:line="274" w:lineRule="exact" w:before="2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1.3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Except as expressly stated otherwise in this Data Processing Addendum or the MSA, in the event of any conflict </w:t>
      </w:r>
    </w:p>
    <w:p>
      <w:pPr>
        <w:autoSpaceDN w:val="0"/>
        <w:autoSpaceDE w:val="0"/>
        <w:widowControl/>
        <w:spacing w:line="238" w:lineRule="exact" w:before="0" w:after="0"/>
        <w:ind w:left="360" w:right="3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between the terms of the MSA, including any policies or schedules referenced therein, and the terms of this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 Addendum, the relevant terms of this Data Processing Addendum shall take precedence. </w:t>
      </w:r>
    </w:p>
    <w:p>
      <w:pPr>
        <w:autoSpaceDN w:val="0"/>
        <w:autoSpaceDE w:val="0"/>
        <w:widowControl/>
        <w:spacing w:line="272" w:lineRule="exact" w:before="2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1.4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You acknowledge and agree that (i) all rights and obligations under this Data Processing Addendum (including </w:t>
      </w:r>
    </w:p>
    <w:p>
      <w:pPr>
        <w:autoSpaceDN w:val="0"/>
        <w:autoSpaceDE w:val="0"/>
        <w:widowControl/>
        <w:spacing w:line="242" w:lineRule="exact" w:before="0" w:after="22"/>
        <w:ind w:left="360" w:right="3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without limitation, audit rights and data processing instructions) shall be exclusively exercised by You and (ii)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correspondingly, any notifications to be provided by Oracle under this Data Processing Addendum shall only be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provided to You.  In the event the applicable Master Services Agreement is the Oracle MSA for Moat Analytics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(Agency), You shall ensure that appropriate contractual arrangements are put in place with Your Client(s) (as such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term is defined in the MSA) in accordance with Applicable Data Protection Law.  Notwithstanding the foregoing,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has no obligation to ensure accuracy of instructions provided to Oracle by You and Oracle is not responsible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for any incompatibility with instructions given by Your Clients to You.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73"/>
        <w:gridCol w:w="5073"/>
      </w:tblGrid>
      <w:tr>
        <w:trPr>
          <w:trHeight w:hRule="exact" w:val="5372"/>
        </w:trPr>
        <w:tc>
          <w:tcPr>
            <w:tcW w:type="dxa" w:w="10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068"/>
              <w:gridCol w:w="5068"/>
            </w:tblGrid>
            <w:tr>
              <w:trPr>
                <w:trHeight w:hRule="exact" w:val="5348"/>
              </w:trPr>
              <w:tc>
                <w:tcPr>
                  <w:tcW w:type="dxa" w:w="1013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2. Definitions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 the purposes of this Data Privacy Addendum: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2.1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Applicable Data Protection Law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” means (i) Directive 95/46/EC of October 24, 1995, as amended, on the protection of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individuals with regard to the Processing of Personal Data and on the free movement of such data (‘Directive’) until such time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that it is replaced by Regulation (EU) 2016/679 of 27 April 2016 on the protection of natural persons with regard to the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processing of personal data and on the free movement of such data, applicable as of May 25, 2018; and (ii) any other data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privacy or data protection law or regulation that applies to the Processing of Personal Data under this Data Processing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Addendum;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2.2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You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” means the customer entity that has executed the MSA;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2.3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Data Subject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”,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Data Protection Impact Assessments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”,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Data Protection Officer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”,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Process/Processing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”,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Supervisory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Authority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”,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“Controller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”,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Processor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” and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Binding Corporate Rules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” (or any of the equivalent terms) have the meaning set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forth under Applicable Data Protection Law;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2.4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“EU Model Clauses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” means the standard contractual clauses annexed to the EU Commission Decision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2010/87/EU of 5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February 2010 for the Transfer of Personal Data to Processors established in Third Countries under the Directive 95/46/EC,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or any successor standard contractual clauses that may be adopted pursuant to an EU Commission decision;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2.5 “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Oracle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” means the Oracle Affiliate that has executed the MSA; </w:t>
                  </w:r>
                </w:p>
              </w:tc>
            </w:tr>
            <w:tr>
              <w:trPr>
                <w:trHeight w:hRule="exact" w:val="124"/>
              </w:trPr>
              <w:tc>
                <w:tcPr>
                  <w:tcW w:type="dxa" w:w="34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tabs>
                <w:tab w:pos="6832" w:val="left"/>
              </w:tabs>
              <w:autoSpaceDE w:val="0"/>
              <w:widowControl/>
              <w:spacing w:line="11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48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3260" w:right="3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2.6 “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Oracle Affiliate(s)”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means the subsidiar(y)(ies) of Oracle Corporation that may assist in the performance of the Moat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Services as set forth in Section 3.4 below;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18" w:lineRule="exact" w:before="3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1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62" w:right="1014" w:bottom="362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360" w:after="0"/>
        <w:ind w:left="438" w:right="43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31900" cy="166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6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2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2.7 “</w:t>
      </w:r>
      <w:r>
        <w:rPr>
          <w:rFonts w:ascii="Calibri" w:hAnsi="Calibri" w:eastAsia="Calibri"/>
          <w:b/>
          <w:i w:val="0"/>
          <w:color w:val="000000"/>
          <w:sz w:val="20"/>
        </w:rPr>
        <w:t>Personal Data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 means any information relating to a Data Subject that Oracle may Process on Your behalf as part of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Moat Services;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2.8 “</w:t>
      </w:r>
      <w:r>
        <w:rPr>
          <w:rFonts w:ascii="Calibri" w:hAnsi="Calibri" w:eastAsia="Calibri"/>
          <w:b/>
          <w:i w:val="0"/>
          <w:color w:val="000000"/>
          <w:sz w:val="20"/>
        </w:rPr>
        <w:t>Third Party Subprocessor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 means a third party subcontractor, other than an Oracle Affiliate, engaged by Oracle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which may Process Personal Data as set forth in Section 3.4 below.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Other capitalized terms have the definitions provided for them in the MSA or as otherwise specified below.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3. Controller and Processor of Personal Data and Purpose of Processing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3.1 Unless Section 3.2 below applies, You are and will at all times remain the Controller of the Personal Data Processed by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under the MSA.  You are responsible for compliance with Your obligations as a Controller under Applicable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Protection Law, in particular for justification of any transmission of Personal Data to Oracle (including providing any required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notices and obtaining any required consents and/or authorizations, or otherwise securing an appropriate legal basis under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Applicable Data Protection Law), and for Your decisions and actions concerning the Processing of such Personal Data.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3.2 In case You qualify as an agency and the applicable Master Services Agreement is the Oracle MSA for Moat Analytics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(Agency) the following applies without prejudice to Section 1.4 above: (i) Your Client(s) will at all times remain the Controller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the Personal Data Processed by Oracle under the MSA, and (ii) Your Client(s) are responsible for compliance with their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obligations as a Controller under Applicable Data Protection Law, in particular for justification of any transmission of Personal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to Oracle (including providing any required notices and obtaining any required consents and/or authorizations, or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otherwise securing an appropriate legal basis under Applicable Data Protection Law), and decisions and actions concerning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Processing of such Personal Data.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3.3 Oracle is and will at all times remain a Processor with regard to the Personal Data provided by You to Oracle under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MSA. Oracle is responsible for compliance with its obligations under this Data Processing Addendum and for compliance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its obligations as a Processor under Applicable Data Protections Law.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3.4 Oracle and any persons acting under the authority of Oracle, including any Oracle Affiliates and Third Party Subprocessors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 set forth in Section 8, will Process Personal Data solely for the purpose of (i) providing the Moat Services in accordance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the MSA and this Data Processing Addendum (ii) complying with Your documented written instructions in accordance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Section 5, or (iii) complying with Oracle’s regulatory obligations in accordance with Section 13.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4. Categories of Personal Data and Data Subjects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4.1 In order to perform the Moat Services and depending on the Moat Services You have ordered, Oracle may Process some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all of the following categories of Personal Data: IP addresses and unique IDs collected from mobile devices network carriers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data providers (e.g., Mobile Advertising IDs).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4.2 Categories of Data Subjects whose Personal Data may be Processed in order to perform the Moat Services may include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users of websites.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5. Your Instructions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5.1 Oracle will Process Personal Data on Your written instructions as specified in the MSA and this Data Processing Addendum,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including instructions regarding data transfers as set forth in Section 7.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5.2 You may provide additional instructions in writing to Oracle with regard to Processing of Personal Data in accordance with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Applicable Data Protection Law. Oracle will comply with all such instructions to the extent necessary for Oracle to (i) comply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its Processor obligations under Applicable Data Protection Law; or (ii) assist You to comply with Your Controller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obligations under Applicable Data Protection Law relevant to Your use of the Moat Services, including assistance with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notifying Personal Data breaches as set forth in Section 11, Data Subject requests as set forth in Section 6, and Data Protection </w:t>
      </w:r>
    </w:p>
    <w:p>
      <w:pPr>
        <w:autoSpaceDN w:val="0"/>
        <w:autoSpaceDE w:val="0"/>
        <w:widowControl/>
        <w:spacing w:line="218" w:lineRule="exact" w:before="4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2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360" w:right="1012" w:bottom="362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4" w:lineRule="exact" w:before="6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Impact Assessments (DPIAs). </w:t>
      </w:r>
      <w:r>
        <w:rPr>
          <w:rFonts w:ascii="Calibri" w:hAnsi="Calibri" w:eastAsia="Calibri"/>
          <w:b w:val="0"/>
          <w:i w:val="0"/>
          <w:color w:val="000000"/>
          <w:sz w:val="29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5.3 Without prejudice to Oracle’s obligations under this Section 5, the parties will negotiate in good faith with respect 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any charges or fees that may be incurred by Oracle to comply with instructions with regard to the Processing of Personal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that require the use of resources different from or in addition to those required for the provision of the Moat Services.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6. Rights of Data Subjects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6.1 If Oracle directly receives any Data Subject requests regarding Personal Data, it will promptly pass on such requests 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You without responding to the Data Subject provided that the Data Subject has identified You as the Controller (acting 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behalf of Your Client, as the case may be), unless otherwise required by Applicable Data Protection Law.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7. Personal Data Transfers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7.1 Oracle may access and Process Personal Data on a global basis as necessary to perform the Moat Services, including for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IT security purposes, maintenance and performance of the Moat Services and related infrastructure, Moat Services technical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support and Moat Service change management.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7.2 To the extent such global access involves a transfer of Personal Data originating from the European Economic Area (“EEA”)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Switzerland to Oracle Affiliates or Third Party Subprocessors located in countries outside the EEA or Switzerland that have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not received a binding adequacy decision by the European Commission or by a competent national EEA data protection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authority, such transfers are subject to (i) the terms of the EU Model Clauses incorporated into this Data Processing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Addendum by reference; or (ii) other binding and appropriate transfer mechanisms that provide an adequate level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protection in compliance with Applicable Data Protection Law, such as approved Binding Corporate Rules for Processors. For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purposes of the EU Model Clauses if applicable, You and Oracle agree that (i) You will act as the data exporter on Your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own behalf and on behalf of any of Your entities and Client(s) (if applicable), (ii) Oracle will act on its own behalf and/or 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behalf of the relevant Oracle Affiliates as the data importers, (iii) any Third Party Subprocessors will act as ‘subcontractors’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pursuant to Clause 11 of the EU Model Clauses.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8. Oracle Affiliates and Third Party Subprocessors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8.1 Subject to the terms and restrictions specified in Sections 3.4, 7 and 8, You agree that Oracle may engage Oracle Affiliates </w:t>
      </w:r>
      <w:r>
        <w:rPr>
          <w:rFonts w:ascii="Calibri" w:hAnsi="Calibri" w:eastAsia="Calibri"/>
          <w:b w:val="0"/>
          <w:i w:val="0"/>
          <w:color w:val="000000"/>
          <w:sz w:val="20"/>
        </w:rPr>
        <w:t>and Third Party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Subprocessors to assist in the performance of the Moat Services.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8.2 The Oracle Affiliates and Third Party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Subprocessors are required to abide by the same level of data protection and security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 Oracle under this Data Processing Addendum as applicable to their Processing of Personal Data. You will be entitled, upon </w:t>
      </w:r>
      <w:r>
        <w:rPr>
          <w:rFonts w:ascii="Calibri" w:hAnsi="Calibri" w:eastAsia="Calibri"/>
          <w:b w:val="0"/>
          <w:i w:val="0"/>
          <w:color w:val="000000"/>
          <w:sz w:val="20"/>
        </w:rPr>
        <w:t>written request, to receive copies of the relevant privacy and security terms of Oracle’s agreement with any Third Party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Subprocessors and Oracle Affiliates that may Process Personal Data.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8.3 Oracle remains responsible at all times for the performance of the Oracle Affiliates’ and Third Party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Subprocessors’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obligations in compliance with the terms of this Data Processing Addendum and Applicable Data Protection Law.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9. Technical and Organizational Measures, and Confidentiality of Processing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9.1 Oracle has implemented and will maintain appropriate technical and organizational security measures for the Processing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Personal Data. These measures take into account the nature, scope and purposes of Processing as specified in this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 Addendum, and are intended to protect Personal Data against the risks inherent to the Processing of Personal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in the performance of the Moat Services, in particular risks from accidental or unlawful destruction, loss, alteration,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unauthorized disclosure of, or access to Personal Data transmitted, stored or otherwise Processed.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9.2 In particular, Oracle has implemented the measures specified in the Information Security Program attached hereto as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Annex A </w:t>
      </w:r>
      <w:r>
        <w:rPr>
          <w:rFonts w:ascii="Calibri" w:hAnsi="Calibri" w:eastAsia="Calibri"/>
          <w:b w:val="0"/>
          <w:i w:val="0"/>
          <w:color w:val="000000"/>
          <w:sz w:val="20"/>
        </w:rPr>
        <w:t>(the “</w:t>
      </w:r>
      <w:r>
        <w:rPr>
          <w:rFonts w:ascii="Calibri" w:hAnsi="Calibri" w:eastAsia="Calibri"/>
          <w:b/>
          <w:i w:val="0"/>
          <w:color w:val="000000"/>
          <w:sz w:val="20"/>
        </w:rPr>
        <w:t>ISP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”). You are advised to carefully review the ISP to understand which specific security measures and practices </w:t>
      </w:r>
    </w:p>
    <w:p>
      <w:pPr>
        <w:autoSpaceDN w:val="0"/>
        <w:autoSpaceDE w:val="0"/>
        <w:widowControl/>
        <w:spacing w:line="218" w:lineRule="exact" w:before="4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3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24" w:right="1012" w:bottom="362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360" w:after="0"/>
        <w:ind w:left="482" w:right="4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31900" cy="166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6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2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apply and to ensure that these measures and practices are appropriate for the Processing of Personal Data pursuant to this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Processing Addendum.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9.3. All Oracle and Oracle Affiliate staff, as well as any Third Party Subprocessors that may have access to Personal Data are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subject to appropriate confidentiality arrangements. Oracle and Oracle Affiliate staff are required to periodically complete an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 protection and confidentiality awareness training course.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9.4. Security Oversight and Enforcement. Oracle employs internal processes for regularly testing, assessing, evaluating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maintaining the effectiveness of the technical and organizational security measures described in this Data Processing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Addendum and the MSA.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10.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Audit Rights and Cooperation with You and Your Supervisory Authorities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10.1 You may audit Oracle’s compliance with its obligations under this Data Processing Addendum up to once per year. In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addition, to the extent required by Applicable Data Protection Law, including where mandated by Your Supervisory Authority,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You or Your Supervisory Authority may perform more frequent audits. Oracle will contribute to such audits by providing You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Your Supervisory Authority with the information and assistance reasonably necessary to conduct the audit, including any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relevant records of Processing activities applicable to the Moat Services ordered by You.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10.2 If a third party is to conduct the audit, the third party must be mutually agreed to by You and Oracle (except if such Third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Party is a competent Supervisory Authority). Oracle will not unreasonably withhold its consent to a third party auditor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requested by You. The third party must execute a written confidentiality agreement acceptable to Oracle or otherwise be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bound by a statutory confidentiality obligation before conducting the audit.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10.3 To request an audit, You must submit a detailed proposed audit plan to Oracle at least two weeks in advance of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proposed audit date. The proposed audit plan must describe the proposed scope, duration, and start date of the audit. Oracle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will review the proposed audit plan and provide You with any concerns or questions (for example, any request for information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that could compromise Oracle security, privacy, employment or other relevant policies). Oracle will work cooperatively with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You to agree on a final audit plan.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10.4 If the requested audit scope is addressed in a SOC1, SOC2, ISO, NIST, PCI DSS, HIPAA or similar audit report issued by 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qualified third party auditor within the prior twelve months and Oracle provides such report to You confirming there are no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known material changes in the controls audited, You agree to accept the findings presented in the third party audit report in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lieu of requesting an audit of the same controls covered by the report.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10.5 The audit must be conducted during regular business hours at the applicable facility, subject to the agreed final audit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plan and Oracle’s health and safety or other relevant policies, and may not unreasonably interfere with Oracle business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activities.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10.6 You will provide Oracle any audit reports generated in connection with any audit under this Section 10, unless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prohibited by Applicable Data Protection Law or otherwise instructed by a Supervisory Authority. You may use the audit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reports only for the purposes of meeting Your regulatory audit requirements and/or confirming compliance with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requirements of this Data Processing Addendum. The audit reports are Confidential Information of the parties under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terms of the MSA.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10.7 Any audits are at Your expense. The parties will negotiate in good faith with respect to any charges or fees that may be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incurred by Oracle to provide assistance with an audit that requires the use of resources different from or in addition 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those required for the provision of the Moat Services.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11. Incident Management and Personal Data Breach Notification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11.1 Oracle promptly evaluates and responds to incidents that create suspicion of or indicate unauthorized access to or </w:t>
      </w:r>
    </w:p>
    <w:p>
      <w:pPr>
        <w:autoSpaceDN w:val="0"/>
        <w:autoSpaceDE w:val="0"/>
        <w:widowControl/>
        <w:spacing w:line="218" w:lineRule="exact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4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360" w:right="968" w:bottom="362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360" w:after="0"/>
        <w:ind w:left="438" w:right="43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31900" cy="166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6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2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 of Personal Data (“Incident”). All Oracle and Oracle Affiliates staff that have access to or Process Personal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are instructed on responding to Incidents, including prompt internal reporting, escalation procedures, and chain of custody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practices to secure relevant evidence. Oracle’s agreements with Third Party Subprocessors contain similar Incident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reporting obligations.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11.2 In order to address an Incident, Oracle defines escalation paths and response teams involving internal functions such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 Information Security and Legal. The goal of Oracle’s Incident response will be to restore the confidentiality, integrity,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availability of the Moat Services environment and the Personal Data that may be contained therein, and to establish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root causes and remediation steps. Depending on the nature and scope of the Incident, Oracle may also involve and work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You and outside law enforcement to respond to the Incident.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11.3 To the extent Oracle becomes aware and determines that an Incident qualifies as a breach of security leading to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misappropriation or accidental or unlawful destruction, loss, alteration, unauthorized disclosure of, or access to, Personal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transmitted, stored or otherwise Processed on Oracle systems or the Moat Services environment that compromises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security, confidentiality or integrity of such Personal Data (“Personal Data Breach”), Oracle will inform You of such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 Breach without undue delay but at the latest within 24 hours.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11.4 Oracle will take reasonable measures designed to identify the root cause(s) of the Personal Data Breach, mitigate any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possible adverse effects and prevent a recurrence. As information regarding the Personal Data Breach is collected or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otherwise reasonably becomes available to Oracle and to the extent permitted by law, Oracle will provide You with (i) 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description of the nature and reasonably anticipated consequences of the Personal Data Breach; (ii) the measures taken 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mitigate any possible adverse effects and prevent a recurrence; (iii) where possible, the categories of Personal Data and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Subjects including an approximate number of Personal Data records and Data Subjects that were the subject of the Personal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Breach; and (iv) other information concerning the Personal Data Breach reasonably known or available to Oracle that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You may be required to disclose to a Supervisory Authority or affected Data Subject(s).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11.5 Unless otherwise required under Applicable Data Protection Law, the parties agree to coordinate in good faith 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developing the content of any related public statements or any required notices for the affected Data Subjects and/or notices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the relevant Supervisory Authorities.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12. Return and Deletion of Personal Data upon Termination of Moat Services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12.1 Upon termination of the Moat Services or upon expiry of the retrieval period following termination of the Moat Services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(if available), Oracle will promptly delete all copies of Personal Data from the Moat Services environment by rendering such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 unrecoverable, except as may be required by law. Oracle’s data disposal practices are described in more detail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the ISP.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13. Legally Required Disclosure Requests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13.1 If Oracle receives any subpoena, judicial, administrative or arbitral order of an executive or administrative agency, </w:t>
      </w:r>
      <w:r>
        <w:rPr>
          <w:rFonts w:ascii="Calibri" w:hAnsi="Calibri" w:eastAsia="Calibri"/>
          <w:b w:val="0"/>
          <w:i w:val="0"/>
          <w:color w:val="000000"/>
          <w:sz w:val="20"/>
        </w:rPr>
        <w:t>regulatory agency, or other governmental authority which relates to the Processing of Personal Data (“</w:t>
      </w:r>
      <w:r>
        <w:rPr>
          <w:rFonts w:ascii="Calibri" w:hAnsi="Calibri" w:eastAsia="Calibri"/>
          <w:b/>
          <w:i w:val="0"/>
          <w:color w:val="000000"/>
          <w:sz w:val="20"/>
        </w:rPr>
        <w:t>Disclosure Request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”),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it will promptly pass on such Disclosure Request to You without responding to it, unless otherwise required by applicable law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(including to provide an acknowledgement of receipt to the authority that made the Disclosure Request).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13.2 At Your request, Oracle will provide You with reasonable information in its possession that may be responsive to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Disclosure Request and any assistance reasonably required for You to respond to the Disclosure Request in a timely manner.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5116" w:val="left"/>
        </w:tabs>
        <w:autoSpaceDE w:val="0"/>
        <w:widowControl/>
        <w:spacing w:line="244" w:lineRule="exact" w:before="0" w:after="0"/>
        <w:ind w:left="5042" w:right="44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*   *   * </w:t>
      </w:r>
    </w:p>
    <w:p>
      <w:pPr>
        <w:autoSpaceDN w:val="0"/>
        <w:autoSpaceDE w:val="0"/>
        <w:widowControl/>
        <w:spacing w:line="218" w:lineRule="exact" w:before="12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5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360" w:right="1012" w:bottom="362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exact" w:before="6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ANNEX A </w:t>
      </w:r>
    </w:p>
    <w:p>
      <w:pPr>
        <w:autoSpaceDN w:val="0"/>
        <w:autoSpaceDE w:val="0"/>
        <w:widowControl/>
        <w:spacing w:line="240" w:lineRule="exact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INFORMATION SECURITY PROGRAM </w:t>
      </w:r>
    </w:p>
    <w:p>
      <w:pPr>
        <w:autoSpaceDN w:val="0"/>
        <w:autoSpaceDE w:val="0"/>
        <w:widowControl/>
        <w:spacing w:line="244" w:lineRule="exact" w:before="1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America, Inc.’s information is extremely valuable and must be treated as an asset that must be </w:t>
      </w:r>
      <w:r>
        <w:rPr>
          <w:rFonts w:ascii="Calibri" w:hAnsi="Calibri" w:eastAsia="Calibri"/>
          <w:b w:val="0"/>
          <w:i w:val="0"/>
          <w:color w:val="000000"/>
          <w:sz w:val="20"/>
        </w:rPr>
        <w:t>protecte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d.  Our </w:t>
      </w:r>
      <w:r>
        <w:rPr>
          <w:rFonts w:ascii="Calibri" w:hAnsi="Calibri" w:eastAsia="Calibri"/>
          <w:b w:val="0"/>
          <w:i w:val="0"/>
          <w:color w:val="000000"/>
          <w:sz w:val="20"/>
        </w:rPr>
        <w:t>objective, in the development and implementation of an Information Security Program and this Program (“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Program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”), is to </w:t>
      </w:r>
      <w:r>
        <w:rPr>
          <w:rFonts w:ascii="Calibri" w:hAnsi="Calibri" w:eastAsia="Calibri"/>
          <w:b w:val="0"/>
          <w:i w:val="0"/>
          <w:color w:val="000000"/>
          <w:sz w:val="20"/>
        </w:rPr>
        <w:t>create a plan designed to protect personal information and other sensitive information relating to our comp</w:t>
      </w:r>
      <w:r>
        <w:rPr>
          <w:rFonts w:ascii="Calibri" w:hAnsi="Calibri" w:eastAsia="Calibri"/>
          <w:b w:val="0"/>
          <w:i w:val="0"/>
          <w:color w:val="000000"/>
          <w:sz w:val="20"/>
        </w:rPr>
        <w:t>any, cust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omers,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users, employees, and business partners. </w:t>
      </w:r>
    </w:p>
    <w:p>
      <w:pPr>
        <w:autoSpaceDN w:val="0"/>
        <w:autoSpaceDE w:val="0"/>
        <w:widowControl/>
        <w:spacing w:line="244" w:lineRule="exact" w:before="1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For purposes of this Program, “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personal information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 means any information relating to an identified or identifiable natural </w:t>
      </w:r>
      <w:r>
        <w:rPr>
          <w:rFonts w:ascii="Calibri" w:hAnsi="Calibri" w:eastAsia="Calibri"/>
          <w:b w:val="0"/>
          <w:i w:val="0"/>
          <w:color w:val="000000"/>
          <w:sz w:val="20"/>
        </w:rPr>
        <w:t>person that a customer or its e</w:t>
      </w:r>
      <w:r>
        <w:rPr>
          <w:rFonts w:ascii="Calibri" w:hAnsi="Calibri" w:eastAsia="Calibri"/>
          <w:b w:val="0"/>
          <w:i w:val="0"/>
          <w:color w:val="000000"/>
          <w:sz w:val="20"/>
        </w:rPr>
        <w:t>nd users provide to O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racle as part of the Moat services; an identified or identifiable natural </w:t>
      </w:r>
      <w:r>
        <w:rPr>
          <w:rFonts w:ascii="Calibri" w:hAnsi="Calibri" w:eastAsia="Calibri"/>
          <w:b w:val="0"/>
          <w:i w:val="0"/>
          <w:color w:val="000000"/>
          <w:sz w:val="20"/>
        </w:rPr>
        <w:t>person (a “data subject”) is on</w:t>
      </w:r>
      <w:r>
        <w:rPr>
          <w:rFonts w:ascii="Calibri" w:hAnsi="Calibri" w:eastAsia="Calibri"/>
          <w:b w:val="0"/>
          <w:i w:val="0"/>
          <w:color w:val="000000"/>
          <w:sz w:val="20"/>
        </w:rPr>
        <w:t>e who can be identifi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ed, directly or indirectly, in particular by reference to an identification </w:t>
      </w:r>
      <w:r>
        <w:rPr>
          <w:rFonts w:ascii="Calibri" w:hAnsi="Calibri" w:eastAsia="Calibri"/>
          <w:b w:val="0"/>
          <w:i w:val="0"/>
          <w:color w:val="000000"/>
          <w:sz w:val="20"/>
        </w:rPr>
        <w:t>number or to one or more fact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ors specific to his/her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physical, physiological, mental, economic, cultural or social identity. </w:t>
      </w:r>
    </w:p>
    <w:p>
      <w:pPr>
        <w:autoSpaceDN w:val="0"/>
        <w:autoSpaceDE w:val="0"/>
        <w:widowControl/>
        <w:spacing w:line="244" w:lineRule="exact" w:before="11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For purposes of this Program, “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proprietary information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” means all financial, business, legal and technical information which </w:t>
      </w:r>
      <w:r>
        <w:rPr>
          <w:rFonts w:ascii="Calibri" w:hAnsi="Calibri" w:eastAsia="Calibri"/>
          <w:b w:val="0"/>
          <w:i w:val="0"/>
          <w:color w:val="000000"/>
          <w:sz w:val="20"/>
        </w:rPr>
        <w:t>is developed, collected, learne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 or obtained by Oracle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in the course of its business activities or by its employees in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>course of their employment, in</w:t>
      </w:r>
      <w:r>
        <w:rPr>
          <w:rFonts w:ascii="Calibri" w:hAnsi="Calibri" w:eastAsia="Calibri"/>
          <w:b w:val="0"/>
          <w:i w:val="0"/>
          <w:color w:val="000000"/>
          <w:sz w:val="20"/>
        </w:rPr>
        <w:t>cluding information belo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ng to or pertaining to Oracle’s customers. </w:t>
      </w:r>
    </w:p>
    <w:p>
      <w:pPr>
        <w:autoSpaceDN w:val="0"/>
        <w:autoSpaceDE w:val="0"/>
        <w:widowControl/>
        <w:spacing w:line="198" w:lineRule="exact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PURPOSE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purpose of this Program is to establish processes and procedures designed to: </w:t>
      </w:r>
    </w:p>
    <w:p>
      <w:pPr>
        <w:autoSpaceDN w:val="0"/>
        <w:autoSpaceDE w:val="0"/>
        <w:widowControl/>
        <w:spacing w:line="274" w:lineRule="exact" w:before="98" w:after="0"/>
        <w:ind w:left="360" w:right="3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a)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 the security and confidentiality of personal and proprietary information; </w:t>
      </w:r>
    </w:p>
    <w:p>
      <w:pPr>
        <w:autoSpaceDN w:val="0"/>
        <w:autoSpaceDE w:val="0"/>
        <w:widowControl/>
        <w:spacing w:line="274" w:lineRule="exact" w:before="90" w:after="0"/>
        <w:ind w:left="360" w:right="3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b)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 against any anticipated threats or hazards to the security or integrity of all such information; and </w:t>
      </w:r>
    </w:p>
    <w:p>
      <w:pPr>
        <w:autoSpaceDN w:val="0"/>
        <w:autoSpaceDE w:val="0"/>
        <w:widowControl/>
        <w:spacing w:line="272" w:lineRule="exact" w:before="90" w:after="0"/>
        <w:ind w:left="22" w:right="2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c)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 against unauthorized access to or use of such information in a manner that creates a substantial risk of </w:t>
      </w:r>
    </w:p>
    <w:p>
      <w:pPr>
        <w:autoSpaceDN w:val="0"/>
        <w:autoSpaceDE w:val="0"/>
        <w:widowControl/>
        <w:spacing w:line="200" w:lineRule="exact" w:before="36" w:after="0"/>
        <w:ind w:left="72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disclosure, identity theft or fraud. </w:t>
      </w:r>
    </w:p>
    <w:p>
      <w:pPr>
        <w:autoSpaceDN w:val="0"/>
        <w:autoSpaceDE w:val="0"/>
        <w:widowControl/>
        <w:spacing w:line="198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HEAD OF SECURITY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Appointment and Responsibilities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has designated a Head of Security to implement, coordinate and maintain the Program.  The Head of Security will be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responsible for: </w:t>
      </w:r>
    </w:p>
    <w:p>
      <w:pPr>
        <w:autoSpaceDN w:val="0"/>
        <w:autoSpaceDE w:val="0"/>
        <w:widowControl/>
        <w:spacing w:line="274" w:lineRule="exact" w:before="102" w:after="0"/>
        <w:ind w:left="360" w:right="3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a)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Initial implementation of the Program; </w:t>
      </w:r>
    </w:p>
    <w:p>
      <w:pPr>
        <w:autoSpaceDN w:val="0"/>
        <w:autoSpaceDE w:val="0"/>
        <w:widowControl/>
        <w:spacing w:line="274" w:lineRule="exact" w:before="90" w:after="0"/>
        <w:ind w:left="360" w:right="3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b)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Training personnel; </w:t>
      </w:r>
    </w:p>
    <w:p>
      <w:pPr>
        <w:autoSpaceDN w:val="0"/>
        <w:autoSpaceDE w:val="0"/>
        <w:widowControl/>
        <w:spacing w:line="272" w:lineRule="exact" w:before="90" w:after="0"/>
        <w:ind w:left="360" w:right="3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c)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Regular testing of the Program’s safeguards; </w:t>
      </w:r>
    </w:p>
    <w:p>
      <w:pPr>
        <w:autoSpaceDN w:val="0"/>
        <w:autoSpaceDE w:val="0"/>
        <w:widowControl/>
        <w:spacing w:line="274" w:lineRule="exact" w:before="92" w:after="0"/>
        <w:ind w:left="36" w:right="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d)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Evaluating the ability of our third party service providers to protect, in the manner required by data security laws </w:t>
      </w:r>
    </w:p>
    <w:p>
      <w:pPr>
        <w:autoSpaceDN w:val="0"/>
        <w:autoSpaceDE w:val="0"/>
        <w:widowControl/>
        <w:spacing w:line="242" w:lineRule="exact" w:before="0" w:after="0"/>
        <w:ind w:left="72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applicable to Oracle in its role a provider of cloud-based technology services (“applicable laws”), any personal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 to which we have permitted them access and taking the steps reasonably necessary to ensure that any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such third party service provider is applying to such personal information protective security measures at least as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stringent as those required to be applied to such information under applicable laws; </w:t>
      </w:r>
    </w:p>
    <w:p>
      <w:pPr>
        <w:autoSpaceDN w:val="0"/>
        <w:autoSpaceDE w:val="0"/>
        <w:widowControl/>
        <w:spacing w:line="274" w:lineRule="exact" w:before="102" w:after="0"/>
        <w:ind w:left="32" w:right="3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e)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Reviewing the scope of the security measures in the Program at least annually, or whenever there is a material </w:t>
      </w:r>
    </w:p>
    <w:p>
      <w:pPr>
        <w:autoSpaceDN w:val="0"/>
        <w:autoSpaceDE w:val="0"/>
        <w:widowControl/>
        <w:spacing w:line="238" w:lineRule="exact" w:before="0" w:after="52"/>
        <w:ind w:left="720" w:right="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change in our business practices that may implicate the security or integrity of records containing personal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proprietary information;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rHeight w:hRule="exact" w:val="826"/>
        </w:trPr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0" w:after="0"/>
              <w:ind w:left="92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f)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0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9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Conducting   training sessions upon hire and biennially for all managers, employees and independent contractors,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including temporary and contract employees, who have access to personal or proprietary information on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elements of the Program.  Attendees must certify their attendance at the training and their familiarity with Oracle’s </w:t>
            </w:r>
          </w:p>
        </w:tc>
      </w:tr>
      <w:tr>
        <w:trPr>
          <w:trHeight w:hRule="exact" w:val="242"/>
        </w:trPr>
        <w:tc>
          <w:tcPr>
            <w:tcW w:type="dxa" w:w="1268"/>
            <w:vMerge/>
            <w:tcBorders/>
          </w:tcPr>
          <w:p/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90" w:right="9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protecting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personal </w:t>
            </w:r>
          </w:p>
        </w:tc>
        <w:tc>
          <w:tcPr>
            <w:tcW w:type="dxa" w:w="1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proprietary </w:t>
            </w:r>
          </w:p>
        </w:tc>
        <w:tc>
          <w:tcPr>
            <w:tcW w:type="dxa" w:w="1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information.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720" w:right="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Additionally, all new hires are required to receive Information Security Awareness Orientation before accessing any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customer data or systems containing customer data. </w:t>
      </w:r>
    </w:p>
    <w:p>
      <w:pPr>
        <w:autoSpaceDN w:val="0"/>
        <w:autoSpaceDE w:val="0"/>
        <w:widowControl/>
        <w:spacing w:line="218" w:lineRule="exact" w:before="10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6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62" w:right="1012" w:bottom="36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4" w:lineRule="exact" w:before="61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Any questions or comments regarding the Program should be directed to the Head of Security.  Following the earlier of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resignation or removal of the current Head of Security, a new Head of Security will be appointed as soon as reasonably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practicable . </w:t>
      </w:r>
    </w:p>
    <w:p>
      <w:pPr>
        <w:autoSpaceDN w:val="0"/>
        <w:autoSpaceDE w:val="0"/>
        <w:widowControl/>
        <w:spacing w:line="198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Breaches of Security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Head of Security shall conduct a mandatory post-incident review of events and actions taken, if any, to make changes in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business practices if necessary relating to protection of personal and proprietary information following an incident involving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breach of security.  The Head of Security shall document the foregoing and provide a report to executive management.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“Breach of security” shall mean the misappropriation or unauthorized processing of personal information located on Oracle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systems, including by an Oracle employee, that compromises the confidentiality, integrity or security of such personal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Routine Testing of Controls, Systems and Procedures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6" w:lineRule="exact" w:before="11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effectiveness of the Information Security Program will be regularly evaluated and tested through the use of audits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operational testing where appropriate.  Where possible and appropriate, security procedures will be tested and verified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annually in a test or isolated environment.  Oracle will reasonably monitor its systems for unauthorized use of or access 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or proprietary information.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Evaluation and Adjustment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1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Information Security Program will be reviewed at least annually or whenever there is a material change in business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practices that may reasonably implicate the confidentiality, integrity or security of records containing personal or proprietary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 to ensure that it contains administrative, technical, and physical safeguards designed to protect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confidentiality, integrity or security of the personal and proprietary information. In connection with such review, Oracle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management will evaluate and adjust the Information Security Program as appropriate to address: (i) the current risk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assessment, management and control activities; (ii) any new risks or vulnerabilities identified by Oracle management using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standards set forth above; (iii) any technology changes that may affect the protection of personal or proprietary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information; (iv) material changes to our business, including to the size, scope and type of our business; (v) the amount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resources available to Oracle; (vi) the amount of personal or proprietary information stored or held by Oracle; (vii) any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increased need for security of both consumer and employee information; and (viii) any other circumstances that Oracle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management believes may have a material impact on the Information Security Program. </w:t>
      </w:r>
    </w:p>
    <w:p>
      <w:pPr>
        <w:autoSpaceDN w:val="0"/>
        <w:autoSpaceDE w:val="0"/>
        <w:widowControl/>
        <w:spacing w:line="198" w:lineRule="exact" w:before="16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SCOPE OF PROGRAM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This Program applies to any activity that involves access to, or use or modification of, Oracle information and/or resources.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This Program affects and encompasses Oracle’s total information and physical environments. </w:t>
      </w:r>
    </w:p>
    <w:p>
      <w:pPr>
        <w:autoSpaceDN w:val="0"/>
        <w:autoSpaceDE w:val="0"/>
        <w:widowControl/>
        <w:spacing w:line="198" w:lineRule="exact" w:before="16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Program Statement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Rights to use Oracle’s information systems and computing resources will be based on each user’s access privileges.  Access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privileges will be granted on the basis of specific business need (i.e. a “need to know” basis).  Access controls must ensure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that even legitimate users cannot access information unless they are authorized to do so.  All Oracle resources, systems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applications will have access controls unless specifically designated as a public access resource. </w:t>
      </w:r>
    </w:p>
    <w:p>
      <w:pPr>
        <w:autoSpaceDN w:val="0"/>
        <w:autoSpaceDE w:val="0"/>
        <w:widowControl/>
        <w:spacing w:line="244" w:lineRule="exact" w:before="1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Oracle’s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employees, temps, contractors, consultants, and other w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orkers including all personnel 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f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filiated with third parties, </w:t>
      </w:r>
      <w:r>
        <w:rPr>
          <w:rFonts w:ascii="Calibri" w:hAnsi="Calibri" w:eastAsia="Calibri"/>
          <w:b w:val="0"/>
          <w:i w:val="0"/>
          <w:color w:val="000000"/>
          <w:sz w:val="20"/>
        </w:rPr>
        <w:t>are responsible for participating in maintaining secure access to O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acle’s information systems and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computing resources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for ensuring that Oracle adheres to its posted Privacy Policy at </w:t>
      </w:r>
      <w:r>
        <w:rPr>
          <w:rFonts w:ascii="Calibri" w:hAnsi="Calibri" w:eastAsia="Calibri"/>
          <w:b w:val="0"/>
          <w:i w:val="0"/>
          <w:color w:val="0462C1"/>
          <w:sz w:val="20"/>
          <w:u w:val="single"/>
        </w:rPr>
        <w:hyperlink r:id="rId10" w:history="1">
          <w:r>
            <w:rPr>
              <w:rStyle w:val="Hyperlink"/>
            </w:rPr>
            <w:t>http://www.moat.com/privacy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Oracle management will </w:t>
      </w:r>
      <w:r>
        <w:rPr>
          <w:rFonts w:ascii="Calibri" w:hAnsi="Calibri" w:eastAsia="Calibri"/>
          <w:b w:val="0"/>
          <w:i w:val="0"/>
          <w:color w:val="000000"/>
          <w:sz w:val="20"/>
        </w:rPr>
        <w:t>provide guidance in creating a secure access environment by esta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blishing access management po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licies, approving roles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>responsibilities, and providing consistent coordination of securi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y efforts across the company.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Information Security </w:t>
      </w:r>
      <w:r>
        <w:rPr>
          <w:rFonts w:ascii="Calibri" w:hAnsi="Calibri" w:eastAsia="Calibri"/>
          <w:b w:val="0"/>
          <w:i w:val="0"/>
          <w:color w:val="000000"/>
          <w:sz w:val="20"/>
        </w:rPr>
        <w:t>Policies and Procedures listed below are approved by managemen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t and govern the information 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vironment at Oracle. </w:t>
      </w:r>
    </w:p>
    <w:p>
      <w:pPr>
        <w:autoSpaceDN w:val="0"/>
        <w:autoSpaceDE w:val="0"/>
        <w:widowControl/>
        <w:spacing w:line="198" w:lineRule="exact" w:before="16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Program Update and Notification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reserves the right to revise this Program at any time.  Adequate notification of updates will be provided to all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personnel.  Personnel are responsible for understanding or seeking clarification of any rules outlined in this document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for familiarizing themselves with the most current version of this Program. </w:t>
      </w:r>
    </w:p>
    <w:p>
      <w:pPr>
        <w:autoSpaceDN w:val="0"/>
        <w:autoSpaceDE w:val="0"/>
        <w:widowControl/>
        <w:spacing w:line="218" w:lineRule="exact" w:before="6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7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60" w:right="1012" w:bottom="36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98" w:lineRule="exact" w:before="6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SECURITY POLICIES AND PROCEDURES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Facilities Management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56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Access shall be restricted at each physical location where personal or proprietary information is stored to personnel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service providers who require access in order to perform their designated job functions or services.  Where possible, storage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areas containing personal or proprietary information will be protected against potential destruction or damage from physical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hazards such as fire or floods.  In furtherance of the foregoing, Oracle enforces the following restrictions: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4"/>
        <w:gridCol w:w="5074"/>
      </w:tblGrid>
      <w:tr>
        <w:trPr>
          <w:trHeight w:hRule="exact" w:val="2862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83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9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10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Hard copies of documents containing personal or proprietary information shall be stored in a locked room or cabinet,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access to such room or cabinet shall be restricted to the Chief Executive Officer, the Chief Financial Officer,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Head of Security and such other persons as may be approved by the Chief Executive Officer, the Chief Financial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Officer or the Head of Security from time to time; </w:t>
            </w:r>
          </w:p>
          <w:p>
            <w:pPr>
              <w:autoSpaceDN w:val="0"/>
              <w:autoSpaceDE w:val="0"/>
              <w:widowControl/>
              <w:spacing w:line="244" w:lineRule="exact" w:before="130" w:after="0"/>
              <w:ind w:left="10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Except as required by applicable building and safety codes, all access doors to Oracle’s offices shall be locked at times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when there is no receptionist on duty.  When on duty, the receptionist shall escort all visitors to the appropriate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locations within the office, or call someone else to do so. </w:t>
            </w:r>
          </w:p>
          <w:p>
            <w:pPr>
              <w:autoSpaceDN w:val="0"/>
              <w:autoSpaceDE w:val="0"/>
              <w:widowControl/>
              <w:spacing w:line="244" w:lineRule="exact" w:before="130" w:after="0"/>
              <w:ind w:left="106" w:right="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Terminated personnel are required to surrender all keys, IDs, access codes, badges, business cards and the like that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permit access to Oracle’s premises and/or systems.  All Oracle property must be surrendered including work-from-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home items such as headphones, monitors, etc. </w:t>
            </w:r>
          </w:p>
        </w:tc>
      </w:tr>
    </w:tbl>
    <w:p>
      <w:pPr>
        <w:autoSpaceDN w:val="0"/>
        <w:autoSpaceDE w:val="0"/>
        <w:widowControl/>
        <w:spacing w:line="200" w:lineRule="exact" w:before="82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 xml:space="preserve">Internal Computer Network Controls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18" w:after="54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Access to our computer networks, including wireless systems, and any files or programs containing personal or proprietary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 is restricted to only those personnel who require such access to perform their job functions as determined by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management. Such controls include the following: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4"/>
        <w:gridCol w:w="5074"/>
      </w:tblGrid>
      <w:tr>
        <w:trPr>
          <w:trHeight w:hRule="exact" w:val="5468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8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4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83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4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761"/>
              <w:gridCol w:w="4761"/>
            </w:tblGrid>
            <w:tr>
              <w:trPr>
                <w:trHeight w:hRule="exact" w:val="386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92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Oracle will retain at least one technician to provide support and routine maintenance of the network.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84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4" w:lineRule="exact" w:before="120" w:after="54"/>
              <w:ind w:left="106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Malware protection software must be installed on all employee workstations. All operating systems and applications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will be upgraded with any currently available security patches or other security-related enhancements available from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their providers in compliance with Oracle policy.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761"/>
              <w:gridCol w:w="4761"/>
            </w:tblGrid>
            <w:tr>
              <w:trPr>
                <w:trHeight w:hRule="exact" w:val="410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0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Oracle’s computer networks will be equipped with a firewall.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82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6" w:lineRule="exact" w:before="120" w:after="0"/>
              <w:ind w:left="106" w:right="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All access to Oracle’s computer networks and computers are subject to secure user authentication protocols set out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below. </w:t>
            </w:r>
          </w:p>
          <w:p>
            <w:pPr>
              <w:autoSpaceDN w:val="0"/>
              <w:autoSpaceDE w:val="0"/>
              <w:widowControl/>
              <w:spacing w:line="244" w:lineRule="exact" w:before="128" w:after="0"/>
              <w:ind w:left="10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Following the termination of employment of any of our personnel, steps are taken to prevent such terminated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employee from accessing records containing personal or proprietary information, including by immediately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terminating their physical and electronic access to such records, including deactivating their passwords and user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names.` </w:t>
            </w:r>
          </w:p>
          <w:p>
            <w:pPr>
              <w:autoSpaceDN w:val="0"/>
              <w:autoSpaceDE w:val="0"/>
              <w:widowControl/>
              <w:spacing w:line="244" w:lineRule="exact" w:before="132" w:after="0"/>
              <w:ind w:left="106" w:right="2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 the extent that personnel are supplied with remote access devices, including, without limitation, laptops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handheld wireless access devices, Oracle will label them and take inventory at least annually. </w:t>
            </w:r>
          </w:p>
          <w:p>
            <w:pPr>
              <w:autoSpaceDN w:val="0"/>
              <w:autoSpaceDE w:val="0"/>
              <w:widowControl/>
              <w:spacing w:line="246" w:lineRule="exact" w:before="128" w:after="0"/>
              <w:ind w:left="106" w:right="2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Personal or proprietary information stored on the network will be backed up on a regular basis.  Any media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containing backed-up personal or proprietary information must be secured in a locked room or file cabinet. </w:t>
            </w:r>
          </w:p>
          <w:p>
            <w:pPr>
              <w:autoSpaceDN w:val="0"/>
              <w:autoSpaceDE w:val="0"/>
              <w:widowControl/>
              <w:spacing w:line="244" w:lineRule="exact" w:before="128" w:after="0"/>
              <w:ind w:left="106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 the extent technically feasible, Oracle will encrypt all records and files containing personal or proprietary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information that will travel across public networks, all data containing personal or proprietary information to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transmitted wirelessly, and all personal or proprietary information stored on laptops or other portable devices. </w:t>
            </w:r>
          </w:p>
        </w:tc>
      </w:tr>
    </w:tbl>
    <w:p>
      <w:pPr>
        <w:autoSpaceDN w:val="0"/>
        <w:autoSpaceDE w:val="0"/>
        <w:widowControl/>
        <w:spacing w:line="198" w:lineRule="exact" w:before="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USER AUTHENTICATION CONTROLS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Authenticating a User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Restricted Access Devices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information systems and/or computer resource usernames have an associated password with two-factor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authentication to ensure that only the authorized user is able to access and utilize applications and/or systems. </w:t>
      </w:r>
    </w:p>
    <w:p>
      <w:pPr>
        <w:autoSpaceDN w:val="0"/>
        <w:autoSpaceDE w:val="0"/>
        <w:widowControl/>
        <w:spacing w:line="218" w:lineRule="exact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8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60" w:right="1012" w:bottom="36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4" w:lineRule="exact" w:before="6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Generic passwords should never be used. After a user’s initial login, the user is required to change the password linked to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user’s account for that information system or computer resource. </w:t>
      </w:r>
    </w:p>
    <w:p>
      <w:pPr>
        <w:autoSpaceDN w:val="0"/>
        <w:autoSpaceDE w:val="0"/>
        <w:widowControl/>
        <w:spacing w:line="198" w:lineRule="exact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Invalid Login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6" w:lineRule="exact" w:before="118" w:after="5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order to control user logons and maintain the effectiveness of access and authentication, user policies for all users on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domain must account for the following criteria: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4"/>
        <w:gridCol w:w="5074"/>
      </w:tblGrid>
      <w:tr>
        <w:trPr>
          <w:trHeight w:hRule="exact" w:val="1402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4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56"/>
              <w:ind w:left="106" w:right="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All Oracle user accounts are set to lockout the user after exceeding 5 invalid attempts.  If a user attempts to logon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 an Oracle domain incorrectly more than 5 times, the account will lock for 15 minutes.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758"/>
              <w:gridCol w:w="4758"/>
            </w:tblGrid>
            <w:tr>
              <w:trPr>
                <w:trHeight w:hRule="exact" w:val="744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5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0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All lockout counters reset after no less than 15 minutes once a successful login is achieved.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176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If access is required in less than 15 minutes, the user must contact the IT department.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416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8" w:lineRule="exact" w:before="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Password policy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users shall follow the Oracle Password policy and ODC password standards. For mobile devices, such as smart phones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tablets, users shall follow the Oracle Mobile Device Management policy. </w:t>
      </w:r>
    </w:p>
    <w:p>
      <w:pPr>
        <w:autoSpaceDN w:val="0"/>
        <w:autoSpaceDE w:val="0"/>
        <w:widowControl/>
        <w:spacing w:line="244" w:lineRule="exact" w:before="11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Users should immediately change their password if they suspect it has been compromised. Further, users must notify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appropriate security administrator when any access control mechanisms are broken or if they suspect they have been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compromised.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Inactive Workstations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Inactive workstations are automatically locked after 10 minutes.  Users are required to verify their identity as the last user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that workstation in order to unlock an inactive workstation.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System / Application Logging Requirements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18" w:after="5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maintains and appropriately store operator logs.  These logs are subject to regular, independent reviews and should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include: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4"/>
        <w:gridCol w:w="5074"/>
      </w:tblGrid>
      <w:tr>
        <w:trPr>
          <w:trHeight w:hRule="exact" w:val="2656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" w:after="0"/>
              <w:ind w:left="106" w:right="10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System logs </w:t>
            </w:r>
          </w:p>
          <w:p>
            <w:pPr>
              <w:autoSpaceDN w:val="0"/>
              <w:autoSpaceDE w:val="0"/>
              <w:widowControl/>
              <w:spacing w:line="200" w:lineRule="exact" w:before="176" w:after="0"/>
              <w:ind w:left="106" w:right="10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Security logs </w:t>
            </w:r>
          </w:p>
          <w:p>
            <w:pPr>
              <w:autoSpaceDN w:val="0"/>
              <w:autoSpaceDE w:val="0"/>
              <w:widowControl/>
              <w:spacing w:line="198" w:lineRule="exact" w:before="178" w:after="0"/>
              <w:ind w:left="106" w:right="10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Security alerts (from security appliances) </w:t>
            </w:r>
          </w:p>
          <w:p>
            <w:pPr>
              <w:autoSpaceDN w:val="0"/>
              <w:autoSpaceDE w:val="0"/>
              <w:widowControl/>
              <w:spacing w:line="198" w:lineRule="exact" w:before="176" w:after="56"/>
              <w:ind w:left="106" w:right="10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Application logs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068"/>
              <w:gridCol w:w="4068"/>
            </w:tblGrid>
            <w:tr>
              <w:trPr>
                <w:trHeight w:hRule="exact" w:val="786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0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Network equipment logs (including firewalls and wireless equipment)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174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System errors and corrective actions taken (especially automated error recovery)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458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00" w:lineRule="exact" w:before="164" w:after="0"/>
              <w:ind w:left="106" w:right="10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Successful and unsuccessful logins </w:t>
            </w:r>
          </w:p>
        </w:tc>
      </w:tr>
    </w:tbl>
    <w:p>
      <w:pPr>
        <w:autoSpaceDN w:val="0"/>
        <w:autoSpaceDE w:val="0"/>
        <w:widowControl/>
        <w:spacing w:line="198" w:lineRule="exact" w:before="78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Security Fault Log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log of all security faults involving Oracle information systems and services is maintained. </w:t>
      </w:r>
    </w:p>
    <w:p>
      <w:pPr>
        <w:autoSpaceDN w:val="0"/>
        <w:autoSpaceDE w:val="0"/>
        <w:widowControl/>
        <w:spacing w:line="198" w:lineRule="exact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Standards - Logon Monitoring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6" w:after="5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User event logging systems contain at a minimum the following information: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4"/>
        <w:gridCol w:w="5074"/>
      </w:tblGrid>
      <w:tr>
        <w:trPr>
          <w:trHeight w:hRule="exact" w:val="2160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6" w:right="10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User ID </w:t>
            </w:r>
          </w:p>
          <w:p>
            <w:pPr>
              <w:autoSpaceDN w:val="0"/>
              <w:autoSpaceDE w:val="0"/>
              <w:widowControl/>
              <w:spacing w:line="198" w:lineRule="exact" w:before="176" w:after="58"/>
              <w:ind w:left="106" w:right="10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Dates and times of logon and logoff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102"/>
              <w:gridCol w:w="4102"/>
            </w:tblGrid>
            <w:tr>
              <w:trPr>
                <w:trHeight w:hRule="exact" w:val="1244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0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Logon method, location, terminal identity (if possible), network address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174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Records of successful and unsuccessful system access attempts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174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Records of successful and rejected data access and other resource access attempts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916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18" w:lineRule="exact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9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60" w:right="1012" w:bottom="36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98" w:lineRule="exact" w:before="6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Log Archiving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length of retention should reflect the availability of resources and the need to track historical information and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possibility of providing evidence in future investigations. Storage and access to the logs should be sufficient to meet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requirements of evidence collection.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Access Audits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Access to Oracle’s facilities and systems is audited on a quarterly basis.  Oracle audits access levels to all corporate systems. </w:t>
      </w:r>
    </w:p>
    <w:p>
      <w:pPr>
        <w:autoSpaceDN w:val="0"/>
        <w:autoSpaceDE w:val="0"/>
        <w:widowControl/>
        <w:spacing w:line="198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Enforcement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Users are responsible for all personal account usernames, passwords, tokens, and related personal identification numbers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(PINs). Oracle users are not to share personal account information with any other individual for any reason. Sharing of account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usernames, passwords, tokens, and/or PIN pertaining to any Oracle facilities, networks or applications is strictly forbidden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may be punishable by appropriate administrative action up to and including termination. </w:t>
      </w:r>
    </w:p>
    <w:p>
      <w:pPr>
        <w:autoSpaceDN w:val="0"/>
        <w:autoSpaceDE w:val="0"/>
        <w:widowControl/>
        <w:spacing w:line="198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INTERNAL RISKS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1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combat internal risks to the confidentiality, integrity or availability of any electronic, paper or other records containing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or proprietary information, and evaluating and improving the effectiveness of current safeguards for limiting such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risks, the following measures are mandatory and are effective immediately: </w:t>
      </w:r>
    </w:p>
    <w:p>
      <w:pPr>
        <w:autoSpaceDN w:val="0"/>
        <w:autoSpaceDE w:val="0"/>
        <w:widowControl/>
        <w:spacing w:line="200" w:lineRule="exact" w:before="164" w:after="54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Internal Threats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4"/>
        <w:gridCol w:w="5074"/>
      </w:tblGrid>
      <w:tr>
        <w:trPr>
          <w:trHeight w:hRule="exact" w:val="5598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4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4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9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8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4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106" w:right="2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 copy of this Program must be distributed to each employee who shall, upon receipt of the Program, acknowledge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 writing that he/she has received a copy of the Program and a copy will be retained by Oracle. </w:t>
            </w:r>
          </w:p>
          <w:p>
            <w:pPr>
              <w:autoSpaceDN w:val="0"/>
              <w:autoSpaceDE w:val="0"/>
              <w:widowControl/>
              <w:spacing w:line="244" w:lineRule="exact" w:before="132" w:after="0"/>
              <w:ind w:left="106" w:right="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amount of personal or proprietary information collected must be limited to that amount reasonably necessary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 accomplish Oracle’s legitimate business purposes or necessary to comply with applicable laws and regulations. </w:t>
            </w:r>
          </w:p>
          <w:p>
            <w:pPr>
              <w:autoSpaceDN w:val="0"/>
              <w:autoSpaceDE w:val="0"/>
              <w:widowControl/>
              <w:spacing w:line="244" w:lineRule="exact" w:before="130" w:after="56"/>
              <w:ind w:left="10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Access to records containing personal or proprietary information shall be limited to those persons who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reasonably required to know such information in order to accomplish a legitimate business purpose or to enable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Oracle comply with applicable laws and regulations.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762"/>
              <w:gridCol w:w="4762"/>
            </w:tblGrid>
            <w:tr>
              <w:trPr>
                <w:trHeight w:hRule="exact" w:val="784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0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Electronic access to user identification after multiple unsuccessful attempts to gain access will be blocked.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176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All persons are required to report any suspicious or unauthorized use of personal or proprietary information.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456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4" w:lineRule="exact" w:before="122" w:after="0"/>
              <w:ind w:left="106" w:right="1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All persons are prohibited from keeping open files containing personal or proprietary information on their desks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when they are not at their desks. </w:t>
            </w:r>
          </w:p>
          <w:p>
            <w:pPr>
              <w:autoSpaceDN w:val="0"/>
              <w:autoSpaceDE w:val="0"/>
              <w:widowControl/>
              <w:spacing w:line="246" w:lineRule="exact" w:before="128" w:after="0"/>
              <w:ind w:left="10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 the end of the work day, all files and other records containing personal or proprietary information must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secured in a manner that is consistent with the Program’s rules for protecting the security of personal or proprietary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information. </w:t>
            </w:r>
          </w:p>
          <w:p>
            <w:pPr>
              <w:autoSpaceDN w:val="0"/>
              <w:autoSpaceDE w:val="0"/>
              <w:widowControl/>
              <w:spacing w:line="248" w:lineRule="exact" w:before="124" w:after="0"/>
              <w:ind w:left="106" w:right="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Access to electronically stored personal or proprietary information shall be electronically limited to those having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unique log-in ID; and re-log-in shall be required when a computer has been inactive for more than a ten minutes. </w:t>
            </w:r>
          </w:p>
          <w:p>
            <w:pPr>
              <w:autoSpaceDN w:val="0"/>
              <w:autoSpaceDE w:val="0"/>
              <w:widowControl/>
              <w:spacing w:line="246" w:lineRule="exact" w:before="126" w:after="0"/>
              <w:ind w:left="106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Paper or electronic records (including records stored on hard drives or other electronic media) containing personal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information shall be disposed of only in a manner that complies with applicable laws. </w:t>
            </w:r>
          </w:p>
        </w:tc>
      </w:tr>
    </w:tbl>
    <w:p>
      <w:pPr>
        <w:autoSpaceDN w:val="0"/>
        <w:autoSpaceDE w:val="0"/>
        <w:widowControl/>
        <w:spacing w:line="200" w:lineRule="exact" w:before="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EXTERNAL RISKS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combat external risks to the confidentiality, integrity and availability of any electronic, paper or other records containing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or proprietary information, and evaluating and improving the effectiveness of current safeguards for limiting such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risks, the following measures are mandatory: </w:t>
      </w:r>
    </w:p>
    <w:p>
      <w:pPr>
        <w:autoSpaceDN w:val="0"/>
        <w:autoSpaceDE w:val="0"/>
        <w:widowControl/>
        <w:spacing w:line="198" w:lineRule="exact" w:before="166" w:after="56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External Threats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4"/>
        <w:gridCol w:w="5074"/>
      </w:tblGrid>
      <w:tr>
        <w:trPr>
          <w:trHeight w:hRule="exact" w:val="980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06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There must be reasonably up-to-date firewall protection and operating system security patches, reasonably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designed to maintain the confidentiality, integrity and availability of personal or proprietary information, installed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on all systems processing personal or proprietary information. </w:t>
            </w:r>
          </w:p>
        </w:tc>
      </w:tr>
    </w:tbl>
    <w:p>
      <w:pPr>
        <w:autoSpaceDN w:val="0"/>
        <w:autoSpaceDE w:val="0"/>
        <w:widowControl/>
        <w:spacing w:line="218" w:lineRule="exact" w:before="1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10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60" w:right="1012" w:bottom="36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4"/>
        <w:gridCol w:w="5074"/>
      </w:tblGrid>
      <w:tr>
        <w:trPr>
          <w:trHeight w:hRule="exact" w:val="2258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8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36" w:after="0"/>
              <w:ind w:left="10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There must be reasonably up-to-date versions of system security agent software which must include malware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protection and reasonably up-to-date patches and virus definitions, installed on all systems processing personal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proprietary information. </w:t>
            </w:r>
          </w:p>
          <w:p>
            <w:pPr>
              <w:autoSpaceDN w:val="0"/>
              <w:autoSpaceDE w:val="0"/>
              <w:widowControl/>
              <w:spacing w:line="244" w:lineRule="exact" w:before="128" w:after="0"/>
              <w:ind w:left="106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 the extent technically feasible, all personal or proprietary information stored on laptops or other portable devices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must be encrypted, as must all records and files transmitted across public networks or wirelessly.  Encryption here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means the transformation of data using SSL or other industry-accepted encryption, or an alternative method at least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as secure, into a form in which meaning cannot be assigned without the use of a confidential process or key. </w:t>
            </w:r>
          </w:p>
        </w:tc>
      </w:tr>
    </w:tbl>
    <w:p>
      <w:pPr>
        <w:autoSpaceDN w:val="0"/>
        <w:autoSpaceDE w:val="0"/>
        <w:widowControl/>
        <w:spacing w:line="200" w:lineRule="exact" w:before="8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Mobile Computing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16" w:after="54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Only Oracle</w:t>
      </w:r>
      <w:r>
        <w:rPr>
          <w:rFonts w:ascii="Calibri" w:hAnsi="Calibri" w:eastAsia="Calibri"/>
          <w:b/>
          <w:i w:val="0"/>
          <w:color w:val="000000"/>
          <w:sz w:val="20"/>
        </w:rPr>
        <w:t>-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approved portable computing devices may be used to access Oracle information resources.  To access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Internet, the mobile device must be compliant with the IEEE 802.11b or IEEE 802.11g protocols. Mobile computing devices at </w:t>
      </w:r>
      <w:r>
        <w:rPr>
          <w:rFonts w:ascii="Calibri" w:hAnsi="Calibri" w:eastAsia="Calibri"/>
          <w:b w:val="0"/>
          <w:i w:val="0"/>
          <w:color w:val="000000"/>
          <w:sz w:val="20"/>
        </w:rPr>
        <w:t>Oracle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must adhere to the following: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4"/>
        <w:gridCol w:w="5074"/>
      </w:tblGrid>
      <w:tr>
        <w:trPr>
          <w:trHeight w:hRule="exact" w:val="1644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4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06" w:right="1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All remote access connections made to the Oracle environment must be made through the approved remote access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tools provided by Oracle. </w:t>
            </w:r>
          </w:p>
          <w:p>
            <w:pPr>
              <w:autoSpaceDN w:val="0"/>
              <w:autoSpaceDE w:val="0"/>
              <w:widowControl/>
              <w:spacing w:line="246" w:lineRule="exact" w:before="128" w:after="54"/>
              <w:ind w:left="106" w:right="1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Remote access connections made to Oracle will include an industry-acceptable form of encryption, e.g. https with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2048-bit keys, SSL with 2048-bit key, or VPN.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761"/>
              <w:gridCol w:w="4761"/>
            </w:tblGrid>
            <w:tr>
              <w:trPr>
                <w:trHeight w:hRule="exact" w:val="368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1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0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Non-Oracle computer systems that require network connectivity must conform to Oracle’s IT standards.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40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00" w:lineRule="exact" w:before="7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HANDLING AND DISTRIBUTION OF DATA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Protection of Data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198" w:lineRule="exact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Acceptable Use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All Oracle personnel must use good business judgment in choosing the content and recipients of Internet messages such as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e-mail or instant messages, responding in a timely manner, and deleting unneeded messages. Personnel shall not transmit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or proprietary information over the Internet unless they are using an Oracle-approved transmission method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never using their personal email. Oracle personnel may not change the hardware or software configuration of any Oracle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resources without specific permission from the IT team.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Backups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Backups of all essential Oracle electronically stored business data will be routinely created and properly stored to ensure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prompt restoration.  All data backed up to tape must be encrypted.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Environmental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Adequate environmental controls will be in place and monitored to prevent data loss due to preventable and/or treatable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environmental threats.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Disposal of Data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Removable Media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6" w:lineRule="exact" w:before="1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When no longer required, the contents of removable media should be permanently destroyed or rendered unrecoverable in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accordance with applicable state, federal, or internal business unit requirements. </w:t>
      </w:r>
    </w:p>
    <w:p>
      <w:pPr>
        <w:autoSpaceDN w:val="0"/>
        <w:autoSpaceDE w:val="0"/>
        <w:widowControl/>
        <w:spacing w:line="198" w:lineRule="exact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Storage Devices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Prior to disposal or re-use, equipment containing storage media should be cleansed to prevent unauthorized exposure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data.  Cleansing procedures should be used that will render all information unrecoverable.  An “erase” feature (i.e. putting 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document in the desktop recycle bin) is not sufficient.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Printed Material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6" w:lineRule="exact" w:before="1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When no longer required, all sensitive printed material shall be disposed of by an internal machine that will shred and dispose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all material in the bins on-site at an agreed upon frequency. </w:t>
      </w:r>
    </w:p>
    <w:p>
      <w:pPr>
        <w:autoSpaceDN w:val="0"/>
        <w:autoSpaceDE w:val="0"/>
        <w:widowControl/>
        <w:spacing w:line="218" w:lineRule="exact" w:before="6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11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32" w:right="1012" w:bottom="36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98" w:lineRule="exact" w:before="6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Destruction of Media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Prior to disposal, destroy defective or damaged media (USBs, CDs, tapes) containing sensitive information to render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 unrecoverable. Shred all hardcopy materials that contain sensitive information. </w:t>
      </w:r>
    </w:p>
    <w:p>
      <w:pPr>
        <w:autoSpaceDN w:val="0"/>
        <w:autoSpaceDE w:val="0"/>
        <w:widowControl/>
        <w:spacing w:line="198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Standards - Secure Media Disposal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5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Dispose of worn, damaged, or otherwise no longer required media in a secure manner.  To prevent the compromise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sensitive information through careless or inadequate disposal of computer media, consider the following controls: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3"/>
        <w:gridCol w:w="5073"/>
      </w:tblGrid>
      <w:tr>
        <w:trPr>
          <w:trHeight w:hRule="exact" w:val="2638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4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0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9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56"/>
              <w:ind w:left="106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Media that may require secure disposal include: paper documents, recordings, output reports, magnetic tapes,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removable disks or cassettes, optical storage media, program listings, test data, and system documentation.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761"/>
              <w:gridCol w:w="4761"/>
            </w:tblGrid>
            <w:tr>
              <w:trPr>
                <w:trHeight w:hRule="exact" w:val="410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Dispose of media containing sensitive information by secure incineration or shredding.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82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4" w:lineRule="exact" w:before="120" w:after="56"/>
              <w:ind w:left="106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If planning to reuse magnetic or optical media, completely empty it of data through use of special software designed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 securely erase and/or reformat the media.  If software is unavailable, reformatting the media a minimum of three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times is required.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761"/>
              <w:gridCol w:w="4761"/>
            </w:tblGrid>
            <w:tr>
              <w:trPr>
                <w:trHeight w:hRule="exact" w:val="740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0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Use access restrictions to identify unauthorized personnel.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176" w:after="0"/>
                    <w:ind w:left="158" w:right="15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Store media in accordance with manufacturer’s specifications.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412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00" w:lineRule="exact" w:before="7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SERVICE PROVIDERS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1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Prior to engaging any third-party service provider who may receive personal or proprietary information, Oracle will take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reasonable steps to select and retain third-party service providers that are capable of maintaining appropriate security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measures to protect personal or proprietary information and will contractually require that all such third-party service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providers implement and maintain appropriate security measures to protect personal or proprietary information.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EMPLOYEE MANAGEMENT AND TRAINING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18" w:after="5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Oracle will implement appropriate measures to ensure that all personnel are informed of and comply with the Information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Security Program.  Such measures will include the following: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3"/>
        <w:gridCol w:w="5073"/>
      </w:tblGrid>
      <w:tr>
        <w:trPr>
          <w:trHeight w:hRule="exact" w:val="4816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32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32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6" w:after="0"/>
              <w:ind w:left="10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All Oracle employees are required to complete an information protection awareness course.  The course instructs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employees on their obligations under the various central Oracle privacy and security policies (such as the Information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Protection Policy, Acceptable Use Policy, Security Breach Disclosure Policy and the Services Privacy Policy). 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course also trains employees on data privacy principles as well as data handling practices that may apply to their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jobs at Oracle and are required by company policy, including those related to notice, consent, use, access, integrity,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sharing, retention, security and disposal of data. </w:t>
            </w:r>
          </w:p>
          <w:p>
            <w:pPr>
              <w:autoSpaceDN w:val="0"/>
              <w:autoSpaceDE w:val="0"/>
              <w:widowControl/>
              <w:spacing w:line="244" w:lineRule="exact" w:before="130" w:after="0"/>
              <w:ind w:left="106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Oracle personnel will be trained to take steps to maintain the confidentiality, integrity and availability of personal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proprietary information, including: locking rooms and file cabinets where paper records are kept; using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password-activated screensavers; using strong passwords; periodically changing passwords; disposing of personal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proprietary information in a secure manner; not keeping open files containing personal or proprietary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information on their desks when they are not at their desks; and securing all physical and electronic files at the end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of the work day in a manner consistent with this Information Security Program. </w:t>
            </w:r>
          </w:p>
          <w:p>
            <w:pPr>
              <w:autoSpaceDN w:val="0"/>
              <w:autoSpaceDE w:val="0"/>
              <w:widowControl/>
              <w:spacing w:line="244" w:lineRule="exact" w:before="128" w:after="0"/>
              <w:ind w:left="10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Disciplinary measures will be imposed for breaches of the Information Security Program. In determining what action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 appropriate in a particular case, Oracle management will take into account all relevant information, including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nature and severity of the violation, whether the violation was a single occurrence or repeated occurrences, whether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violation appears to have been intentional or inadvertent, whether the individual in question had been advised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prior to the violation as to the proper course of action and whether or not the individual in question had committed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other violations in the past. </w:t>
            </w:r>
          </w:p>
        </w:tc>
      </w:tr>
    </w:tbl>
    <w:p>
      <w:pPr>
        <w:autoSpaceDN w:val="0"/>
        <w:autoSpaceDE w:val="0"/>
        <w:widowControl/>
        <w:spacing w:line="198" w:lineRule="exact" w:before="82" w:after="5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OPERATING STANDARDS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3"/>
        <w:gridCol w:w="5073"/>
      </w:tblGrid>
      <w:tr>
        <w:trPr>
          <w:trHeight w:hRule="exact" w:val="860"/>
        </w:trPr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148" w:right="1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 annual risk assessment must be performed by qualified personnel to properly identify security risks, threats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vulnerabilities. </w:t>
            </w:r>
          </w:p>
        </w:tc>
      </w:tr>
    </w:tbl>
    <w:p>
      <w:pPr>
        <w:autoSpaceDN w:val="0"/>
        <w:autoSpaceDE w:val="0"/>
        <w:widowControl/>
        <w:spacing w:line="218" w:lineRule="exact" w:before="2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12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60" w:right="1014" w:bottom="36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2"/>
        <w:gridCol w:w="5072"/>
      </w:tblGrid>
      <w:tr>
        <w:trPr>
          <w:trHeight w:hRule="exact" w:val="13158"/>
        </w:trPr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9.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10.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78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36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14.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15.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88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16.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17.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36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18.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19.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82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20.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2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1.9999999999999" w:type="dxa"/>
            </w:tblPr>
            <w:tblGrid>
              <w:gridCol w:w="4684"/>
              <w:gridCol w:w="4684"/>
            </w:tblGrid>
            <w:tr>
              <w:trPr>
                <w:trHeight w:hRule="exact" w:val="12800"/>
              </w:trPr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176" w:after="0"/>
                    <w:ind w:left="146" w:right="1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This Information Security Program must be reviewed at least annually and updated as needed to reflect changes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 the operating environment at Oracle.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22" w:after="0"/>
                    <w:ind w:left="146" w:right="1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Oracle should create a list of all devices, systems and applications used in processing, transmitting and/or storing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sensitive Oracle data including customer payment information.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20" w:after="0"/>
                    <w:ind w:left="146" w:right="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formal security awareness plan should be documented, available and disseminated biennially and upon new hire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or engagement.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118" w:after="0"/>
                    <w:ind w:left="146" w:right="1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qualified incident response team should be formally assigned and responsible for crisis management including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reporting theft and/or data breaches to the proper authorities and third parties. </w:t>
                  </w:r>
                </w:p>
                <w:p>
                  <w:pPr>
                    <w:autoSpaceDN w:val="0"/>
                    <w:autoSpaceDE w:val="0"/>
                    <w:widowControl/>
                    <w:spacing w:line="198" w:lineRule="exact" w:before="164" w:after="0"/>
                    <w:ind w:left="146" w:right="14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formal incident response plan should be documented and executable in the event of a crisis.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22" w:after="0"/>
                    <w:ind w:left="146" w:right="1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Business units should maintain a listing of third parties with access to Oracle information, including service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providers.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18" w:after="0"/>
                    <w:ind w:left="146" w:right="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All newly hired employees and contractors should review and sign the Oracle Information Security Program.  The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signed documentation should be filed and retained.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120" w:after="0"/>
                    <w:ind w:left="146" w:right="1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Terminated users’ accounts to all applications, systems, resources and physical access shall be revoked, disabled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and terminated immediately following exit.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18" w:after="0"/>
                    <w:ind w:left="146" w:right="1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Oracle information must be protected from unauthorized disclosure, modification, or destruction.  Prudent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information about security standards and practices must be implemented to ensure that the integrity,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confidentiality, and availability of Oracle information are not compromised.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18" w:after="0"/>
                    <w:ind w:left="146" w:right="1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All hardware and software operated by business units of Oracle should be documented in compliance with all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applicable company or business unit asset management standards.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22" w:after="0"/>
                    <w:ind w:left="146" w:right="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Oracle has procedures to prevent and detect unauthorized access or damage to facilities that contain information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systems.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116" w:after="0"/>
                    <w:ind w:left="146" w:right="1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Restricted areas within facilities that house sensitive or critical information systems will at a minimum utilize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physical access controls designed to permit access by authorized users only.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118" w:after="0"/>
                    <w:ind w:left="146" w:right="1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To maintain the availability, integrity and confidentiality of information, computer and communications equipment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should be secured from physical and environmental threats.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164" w:after="0"/>
                    <w:ind w:left="44" w:right="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Prior to re-use, equipment containing storage media shall be cleansed to prevent unauthorized exposure of data.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116" w:after="0"/>
                    <w:ind w:left="146" w:right="1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Changes to all information processing facilities, systems, software, or procedures will be strictly controlled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according to formal change management procedures.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18" w:after="0"/>
                    <w:ind w:left="146" w:right="1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Security incident management procedures should be established within each business unit to ensure quick,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orderly, and effective responses to security incidents.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22" w:after="0"/>
                    <w:ind w:left="146" w:right="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System capacity requirements should be monitored and usage projected to ensure the continual availability of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adequate processing power, bandwidth, and storage.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18" w:after="0"/>
                    <w:ind w:left="146" w:right="1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System acceptance criteria for all new information systems and system upgrades must be defined, documented,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and utilized to minimize risk of system failure, in addition, a clear back out method must be documented and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available.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22" w:after="0"/>
                    <w:ind w:left="146" w:right="1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Security awareness, prevention, and detection controls should be utilized to protect information systems and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services against malicious code.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116" w:after="0"/>
                    <w:ind w:left="146" w:right="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Back-ups of all essential Oracle electronically stored business data will be routinely created and properly stored 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ensure prompt restoration. </w:t>
                  </w:r>
                </w:p>
                <w:p>
                  <w:pPr>
                    <w:autoSpaceDN w:val="0"/>
                    <w:autoSpaceDE w:val="0"/>
                    <w:widowControl/>
                    <w:spacing w:line="198" w:lineRule="exact" w:before="166" w:after="0"/>
                    <w:ind w:left="146" w:right="14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log of all security faults involving Oracle information systems and services shall be maintained.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1237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9.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10.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14.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15.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16.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17.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18.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19.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5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20.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18" w:lineRule="exact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13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p>
      <w:pPr>
        <w:sectPr>
          <w:pgSz w:w="12240" w:h="15840"/>
          <w:pgMar w:top="626" w:right="1016" w:bottom="362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71"/>
        <w:gridCol w:w="5071"/>
      </w:tblGrid>
      <w:tr>
        <w:trPr>
          <w:trHeight w:hRule="exact" w:val="7190"/>
        </w:trPr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2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32" w:after="0"/>
              <w:ind w:left="98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Oracle computing resources will be sufficiently monitored by appropriate business unit personnel to detect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deviations from authorized use. </w:t>
            </w:r>
          </w:p>
        </w:tc>
      </w:tr>
    </w:tbl>
    <w:p>
      <w:pPr>
        <w:autoSpaceDN w:val="0"/>
        <w:autoSpaceDE w:val="0"/>
        <w:widowControl/>
        <w:spacing w:line="218" w:lineRule="exact" w:before="6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Moat Analytics MSA Data Processing Agreement (v050218)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Page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of </w:t>
      </w:r>
      <w:r>
        <w:rPr>
          <w:rFonts w:ascii="Calibri" w:hAnsi="Calibri" w:eastAsia="Calibri"/>
          <w:b/>
          <w:i w:val="0"/>
          <w:color w:val="000000"/>
          <w:sz w:val="18"/>
        </w:rPr>
        <w:t>14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</w:p>
    <w:sectPr w:rsidR="00FC693F" w:rsidRPr="0006063C" w:rsidSect="00034616">
      <w:pgSz w:w="12240" w:h="15840"/>
      <w:pgMar w:top="626" w:right="1018" w:bottom="36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moat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