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7C3AED"/>
          <w:sz w:val="52"/>
        </w:rPr>
        <w:t>VocaSense — Voice-Aware Hybrid AI Assistant</w:t>
      </w:r>
    </w:p>
    <w:p>
      <w:pPr>
        <w:spacing w:after="800"/>
        <w:jc w:val="center"/>
      </w:pPr>
      <w:r>
        <w:rPr>
          <w:rFonts w:ascii="Arial" w:hAnsi="Arial"/>
          <w:color w:val="6366F1"/>
          <w:sz w:val="28"/>
        </w:rPr>
        <w:t>Online Voice-Enabled Chatbot Using Speech Recognition and Deep Learning</w:t>
        <w:br/>
        <w:t>Technical Implementation Report for 20-Mark Lab Assessment</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120" w:type="dxa"/>
              <w:bottom w:w="120" w:type="dxa"/>
              <w:left w:w="150" w:type="dxa"/>
              <w:right w:w="150" w:type="dxa"/>
            </w:tcMar>
          </w:tcPr>
          <w:p>
            <w:r>
              <w:rPr>
                <w:b/>
                <w:color w:val="1E293B"/>
                <w:sz w:val="22"/>
              </w:rPr>
              <w:t>Student Name:</w:t>
            </w:r>
          </w:p>
        </w:tc>
        <w:tc>
          <w:tcPr>
            <w:tcW w:type="dxa" w:w="6192"/>
            <w:shd w:fill="F8FAFC"/>
            <w:tcMar>
              <w:top w:w="120" w:type="dxa"/>
              <w:bottom w:w="120" w:type="dxa"/>
              <w:left w:w="150" w:type="dxa"/>
              <w:right w:w="150" w:type="dxa"/>
            </w:tcMar>
          </w:tcPr>
          <w:p>
            <w:r>
              <w:rPr>
                <w:color w:val="334155"/>
                <w:sz w:val="22"/>
              </w:rPr>
              <w:t>Tanisha Bagga</w:t>
            </w:r>
          </w:p>
        </w:tc>
      </w:tr>
      <w:tr>
        <w:tc>
          <w:tcPr>
            <w:tcW w:type="dxa" w:w="3168"/>
            <w:shd w:fill="F1F5F9"/>
            <w:tcMar>
              <w:top w:w="120" w:type="dxa"/>
              <w:bottom w:w="120" w:type="dxa"/>
              <w:left w:w="150" w:type="dxa"/>
              <w:right w:w="150" w:type="dxa"/>
            </w:tcMar>
          </w:tcPr>
          <w:p>
            <w:r>
              <w:rPr>
                <w:b/>
                <w:color w:val="1E293B"/>
                <w:sz w:val="22"/>
              </w:rPr>
              <w:t>Registration Number:</w:t>
            </w:r>
          </w:p>
        </w:tc>
        <w:tc>
          <w:tcPr>
            <w:tcW w:type="dxa" w:w="6192"/>
            <w:shd w:fill="F8FAFC"/>
            <w:tcMar>
              <w:top w:w="120" w:type="dxa"/>
              <w:bottom w:w="120" w:type="dxa"/>
              <w:left w:w="150" w:type="dxa"/>
              <w:right w:w="150" w:type="dxa"/>
            </w:tcMar>
          </w:tcPr>
          <w:p>
            <w:r>
              <w:rPr>
                <w:color w:val="334155"/>
                <w:sz w:val="22"/>
              </w:rPr>
              <w:t>23BAI0078</w:t>
            </w:r>
          </w:p>
        </w:tc>
      </w:tr>
      <w:tr>
        <w:tc>
          <w:tcPr>
            <w:tcW w:type="dxa" w:w="3168"/>
            <w:shd w:fill="F1F5F9"/>
            <w:tcMar>
              <w:top w:w="120" w:type="dxa"/>
              <w:bottom w:w="120" w:type="dxa"/>
              <w:left w:w="150" w:type="dxa"/>
              <w:right w:w="150" w:type="dxa"/>
            </w:tcMar>
          </w:tcPr>
          <w:p>
            <w:r>
              <w:rPr>
                <w:b/>
                <w:color w:val="1E293B"/>
                <w:sz w:val="22"/>
              </w:rPr>
              <w:t>Program / Branch:</w:t>
            </w:r>
          </w:p>
        </w:tc>
        <w:tc>
          <w:tcPr>
            <w:tcW w:type="dxa" w:w="6192"/>
            <w:shd w:fill="F8FAFC"/>
            <w:tcMar>
              <w:top w:w="120" w:type="dxa"/>
              <w:bottom w:w="120" w:type="dxa"/>
              <w:left w:w="150" w:type="dxa"/>
              <w:right w:w="150" w:type="dxa"/>
            </w:tcMar>
          </w:tcPr>
          <w:p>
            <w:r>
              <w:rPr>
                <w:color w:val="334155"/>
                <w:sz w:val="22"/>
              </w:rPr>
              <w:t>B.Tech CSE (AI &amp; ML)</w:t>
            </w:r>
          </w:p>
        </w:tc>
      </w:tr>
      <w:tr>
        <w:tc>
          <w:tcPr>
            <w:tcW w:type="dxa" w:w="3168"/>
            <w:shd w:fill="F1F5F9"/>
            <w:tcMar>
              <w:top w:w="120" w:type="dxa"/>
              <w:bottom w:w="120" w:type="dxa"/>
              <w:left w:w="150" w:type="dxa"/>
              <w:right w:w="150" w:type="dxa"/>
            </w:tcMar>
          </w:tcPr>
          <w:p>
            <w:r>
              <w:rPr>
                <w:b/>
                <w:color w:val="1E293B"/>
                <w:sz w:val="22"/>
              </w:rPr>
              <w:t>Institution:</w:t>
            </w:r>
          </w:p>
        </w:tc>
        <w:tc>
          <w:tcPr>
            <w:tcW w:type="dxa" w:w="6192"/>
            <w:shd w:fill="F8FAFC"/>
            <w:tcMar>
              <w:top w:w="120" w:type="dxa"/>
              <w:bottom w:w="120" w:type="dxa"/>
              <w:left w:w="150" w:type="dxa"/>
              <w:right w:w="150" w:type="dxa"/>
            </w:tcMar>
          </w:tcPr>
          <w:p>
            <w:r>
              <w:rPr>
                <w:color w:val="334155"/>
                <w:sz w:val="22"/>
              </w:rPr>
              <w:t>Vellore Institute of Technology (VIT), Vellore</w:t>
            </w:r>
          </w:p>
        </w:tc>
      </w:tr>
      <w:tr>
        <w:tc>
          <w:tcPr>
            <w:tcW w:type="dxa" w:w="3168"/>
            <w:shd w:fill="F1F5F9"/>
            <w:tcMar>
              <w:top w:w="120" w:type="dxa"/>
              <w:bottom w:w="120" w:type="dxa"/>
              <w:left w:w="150" w:type="dxa"/>
              <w:right w:w="150" w:type="dxa"/>
            </w:tcMar>
          </w:tcPr>
          <w:p>
            <w:r>
              <w:rPr>
                <w:b/>
                <w:color w:val="1E293B"/>
                <w:sz w:val="22"/>
              </w:rPr>
              <w:t>Course / Assessment:</w:t>
            </w:r>
          </w:p>
        </w:tc>
        <w:tc>
          <w:tcPr>
            <w:tcW w:type="dxa" w:w="6192"/>
            <w:shd w:fill="F8FAFC"/>
            <w:tcMar>
              <w:top w:w="120" w:type="dxa"/>
              <w:bottom w:w="120" w:type="dxa"/>
              <w:left w:w="150" w:type="dxa"/>
              <w:right w:w="150" w:type="dxa"/>
            </w:tcMar>
          </w:tcPr>
          <w:p>
            <w:r>
              <w:rPr>
                <w:color w:val="334155"/>
                <w:sz w:val="22"/>
              </w:rPr>
              <w:t>Lab Assessment — Voice-Enabled Chatbot Development</w:t>
            </w:r>
          </w:p>
        </w:tc>
      </w:tr>
    </w:tbl>
    <w:p>
      <w:r>
        <w:br w:type="page"/>
      </w:r>
    </w:p>
    <w:p>
      <w:pPr>
        <w:pStyle w:val="Heading1"/>
        <w:keepNext/>
        <w:spacing w:before="280" w:after="80"/>
      </w:pPr>
      <w:r>
        <w:rPr>
          <w:rFonts w:ascii="Arial" w:hAnsi="Arial"/>
          <w:b/>
          <w:color w:val="7C3AED"/>
          <w:sz w:val="36"/>
        </w:rPr>
        <w:t>2. Abstract</w:t>
      </w:r>
    </w:p>
    <w:p>
      <w:pPr>
        <w:spacing w:after="240"/>
      </w:pPr>
      <w:r>
        <w:t>VocaSense is an interactive, voice-enabled hybrid AI conversational chatbot system engineered to overcome the rigidity of traditional rule-based intent assistants. Built using client-side Web Speech APIs, a custom-trained 27-class Deep Learning model (Conv1D + Bidirectional LSTM), and OpenAI SDK generative AI integration, VocaSense processes both spoken voice input and written text queries in real time. The system captures voice through the browser's Web Speech API, classifies intent and extracts key domain topics using an 84.38% test-accuracy BiLSTM neural network, and synthesizes open-domain natural language answers through Generative AI. Responses are displayed alongside transparent intent metadata, confidence scores, execution timelines, and optional Speech Synthesis audio output. The application includes complete deployment configuration files for hosting on Vercel.</w:t>
      </w:r>
    </w:p>
    <w:p>
      <w:pPr>
        <w:pStyle w:val="Heading1"/>
        <w:keepNext/>
        <w:spacing w:before="280" w:after="80"/>
      </w:pPr>
      <w:r>
        <w:rPr>
          <w:rFonts w:ascii="Arial" w:hAnsi="Arial"/>
          <w:b/>
          <w:color w:val="7C3AED"/>
          <w:sz w:val="36"/>
        </w:rPr>
        <w:t>3. Introduction</w:t>
      </w:r>
    </w:p>
    <w:p>
      <w:pPr>
        <w:spacing w:after="240"/>
      </w:pPr>
      <w:r>
        <w:t>Voice-enabled conversational agents have transformed human-computer interaction by replacing cumbersome manual input with natural, friction-free voice commands. Traditional intent classification engines often fail when users express complex, multi-faceted queries (e.g. expressing hunger, exam stress, and a desire for entertainment in a single sentence). VocaSense bridges this gap by deploying a hybrid pipeline where a lightweight Deep Learning model performs rapid, accurate intent and topic classification, while a Large Language Model generates natural, contextually complete answers without being constrained to pre-written hardcoded responses.</w:t>
      </w:r>
    </w:p>
    <w:p>
      <w:pPr>
        <w:pStyle w:val="Heading1"/>
        <w:keepNext/>
        <w:spacing w:before="280" w:after="80"/>
      </w:pPr>
      <w:r>
        <w:rPr>
          <w:rFonts w:ascii="Arial" w:hAnsi="Arial"/>
          <w:b/>
          <w:color w:val="7C3AED"/>
          <w:sz w:val="36"/>
        </w:rPr>
        <w:t>4. Problem Statement</w:t>
      </w:r>
    </w:p>
    <w:p>
      <w:pPr>
        <w:spacing w:after="240"/>
      </w:pPr>
      <w:r>
        <w:t>Most conventional voice assistants rely strictly on rigid intent-to-template response mappings. When a user input falls outside a narrow pre-programmed intent template, or when a user combines multiple intent categories into a single spoken query, traditional systems fail or return repetitive canned responses. There is a need for a voice-aware hybrid architecture that preserves fast Deep Learning intent detection while generating flexible, natural, and comprehensive AI answers.</w:t>
      </w:r>
    </w:p>
    <w:p>
      <w:pPr>
        <w:pStyle w:val="Heading1"/>
        <w:keepNext/>
        <w:spacing w:before="280" w:after="80"/>
      </w:pPr>
      <w:r>
        <w:rPr>
          <w:rFonts w:ascii="Arial" w:hAnsi="Arial"/>
          <w:b/>
          <w:color w:val="7C3AED"/>
          <w:sz w:val="36"/>
        </w:rPr>
        <w:t>5. Objectives</w:t>
      </w:r>
    </w:p>
    <w:p>
      <w:pPr>
        <w:pStyle w:val="ListBullet"/>
      </w:pPr>
      <w:r>
        <w:t>Capture user spoken voice input directly in the web browser using Web Speech SpeechRecognition.</w:t>
      </w:r>
    </w:p>
    <w:p>
      <w:pPr>
        <w:pStyle w:val="ListBullet"/>
      </w:pPr>
      <w:r>
        <w:t>Convert spoken audio to text in real time and display the recognized transcript on the user interface.</w:t>
      </w:r>
    </w:p>
    <w:p>
      <w:pPr>
        <w:pStyle w:val="ListBullet"/>
      </w:pPr>
      <w:r>
        <w:t>Implement a Deep Learning model (Conv1D + BiLSTM) to classify input queries across 27 distinct intent categories.</w:t>
      </w:r>
    </w:p>
    <w:p>
      <w:pPr>
        <w:pStyle w:val="ListBullet"/>
      </w:pPr>
      <w:r>
        <w:t>Integrate Generative AI (via OpenAI SDK) to generate dynamic, unconstrained natural language answers based on user input and intent metadata.</w:t>
      </w:r>
    </w:p>
    <w:p>
      <w:pPr>
        <w:pStyle w:val="ListBullet"/>
      </w:pPr>
      <w:r>
        <w:t>Provide text-to-speech audio feedback using Web Speech SpeechSynthesis.</w:t>
      </w:r>
    </w:p>
    <w:p>
      <w:pPr>
        <w:pStyle w:val="ListBullet"/>
      </w:pPr>
      <w:r>
        <w:t>Display execution telemetry including intent confidence percentages, model latency, and request IDs in an AI Analysis panel.</w:t>
      </w:r>
    </w:p>
    <w:p>
      <w:pPr>
        <w:pStyle w:val="ListBullet"/>
      </w:pPr>
      <w:r>
        <w:t>Prepare Vercel deployment configuration files for online hosting.</w:t>
      </w:r>
    </w:p>
    <w:p>
      <w:pPr>
        <w:pStyle w:val="Heading1"/>
        <w:keepNext/>
        <w:spacing w:before="280" w:after="80"/>
      </w:pPr>
      <w:r>
        <w:rPr>
          <w:rFonts w:ascii="Arial" w:hAnsi="Arial"/>
          <w:b/>
          <w:color w:val="7C3AED"/>
          <w:sz w:val="36"/>
        </w:rPr>
        <w:t>6. System Architecture</w:t>
      </w:r>
    </w:p>
    <w:p>
      <w:r>
        <w:t>The VocaSense architecture follows a multi-tier pipeline designed for high responsiveness and transparent telemetry. The exact execution flow is illustrated below:</w:t>
      </w:r>
    </w:p>
    <w:tbl>
      <w:tblPr>
        <w:tblW w:type="auto" w:w="0"/>
        <w:jc w:val="center"/>
        <w:tblLook w:firstColumn="1" w:firstRow="1" w:lastColumn="0" w:lastRow="0" w:noHBand="0" w:noVBand="1" w:val="04A0"/>
      </w:tblPr>
      <w:tblGrid>
        <w:gridCol w:w="9360"/>
      </w:tblGrid>
      <w:tr>
        <w:tc>
          <w:tcPr>
            <w:tcW w:type="dxa" w:w="7920"/>
            <w:shd w:fill="F8FAFC"/>
            <w:tcMar>
              <w:top w:w="140" w:type="dxa"/>
              <w:bottom w:w="140" w:type="dxa"/>
              <w:left w:w="200" w:type="dxa"/>
              <w:right w:w="200" w:type="dxa"/>
            </w:tcMar>
          </w:tcPr>
          <w:p>
            <w:pPr>
              <w:jc w:val="center"/>
            </w:pPr>
            <w:r>
              <w:rPr>
                <w:rFonts w:ascii="Courier New" w:hAnsi="Courier New"/>
                <w:b/>
                <w:color w:val="7C3AED"/>
                <w:sz w:val="22"/>
              </w:rPr>
              <w:t>Voice Input</w:t>
              <w:br/>
              <w:t xml:space="preserve">    ↓</w:t>
              <w:br/>
              <w:t>Speech Recognition</w:t>
              <w:br/>
              <w:t xml:space="preserve">    ↓</w:t>
              <w:br/>
              <w:t>Recognized Text</w:t>
              <w:br/>
              <w:t xml:space="preserve">    ↓</w:t>
              <w:br/>
              <w:t>Text Preprocessing</w:t>
              <w:br/>
              <w:t xml:space="preserve">    ↓</w:t>
              <w:br/>
              <w:t>Conv1D + BiLSTM</w:t>
              <w:br/>
              <w:t xml:space="preserve">    ↓</w:t>
              <w:br/>
              <w:t>Intent + Confidence</w:t>
              <w:br/>
              <w:t xml:space="preserve">    ↓</w:t>
              <w:br/>
              <w:t>Generative AI</w:t>
              <w:br/>
              <w:t xml:space="preserve">    ↓</w:t>
              <w:br/>
              <w:t>Response</w:t>
              <w:br/>
              <w:t xml:space="preserve">    ↓</w:t>
              <w:br/>
              <w:t>Text-to-Speech</w:t>
            </w:r>
          </w:p>
        </w:tc>
      </w:tr>
    </w:tbl>
    <w:p>
      <w:pPr>
        <w:pStyle w:val="Heading1"/>
        <w:keepNext/>
        <w:spacing w:before="280" w:after="80"/>
      </w:pPr>
      <w:r>
        <w:rPr>
          <w:rFonts w:ascii="Arial" w:hAnsi="Arial"/>
          <w:b/>
          <w:color w:val="7C3AED"/>
          <w:sz w:val="36"/>
        </w:rPr>
        <w:t>7. Dataset Documentation</w:t>
      </w:r>
    </w:p>
    <w:p>
      <w:r>
        <w:t>The Deep Learning model was trained on a custom JSON dataset (data/intents.json) comprising 27 intent categories across 8 primary domain sectors.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7C3AED"/>
          </w:tcPr>
          <w:p>
            <w:r>
              <w:rPr>
                <w:b/>
                <w:color w:val="FFFFFF"/>
              </w:rPr>
              <w:t>Metric / Parameter</w:t>
            </w:r>
          </w:p>
        </w:tc>
        <w:tc>
          <w:tcPr>
            <w:tcW w:type="dxa" w:w="2340"/>
            <w:shd w:fill="7C3AED"/>
          </w:tcPr>
          <w:p>
            <w:r>
              <w:rPr>
                <w:b/>
                <w:color w:val="FFFFFF"/>
              </w:rPr>
              <w:t>Verified Value</w:t>
            </w:r>
          </w:p>
        </w:tc>
        <w:tc>
          <w:tcPr>
            <w:tcW w:type="dxa" w:w="2340"/>
            <w:shd w:fill="7C3AED"/>
          </w:tcPr>
          <w:p>
            <w:r>
              <w:rPr>
                <w:b/>
                <w:color w:val="FFFFFF"/>
              </w:rPr>
              <w:t>Source File</w:t>
            </w:r>
          </w:p>
        </w:tc>
        <w:tc>
          <w:tcPr>
            <w:tcW w:type="dxa" w:w="2340"/>
            <w:shd w:fill="7C3AED"/>
          </w:tcPr>
          <w:p>
            <w:r>
              <w:rPr>
                <w:b/>
                <w:color w:val="FFFFFF"/>
              </w:rPr>
              <w:t>Description</w:t>
            </w:r>
          </w:p>
        </w:tc>
      </w:tr>
      <w:tr>
        <w:tc>
          <w:tcPr>
            <w:tcW w:type="dxa" w:w="2340"/>
            <w:shd w:fill="F8FAFC"/>
            <w:tcMar>
              <w:top w:w="80" w:type="dxa"/>
              <w:bottom w:w="80" w:type="dxa"/>
              <w:left w:w="100" w:type="dxa"/>
              <w:right w:w="100" w:type="dxa"/>
            </w:tcMar>
          </w:tcPr>
          <w:p>
            <w:r>
              <w:t>Base Intent Classes</w:t>
            </w:r>
          </w:p>
        </w:tc>
        <w:tc>
          <w:tcPr>
            <w:tcW w:type="dxa" w:w="2340"/>
            <w:shd w:fill="F8FAFC"/>
            <w:tcMar>
              <w:top w:w="80" w:type="dxa"/>
              <w:bottom w:w="80" w:type="dxa"/>
              <w:left w:w="100" w:type="dxa"/>
              <w:right w:w="100" w:type="dxa"/>
            </w:tcMar>
          </w:tcPr>
          <w:p>
            <w:r>
              <w:t>27 classes</w:t>
            </w:r>
          </w:p>
        </w:tc>
        <w:tc>
          <w:tcPr>
            <w:tcW w:type="dxa" w:w="2340"/>
            <w:shd w:fill="F8FAFC"/>
            <w:tcMar>
              <w:top w:w="80" w:type="dxa"/>
              <w:bottom w:w="80" w:type="dxa"/>
              <w:left w:w="100" w:type="dxa"/>
              <w:right w:w="100" w:type="dxa"/>
            </w:tcMar>
          </w:tcPr>
          <w:p>
            <w:r>
              <w:t>data/intents.json</w:t>
            </w:r>
          </w:p>
        </w:tc>
        <w:tc>
          <w:tcPr>
            <w:tcW w:type="dxa" w:w="2340"/>
            <w:shd w:fill="F8FAFC"/>
            <w:tcMar>
              <w:top w:w="80" w:type="dxa"/>
              <w:bottom w:w="80" w:type="dxa"/>
              <w:left w:w="100" w:type="dxa"/>
              <w:right w:w="100" w:type="dxa"/>
            </w:tcMar>
          </w:tcPr>
          <w:p>
            <w:r>
              <w:t>Intent categories spanning social, tech, academic, and campus topics</w:t>
            </w:r>
          </w:p>
        </w:tc>
      </w:tr>
      <w:tr>
        <w:tc>
          <w:tcPr>
            <w:tcW w:type="dxa" w:w="2340"/>
            <w:shd w:fill="FFFFFF"/>
            <w:tcMar>
              <w:top w:w="80" w:type="dxa"/>
              <w:bottom w:w="80" w:type="dxa"/>
              <w:left w:w="100" w:type="dxa"/>
              <w:right w:w="100" w:type="dxa"/>
            </w:tcMar>
          </w:tcPr>
          <w:p>
            <w:r>
              <w:t>Base Text Patterns</w:t>
            </w:r>
          </w:p>
        </w:tc>
        <w:tc>
          <w:tcPr>
            <w:tcW w:type="dxa" w:w="2340"/>
            <w:shd w:fill="FFFFFF"/>
            <w:tcMar>
              <w:top w:w="80" w:type="dxa"/>
              <w:bottom w:w="80" w:type="dxa"/>
              <w:left w:w="100" w:type="dxa"/>
              <w:right w:w="100" w:type="dxa"/>
            </w:tcMar>
          </w:tcPr>
          <w:p>
            <w:r>
              <w:t>204 patterns</w:t>
            </w:r>
          </w:p>
        </w:tc>
        <w:tc>
          <w:tcPr>
            <w:tcW w:type="dxa" w:w="2340"/>
            <w:shd w:fill="FFFFFF"/>
            <w:tcMar>
              <w:top w:w="80" w:type="dxa"/>
              <w:bottom w:w="80" w:type="dxa"/>
              <w:left w:w="100" w:type="dxa"/>
              <w:right w:w="100" w:type="dxa"/>
            </w:tcMar>
          </w:tcPr>
          <w:p>
            <w:r>
              <w:t>data/intents.json</w:t>
            </w:r>
          </w:p>
        </w:tc>
        <w:tc>
          <w:tcPr>
            <w:tcW w:type="dxa" w:w="2340"/>
            <w:shd w:fill="FFFFFF"/>
            <w:tcMar>
              <w:top w:w="80" w:type="dxa"/>
              <w:bottom w:w="80" w:type="dxa"/>
              <w:left w:w="100" w:type="dxa"/>
              <w:right w:w="100" w:type="dxa"/>
            </w:tcMar>
          </w:tcPr>
          <w:p>
            <w:r>
              <w:t>Core human query patterns defined across intents</w:t>
            </w:r>
          </w:p>
        </w:tc>
      </w:tr>
      <w:tr>
        <w:tc>
          <w:tcPr>
            <w:tcW w:type="dxa" w:w="2340"/>
            <w:shd w:fill="F8FAFC"/>
            <w:tcMar>
              <w:top w:w="80" w:type="dxa"/>
              <w:bottom w:w="80" w:type="dxa"/>
              <w:left w:w="100" w:type="dxa"/>
              <w:right w:w="100" w:type="dxa"/>
            </w:tcMar>
          </w:tcPr>
          <w:p>
            <w:r>
              <w:t>Augmented Samples</w:t>
            </w:r>
          </w:p>
        </w:tc>
        <w:tc>
          <w:tcPr>
            <w:tcW w:type="dxa" w:w="2340"/>
            <w:shd w:fill="F8FAFC"/>
            <w:tcMar>
              <w:top w:w="80" w:type="dxa"/>
              <w:bottom w:w="80" w:type="dxa"/>
              <w:left w:w="100" w:type="dxa"/>
              <w:right w:w="100" w:type="dxa"/>
            </w:tcMar>
          </w:tcPr>
          <w:p>
            <w:r>
              <w:t>635 samples</w:t>
            </w:r>
          </w:p>
        </w:tc>
        <w:tc>
          <w:tcPr>
            <w:tcW w:type="dxa" w:w="2340"/>
            <w:shd w:fill="F8FAFC"/>
            <w:tcMar>
              <w:top w:w="80" w:type="dxa"/>
              <w:bottom w:w="80" w:type="dxa"/>
              <w:left w:w="100" w:type="dxa"/>
              <w:right w:w="100" w:type="dxa"/>
            </w:tcMar>
          </w:tcPr>
          <w:p>
            <w:r>
              <w:t>data/train_test_split.json</w:t>
            </w:r>
          </w:p>
        </w:tc>
        <w:tc>
          <w:tcPr>
            <w:tcW w:type="dxa" w:w="2340"/>
            <w:shd w:fill="F8FAFC"/>
            <w:tcMar>
              <w:top w:w="80" w:type="dxa"/>
              <w:bottom w:w="80" w:type="dxa"/>
              <w:left w:w="100" w:type="dxa"/>
              <w:right w:w="100" w:type="dxa"/>
            </w:tcMar>
          </w:tcPr>
          <w:p>
            <w:r>
              <w:t>Generated via word-drop augmentation in train.py</w:t>
            </w:r>
          </w:p>
        </w:tc>
      </w:tr>
      <w:tr>
        <w:tc>
          <w:tcPr>
            <w:tcW w:type="dxa" w:w="2340"/>
            <w:shd w:fill="FFFFFF"/>
            <w:tcMar>
              <w:top w:w="80" w:type="dxa"/>
              <w:bottom w:w="80" w:type="dxa"/>
              <w:left w:w="100" w:type="dxa"/>
              <w:right w:w="100" w:type="dxa"/>
            </w:tcMar>
          </w:tcPr>
          <w:p>
            <w:r>
              <w:t>Training Set Size</w:t>
            </w:r>
          </w:p>
        </w:tc>
        <w:tc>
          <w:tcPr>
            <w:tcW w:type="dxa" w:w="2340"/>
            <w:shd w:fill="FFFFFF"/>
            <w:tcMar>
              <w:top w:w="80" w:type="dxa"/>
              <w:bottom w:w="80" w:type="dxa"/>
              <w:left w:w="100" w:type="dxa"/>
              <w:right w:w="100" w:type="dxa"/>
            </w:tcMar>
          </w:tcPr>
          <w:p>
            <w:r>
              <w:t>443 samples (70%)</w:t>
            </w:r>
          </w:p>
        </w:tc>
        <w:tc>
          <w:tcPr>
            <w:tcW w:type="dxa" w:w="2340"/>
            <w:shd w:fill="FFFFFF"/>
            <w:tcMar>
              <w:top w:w="80" w:type="dxa"/>
              <w:bottom w:w="80" w:type="dxa"/>
              <w:left w:w="100" w:type="dxa"/>
              <w:right w:w="100" w:type="dxa"/>
            </w:tcMar>
          </w:tcPr>
          <w:p>
            <w:r>
              <w:t>data/train_test_split.json</w:t>
            </w:r>
          </w:p>
        </w:tc>
        <w:tc>
          <w:tcPr>
            <w:tcW w:type="dxa" w:w="2340"/>
            <w:shd w:fill="FFFFFF"/>
            <w:tcMar>
              <w:top w:w="80" w:type="dxa"/>
              <w:bottom w:w="80" w:type="dxa"/>
              <w:left w:w="100" w:type="dxa"/>
              <w:right w:w="100" w:type="dxa"/>
            </w:tcMar>
          </w:tcPr>
          <w:p>
            <w:r>
              <w:t>Used for model parameter optimization</w:t>
            </w:r>
          </w:p>
        </w:tc>
      </w:tr>
      <w:tr>
        <w:tc>
          <w:tcPr>
            <w:tcW w:type="dxa" w:w="2340"/>
            <w:shd w:fill="F8FAFC"/>
            <w:tcMar>
              <w:top w:w="80" w:type="dxa"/>
              <w:bottom w:w="80" w:type="dxa"/>
              <w:left w:w="100" w:type="dxa"/>
              <w:right w:w="100" w:type="dxa"/>
            </w:tcMar>
          </w:tcPr>
          <w:p>
            <w:r>
              <w:t>Validation Set Size</w:t>
            </w:r>
          </w:p>
        </w:tc>
        <w:tc>
          <w:tcPr>
            <w:tcW w:type="dxa" w:w="2340"/>
            <w:shd w:fill="F8FAFC"/>
            <w:tcMar>
              <w:top w:w="80" w:type="dxa"/>
              <w:bottom w:w="80" w:type="dxa"/>
              <w:left w:w="100" w:type="dxa"/>
              <w:right w:w="100" w:type="dxa"/>
            </w:tcMar>
          </w:tcPr>
          <w:p>
            <w:r>
              <w:t>96 samples (15%)</w:t>
            </w:r>
          </w:p>
        </w:tc>
        <w:tc>
          <w:tcPr>
            <w:tcW w:type="dxa" w:w="2340"/>
            <w:shd w:fill="F8FAFC"/>
            <w:tcMar>
              <w:top w:w="80" w:type="dxa"/>
              <w:bottom w:w="80" w:type="dxa"/>
              <w:left w:w="100" w:type="dxa"/>
              <w:right w:w="100" w:type="dxa"/>
            </w:tcMar>
          </w:tcPr>
          <w:p>
            <w:r>
              <w:t>data/train_test_split.json</w:t>
            </w:r>
          </w:p>
        </w:tc>
        <w:tc>
          <w:tcPr>
            <w:tcW w:type="dxa" w:w="2340"/>
            <w:shd w:fill="F8FAFC"/>
            <w:tcMar>
              <w:top w:w="80" w:type="dxa"/>
              <w:bottom w:w="80" w:type="dxa"/>
              <w:left w:w="100" w:type="dxa"/>
              <w:right w:w="100" w:type="dxa"/>
            </w:tcMar>
          </w:tcPr>
          <w:p>
            <w:r>
              <w:t>Used for hyperparameter tuning &amp; early stopping</w:t>
            </w:r>
          </w:p>
        </w:tc>
      </w:tr>
      <w:tr>
        <w:tc>
          <w:tcPr>
            <w:tcW w:type="dxa" w:w="2340"/>
            <w:shd w:fill="FFFFFF"/>
            <w:tcMar>
              <w:top w:w="80" w:type="dxa"/>
              <w:bottom w:w="80" w:type="dxa"/>
              <w:left w:w="100" w:type="dxa"/>
              <w:right w:w="100" w:type="dxa"/>
            </w:tcMar>
          </w:tcPr>
          <w:p>
            <w:r>
              <w:t>Test Set Size</w:t>
            </w:r>
          </w:p>
        </w:tc>
        <w:tc>
          <w:tcPr>
            <w:tcW w:type="dxa" w:w="2340"/>
            <w:shd w:fill="FFFFFF"/>
            <w:tcMar>
              <w:top w:w="80" w:type="dxa"/>
              <w:bottom w:w="80" w:type="dxa"/>
              <w:left w:w="100" w:type="dxa"/>
              <w:right w:w="100" w:type="dxa"/>
            </w:tcMar>
          </w:tcPr>
          <w:p>
            <w:r>
              <w:t>96 samples (15%)</w:t>
            </w:r>
          </w:p>
        </w:tc>
        <w:tc>
          <w:tcPr>
            <w:tcW w:type="dxa" w:w="2340"/>
            <w:shd w:fill="FFFFFF"/>
            <w:tcMar>
              <w:top w:w="80" w:type="dxa"/>
              <w:bottom w:w="80" w:type="dxa"/>
              <w:left w:w="100" w:type="dxa"/>
              <w:right w:w="100" w:type="dxa"/>
            </w:tcMar>
          </w:tcPr>
          <w:p>
            <w:r>
              <w:t>data/train_test_split.json</w:t>
            </w:r>
          </w:p>
        </w:tc>
        <w:tc>
          <w:tcPr>
            <w:tcW w:type="dxa" w:w="2340"/>
            <w:shd w:fill="FFFFFF"/>
            <w:tcMar>
              <w:top w:w="80" w:type="dxa"/>
              <w:bottom w:w="80" w:type="dxa"/>
              <w:left w:w="100" w:type="dxa"/>
              <w:right w:w="100" w:type="dxa"/>
            </w:tcMar>
          </w:tcPr>
          <w:p>
            <w:r>
              <w:t>Held-out test set for final accuracy calculation</w:t>
            </w:r>
          </w:p>
        </w:tc>
      </w:tr>
      <w:tr>
        <w:tc>
          <w:tcPr>
            <w:tcW w:type="dxa" w:w="2340"/>
            <w:shd w:fill="F8FAFC"/>
            <w:tcMar>
              <w:top w:w="80" w:type="dxa"/>
              <w:bottom w:w="80" w:type="dxa"/>
              <w:left w:w="100" w:type="dxa"/>
              <w:right w:w="100" w:type="dxa"/>
            </w:tcMar>
          </w:tcPr>
          <w:p>
            <w:r>
              <w:t>Vocabulary Size</w:t>
            </w:r>
          </w:p>
        </w:tc>
        <w:tc>
          <w:tcPr>
            <w:tcW w:type="dxa" w:w="2340"/>
            <w:shd w:fill="F8FAFC"/>
            <w:tcMar>
              <w:top w:w="80" w:type="dxa"/>
              <w:bottom w:w="80" w:type="dxa"/>
              <w:left w:w="100" w:type="dxa"/>
              <w:right w:w="100" w:type="dxa"/>
            </w:tcMar>
          </w:tcPr>
          <w:p>
            <w:r>
              <w:t>402 words</w:t>
            </w:r>
          </w:p>
        </w:tc>
        <w:tc>
          <w:tcPr>
            <w:tcW w:type="dxa" w:w="2340"/>
            <w:shd w:fill="F8FAFC"/>
            <w:tcMar>
              <w:top w:w="80" w:type="dxa"/>
              <w:bottom w:w="80" w:type="dxa"/>
              <w:left w:w="100" w:type="dxa"/>
              <w:right w:w="100" w:type="dxa"/>
            </w:tcMar>
          </w:tcPr>
          <w:p>
            <w:r>
              <w:t>data/train_test_split.json</w:t>
            </w:r>
          </w:p>
        </w:tc>
        <w:tc>
          <w:tcPr>
            <w:tcW w:type="dxa" w:w="2340"/>
            <w:shd w:fill="F8FAFC"/>
            <w:tcMar>
              <w:top w:w="80" w:type="dxa"/>
              <w:bottom w:w="80" w:type="dxa"/>
              <w:left w:w="100" w:type="dxa"/>
              <w:right w:w="100" w:type="dxa"/>
            </w:tcMar>
          </w:tcPr>
          <w:p>
            <w:r>
              <w:t>Unique tokens including &lt;OOV&gt; token</w:t>
            </w:r>
          </w:p>
        </w:tc>
      </w:tr>
      <w:tr>
        <w:tc>
          <w:tcPr>
            <w:tcW w:type="dxa" w:w="2340"/>
            <w:shd w:fill="FFFFFF"/>
            <w:tcMar>
              <w:top w:w="80" w:type="dxa"/>
              <w:bottom w:w="80" w:type="dxa"/>
              <w:left w:w="100" w:type="dxa"/>
              <w:right w:w="100" w:type="dxa"/>
            </w:tcMar>
          </w:tcPr>
          <w:p>
            <w:r>
              <w:t>Max Sequence Length</w:t>
            </w:r>
          </w:p>
        </w:tc>
        <w:tc>
          <w:tcPr>
            <w:tcW w:type="dxa" w:w="2340"/>
            <w:shd w:fill="FFFFFF"/>
            <w:tcMar>
              <w:top w:w="80" w:type="dxa"/>
              <w:bottom w:w="80" w:type="dxa"/>
              <w:left w:w="100" w:type="dxa"/>
              <w:right w:w="100" w:type="dxa"/>
            </w:tcMar>
          </w:tcPr>
          <w:p>
            <w:r>
              <w:t>15 tokens</w:t>
            </w:r>
          </w:p>
        </w:tc>
        <w:tc>
          <w:tcPr>
            <w:tcW w:type="dxa" w:w="2340"/>
            <w:shd w:fill="FFFFFF"/>
            <w:tcMar>
              <w:top w:w="80" w:type="dxa"/>
              <w:bottom w:w="80" w:type="dxa"/>
              <w:left w:w="100" w:type="dxa"/>
              <w:right w:w="100" w:type="dxa"/>
            </w:tcMar>
          </w:tcPr>
          <w:p>
            <w:r>
              <w:t>data/train_test_split.json</w:t>
            </w:r>
          </w:p>
        </w:tc>
        <w:tc>
          <w:tcPr>
            <w:tcW w:type="dxa" w:w="2340"/>
            <w:shd w:fill="FFFFFF"/>
            <w:tcMar>
              <w:top w:w="80" w:type="dxa"/>
              <w:bottom w:w="80" w:type="dxa"/>
              <w:left w:w="100" w:type="dxa"/>
              <w:right w:w="100" w:type="dxa"/>
            </w:tcMar>
          </w:tcPr>
          <w:p>
            <w:r>
              <w:t>Post-padded/truncated sequence dimension</w:t>
            </w:r>
          </w:p>
        </w:tc>
      </w:tr>
    </w:tbl>
    <w:p>
      <w:pPr>
        <w:pStyle w:val="Heading1"/>
        <w:keepNext/>
        <w:spacing w:before="280" w:after="80"/>
      </w:pPr>
      <w:r>
        <w:rPr>
          <w:rFonts w:ascii="Arial" w:hAnsi="Arial"/>
          <w:b/>
          <w:color w:val="7C3AED"/>
          <w:sz w:val="36"/>
        </w:rPr>
        <w:t>8. Data Preprocessing Pipeline</w:t>
      </w:r>
    </w:p>
    <w:p>
      <w:pPr>
        <w:pStyle w:val="ListBullet"/>
      </w:pPr>
      <w:r>
        <w:t>Text Normalization: Input converted to lower case; punctuation removed using regex re.sub(r'[^\w\s]', '', text).</w:t>
      </w:r>
    </w:p>
    <w:p>
      <w:pPr>
        <w:pStyle w:val="ListBullet"/>
      </w:pPr>
      <w:r>
        <w:t>Data Augmentation: Sentence patterns with &gt;3 words are augmented by systematically dropping single words to improve model robustness.</w:t>
      </w:r>
    </w:p>
    <w:p>
      <w:pPr>
        <w:pStyle w:val="ListBullet"/>
      </w:pPr>
      <w:r>
        <w:t>Tokenization: Keras Tokenizer fits vocabulary (402 tokens) and converts text strings into sequence integers with &lt;OOV&gt; for out-of-vocabulary words.</w:t>
      </w:r>
    </w:p>
    <w:p>
      <w:pPr>
        <w:pStyle w:val="ListBullet"/>
      </w:pPr>
      <w:r>
        <w:t>Sequence Padding: Sequences padded or truncated to fixed maximum length max_len = 15 using post-padding.</w:t>
      </w:r>
    </w:p>
    <w:p>
      <w:pPr>
        <w:pStyle w:val="ListBullet"/>
      </w:pPr>
      <w:r>
        <w:t>Label Encoding: Scikit-learn LabelEncoder maps 27 textual intent tags into class index integers (0 to 26).</w:t>
      </w:r>
    </w:p>
    <w:p>
      <w:pPr>
        <w:pStyle w:val="Heading1"/>
        <w:keepNext/>
        <w:spacing w:before="280" w:after="80"/>
      </w:pPr>
      <w:r>
        <w:rPr>
          <w:rFonts w:ascii="Arial" w:hAnsi="Arial"/>
          <w:b/>
          <w:color w:val="7C3AED"/>
          <w:sz w:val="36"/>
        </w:rPr>
        <w:t>9. Deep Learning Model Architecture</w:t>
      </w:r>
    </w:p>
    <w:p>
      <w:r>
        <w:t>The intent classifier utilizes a hybrid Conv1D + Bidirectional LSTM architecture built with Keras Sequential API (training/train.py).</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Pr>
          <w:p>
            <w:r>
              <w:rPr>
                <w:b/>
                <w:color w:val="FFFFFF"/>
              </w:rPr>
              <w:t>Layer Type</w:t>
            </w:r>
          </w:p>
        </w:tc>
        <w:tc>
          <w:tcPr>
            <w:tcW w:type="dxa" w:w="2340"/>
            <w:shd w:fill="4F46E5"/>
          </w:tcPr>
          <w:p>
            <w:r>
              <w:rPr>
                <w:b/>
                <w:color w:val="FFFFFF"/>
              </w:rPr>
              <w:t>Layer Configuration</w:t>
            </w:r>
          </w:p>
        </w:tc>
        <w:tc>
          <w:tcPr>
            <w:tcW w:type="dxa" w:w="2340"/>
            <w:shd w:fill="4F46E5"/>
          </w:tcPr>
          <w:p>
            <w:r>
              <w:rPr>
                <w:b/>
                <w:color w:val="FFFFFF"/>
              </w:rPr>
              <w:t>Output Shape / Units</w:t>
            </w:r>
          </w:p>
        </w:tc>
        <w:tc>
          <w:tcPr>
            <w:tcW w:type="dxa" w:w="2340"/>
            <w:shd w:fill="4F46E5"/>
          </w:tcPr>
          <w:p>
            <w:r>
              <w:rPr>
                <w:b/>
                <w:color w:val="FFFFFF"/>
              </w:rPr>
              <w:t>Functional Role</w:t>
            </w:r>
          </w:p>
        </w:tc>
      </w:tr>
      <w:tr>
        <w:tc>
          <w:tcPr>
            <w:tcW w:type="dxa" w:w="2340"/>
            <w:shd w:fill="F8FAFC"/>
            <w:tcMar>
              <w:top w:w="80" w:type="dxa"/>
              <w:bottom w:w="80" w:type="dxa"/>
              <w:left w:w="100" w:type="dxa"/>
              <w:right w:w="100" w:type="dxa"/>
            </w:tcMar>
          </w:tcPr>
          <w:p>
            <w:r>
              <w:t>Embedding</w:t>
            </w:r>
          </w:p>
        </w:tc>
        <w:tc>
          <w:tcPr>
            <w:tcW w:type="dxa" w:w="2340"/>
            <w:shd w:fill="F8FAFC"/>
            <w:tcMar>
              <w:top w:w="80" w:type="dxa"/>
              <w:bottom w:w="80" w:type="dxa"/>
              <w:left w:w="100" w:type="dxa"/>
              <w:right w:w="100" w:type="dxa"/>
            </w:tcMar>
          </w:tcPr>
          <w:p>
            <w:r>
              <w:t>input_dim=402, output_dim=64, input_length=15</w:t>
            </w:r>
          </w:p>
        </w:tc>
        <w:tc>
          <w:tcPr>
            <w:tcW w:type="dxa" w:w="2340"/>
            <w:shd w:fill="F8FAFC"/>
            <w:tcMar>
              <w:top w:w="80" w:type="dxa"/>
              <w:bottom w:w="80" w:type="dxa"/>
              <w:left w:w="100" w:type="dxa"/>
              <w:right w:w="100" w:type="dxa"/>
            </w:tcMar>
          </w:tcPr>
          <w:p>
            <w:r>
              <w:t>(None, 15, 64)</w:t>
            </w:r>
          </w:p>
        </w:tc>
        <w:tc>
          <w:tcPr>
            <w:tcW w:type="dxa" w:w="2340"/>
            <w:shd w:fill="F8FAFC"/>
            <w:tcMar>
              <w:top w:w="80" w:type="dxa"/>
              <w:bottom w:w="80" w:type="dxa"/>
              <w:left w:w="100" w:type="dxa"/>
              <w:right w:w="100" w:type="dxa"/>
            </w:tcMar>
          </w:tcPr>
          <w:p>
            <w:r>
              <w:t>Maps integer word indices to dense 64-D vectors</w:t>
            </w:r>
          </w:p>
        </w:tc>
      </w:tr>
      <w:tr>
        <w:tc>
          <w:tcPr>
            <w:tcW w:type="dxa" w:w="2340"/>
            <w:shd w:fill="FFFFFF"/>
            <w:tcMar>
              <w:top w:w="80" w:type="dxa"/>
              <w:bottom w:w="80" w:type="dxa"/>
              <w:left w:w="100" w:type="dxa"/>
              <w:right w:w="100" w:type="dxa"/>
            </w:tcMar>
          </w:tcPr>
          <w:p>
            <w:r>
              <w:t>SpatialDropout1D</w:t>
            </w:r>
          </w:p>
        </w:tc>
        <w:tc>
          <w:tcPr>
            <w:tcW w:type="dxa" w:w="2340"/>
            <w:shd w:fill="FFFFFF"/>
            <w:tcMar>
              <w:top w:w="80" w:type="dxa"/>
              <w:bottom w:w="80" w:type="dxa"/>
              <w:left w:w="100" w:type="dxa"/>
              <w:right w:w="100" w:type="dxa"/>
            </w:tcMar>
          </w:tcPr>
          <w:p>
            <w:r>
              <w:t>rate=0.2</w:t>
            </w:r>
          </w:p>
        </w:tc>
        <w:tc>
          <w:tcPr>
            <w:tcW w:type="dxa" w:w="2340"/>
            <w:shd w:fill="FFFFFF"/>
            <w:tcMar>
              <w:top w:w="80" w:type="dxa"/>
              <w:bottom w:w="80" w:type="dxa"/>
              <w:left w:w="100" w:type="dxa"/>
              <w:right w:w="100" w:type="dxa"/>
            </w:tcMar>
          </w:tcPr>
          <w:p>
            <w:r>
              <w:t>(None, 15, 64)</w:t>
            </w:r>
          </w:p>
        </w:tc>
        <w:tc>
          <w:tcPr>
            <w:tcW w:type="dxa" w:w="2340"/>
            <w:shd w:fill="FFFFFF"/>
            <w:tcMar>
              <w:top w:w="80" w:type="dxa"/>
              <w:bottom w:w="80" w:type="dxa"/>
              <w:left w:w="100" w:type="dxa"/>
              <w:right w:w="100" w:type="dxa"/>
            </w:tcMar>
          </w:tcPr>
          <w:p>
            <w:r>
              <w:t>Drops 20% feature channels to prevent co-adaptation</w:t>
            </w:r>
          </w:p>
        </w:tc>
      </w:tr>
      <w:tr>
        <w:tc>
          <w:tcPr>
            <w:tcW w:type="dxa" w:w="2340"/>
            <w:shd w:fill="F8FAFC"/>
            <w:tcMar>
              <w:top w:w="80" w:type="dxa"/>
              <w:bottom w:w="80" w:type="dxa"/>
              <w:left w:w="100" w:type="dxa"/>
              <w:right w:w="100" w:type="dxa"/>
            </w:tcMar>
          </w:tcPr>
          <w:p>
            <w:r>
              <w:t>Conv1D</w:t>
            </w:r>
          </w:p>
        </w:tc>
        <w:tc>
          <w:tcPr>
            <w:tcW w:type="dxa" w:w="2340"/>
            <w:shd w:fill="F8FAFC"/>
            <w:tcMar>
              <w:top w:w="80" w:type="dxa"/>
              <w:bottom w:w="80" w:type="dxa"/>
              <w:left w:w="100" w:type="dxa"/>
              <w:right w:w="100" w:type="dxa"/>
            </w:tcMar>
          </w:tcPr>
          <w:p>
            <w:r>
              <w:t>filters=64, kernel_size=3, padding='same', relu</w:t>
            </w:r>
          </w:p>
        </w:tc>
        <w:tc>
          <w:tcPr>
            <w:tcW w:type="dxa" w:w="2340"/>
            <w:shd w:fill="F8FAFC"/>
            <w:tcMar>
              <w:top w:w="80" w:type="dxa"/>
              <w:bottom w:w="80" w:type="dxa"/>
              <w:left w:w="100" w:type="dxa"/>
              <w:right w:w="100" w:type="dxa"/>
            </w:tcMar>
          </w:tcPr>
          <w:p>
            <w:r>
              <w:t>(None, 15, 64)</w:t>
            </w:r>
          </w:p>
        </w:tc>
        <w:tc>
          <w:tcPr>
            <w:tcW w:type="dxa" w:w="2340"/>
            <w:shd w:fill="F8FAFC"/>
            <w:tcMar>
              <w:top w:w="80" w:type="dxa"/>
              <w:bottom w:w="80" w:type="dxa"/>
              <w:left w:w="100" w:type="dxa"/>
              <w:right w:w="100" w:type="dxa"/>
            </w:tcMar>
          </w:tcPr>
          <w:p>
            <w:r>
              <w:t>Extracts local n-gram temporal features</w:t>
            </w:r>
          </w:p>
        </w:tc>
      </w:tr>
      <w:tr>
        <w:tc>
          <w:tcPr>
            <w:tcW w:type="dxa" w:w="2340"/>
            <w:shd w:fill="FFFFFF"/>
            <w:tcMar>
              <w:top w:w="80" w:type="dxa"/>
              <w:bottom w:w="80" w:type="dxa"/>
              <w:left w:w="100" w:type="dxa"/>
              <w:right w:w="100" w:type="dxa"/>
            </w:tcMar>
          </w:tcPr>
          <w:p>
            <w:r>
              <w:t>Bidirectional (LSTM)</w:t>
            </w:r>
          </w:p>
        </w:tc>
        <w:tc>
          <w:tcPr>
            <w:tcW w:type="dxa" w:w="2340"/>
            <w:shd w:fill="FFFFFF"/>
            <w:tcMar>
              <w:top w:w="80" w:type="dxa"/>
              <w:bottom w:w="80" w:type="dxa"/>
              <w:left w:w="100" w:type="dxa"/>
              <w:right w:w="100" w:type="dxa"/>
            </w:tcMar>
          </w:tcPr>
          <w:p>
            <w:r>
              <w:t>units=64, return_sequences=True</w:t>
            </w:r>
          </w:p>
        </w:tc>
        <w:tc>
          <w:tcPr>
            <w:tcW w:type="dxa" w:w="2340"/>
            <w:shd w:fill="FFFFFF"/>
            <w:tcMar>
              <w:top w:w="80" w:type="dxa"/>
              <w:bottom w:w="80" w:type="dxa"/>
              <w:left w:w="100" w:type="dxa"/>
              <w:right w:w="100" w:type="dxa"/>
            </w:tcMar>
          </w:tcPr>
          <w:p>
            <w:r>
              <w:t>(None, 15, 128)</w:t>
            </w:r>
          </w:p>
        </w:tc>
        <w:tc>
          <w:tcPr>
            <w:tcW w:type="dxa" w:w="2340"/>
            <w:shd w:fill="FFFFFF"/>
            <w:tcMar>
              <w:top w:w="80" w:type="dxa"/>
              <w:bottom w:w="80" w:type="dxa"/>
              <w:left w:w="100" w:type="dxa"/>
              <w:right w:w="100" w:type="dxa"/>
            </w:tcMar>
          </w:tcPr>
          <w:p>
            <w:r>
              <w:t>Learns forward &amp; backward sequence context</w:t>
            </w:r>
          </w:p>
        </w:tc>
      </w:tr>
      <w:tr>
        <w:tc>
          <w:tcPr>
            <w:tcW w:type="dxa" w:w="2340"/>
            <w:shd w:fill="F8FAFC"/>
            <w:tcMar>
              <w:top w:w="80" w:type="dxa"/>
              <w:bottom w:w="80" w:type="dxa"/>
              <w:left w:w="100" w:type="dxa"/>
              <w:right w:w="100" w:type="dxa"/>
            </w:tcMar>
          </w:tcPr>
          <w:p>
            <w:r>
              <w:t>GlobalMaxPooling1D</w:t>
            </w:r>
          </w:p>
        </w:tc>
        <w:tc>
          <w:tcPr>
            <w:tcW w:type="dxa" w:w="2340"/>
            <w:shd w:fill="F8FAFC"/>
            <w:tcMar>
              <w:top w:w="80" w:type="dxa"/>
              <w:bottom w:w="80" w:type="dxa"/>
              <w:left w:w="100" w:type="dxa"/>
              <w:right w:w="100" w:type="dxa"/>
            </w:tcMar>
          </w:tcPr>
          <w:p>
            <w:r>
              <w:t>max pooling over time steps</w:t>
            </w:r>
          </w:p>
        </w:tc>
        <w:tc>
          <w:tcPr>
            <w:tcW w:type="dxa" w:w="2340"/>
            <w:shd w:fill="F8FAFC"/>
            <w:tcMar>
              <w:top w:w="80" w:type="dxa"/>
              <w:bottom w:w="80" w:type="dxa"/>
              <w:left w:w="100" w:type="dxa"/>
              <w:right w:w="100" w:type="dxa"/>
            </w:tcMar>
          </w:tcPr>
          <w:p>
            <w:r>
              <w:t>(None, 128)</w:t>
            </w:r>
          </w:p>
        </w:tc>
        <w:tc>
          <w:tcPr>
            <w:tcW w:type="dxa" w:w="2340"/>
            <w:shd w:fill="F8FAFC"/>
            <w:tcMar>
              <w:top w:w="80" w:type="dxa"/>
              <w:bottom w:w="80" w:type="dxa"/>
              <w:left w:w="100" w:type="dxa"/>
              <w:right w:w="100" w:type="dxa"/>
            </w:tcMar>
          </w:tcPr>
          <w:p>
            <w:r>
              <w:t>Extracts maximum salient feature signals</w:t>
            </w:r>
          </w:p>
        </w:tc>
      </w:tr>
      <w:tr>
        <w:tc>
          <w:tcPr>
            <w:tcW w:type="dxa" w:w="2340"/>
            <w:shd w:fill="FFFFFF"/>
            <w:tcMar>
              <w:top w:w="80" w:type="dxa"/>
              <w:bottom w:w="80" w:type="dxa"/>
              <w:left w:w="100" w:type="dxa"/>
              <w:right w:w="100" w:type="dxa"/>
            </w:tcMar>
          </w:tcPr>
          <w:p>
            <w:r>
              <w:t>Dense</w:t>
            </w:r>
          </w:p>
        </w:tc>
        <w:tc>
          <w:tcPr>
            <w:tcW w:type="dxa" w:w="2340"/>
            <w:shd w:fill="FFFFFF"/>
            <w:tcMar>
              <w:top w:w="80" w:type="dxa"/>
              <w:bottom w:w="80" w:type="dxa"/>
              <w:left w:w="100" w:type="dxa"/>
              <w:right w:w="100" w:type="dxa"/>
            </w:tcMar>
          </w:tcPr>
          <w:p>
            <w:r>
              <w:t>units=64, activation='relu', L2 regularizer(0.001)</w:t>
            </w:r>
          </w:p>
        </w:tc>
        <w:tc>
          <w:tcPr>
            <w:tcW w:type="dxa" w:w="2340"/>
            <w:shd w:fill="FFFFFF"/>
            <w:tcMar>
              <w:top w:w="80" w:type="dxa"/>
              <w:bottom w:w="80" w:type="dxa"/>
              <w:left w:w="100" w:type="dxa"/>
              <w:right w:w="100" w:type="dxa"/>
            </w:tcMar>
          </w:tcPr>
          <w:p>
            <w:r>
              <w:t>(None, 64)</w:t>
            </w:r>
          </w:p>
        </w:tc>
        <w:tc>
          <w:tcPr>
            <w:tcW w:type="dxa" w:w="2340"/>
            <w:shd w:fill="FFFFFF"/>
            <w:tcMar>
              <w:top w:w="80" w:type="dxa"/>
              <w:bottom w:w="80" w:type="dxa"/>
              <w:left w:w="100" w:type="dxa"/>
              <w:right w:w="100" w:type="dxa"/>
            </w:tcMar>
          </w:tcPr>
          <w:p>
            <w:r>
              <w:t>Dense feature projection with L2 regularization</w:t>
            </w:r>
          </w:p>
        </w:tc>
      </w:tr>
      <w:tr>
        <w:tc>
          <w:tcPr>
            <w:tcW w:type="dxa" w:w="2340"/>
            <w:shd w:fill="F8FAFC"/>
            <w:tcMar>
              <w:top w:w="80" w:type="dxa"/>
              <w:bottom w:w="80" w:type="dxa"/>
              <w:left w:w="100" w:type="dxa"/>
              <w:right w:w="100" w:type="dxa"/>
            </w:tcMar>
          </w:tcPr>
          <w:p>
            <w:r>
              <w:t>Dropout</w:t>
            </w:r>
          </w:p>
        </w:tc>
        <w:tc>
          <w:tcPr>
            <w:tcW w:type="dxa" w:w="2340"/>
            <w:shd w:fill="F8FAFC"/>
            <w:tcMar>
              <w:top w:w="80" w:type="dxa"/>
              <w:bottom w:w="80" w:type="dxa"/>
              <w:left w:w="100" w:type="dxa"/>
              <w:right w:w="100" w:type="dxa"/>
            </w:tcMar>
          </w:tcPr>
          <w:p>
            <w:r>
              <w:t>rate=0.3</w:t>
            </w:r>
          </w:p>
        </w:tc>
        <w:tc>
          <w:tcPr>
            <w:tcW w:type="dxa" w:w="2340"/>
            <w:shd w:fill="F8FAFC"/>
            <w:tcMar>
              <w:top w:w="80" w:type="dxa"/>
              <w:bottom w:w="80" w:type="dxa"/>
              <w:left w:w="100" w:type="dxa"/>
              <w:right w:w="100" w:type="dxa"/>
            </w:tcMar>
          </w:tcPr>
          <w:p>
            <w:r>
              <w:t>(None, 64)</w:t>
            </w:r>
          </w:p>
        </w:tc>
        <w:tc>
          <w:tcPr>
            <w:tcW w:type="dxa" w:w="2340"/>
            <w:shd w:fill="F8FAFC"/>
            <w:tcMar>
              <w:top w:w="80" w:type="dxa"/>
              <w:bottom w:w="80" w:type="dxa"/>
              <w:left w:w="100" w:type="dxa"/>
              <w:right w:w="100" w:type="dxa"/>
            </w:tcMar>
          </w:tcPr>
          <w:p>
            <w:r>
              <w:t>Prevents overfitting during training</w:t>
            </w:r>
          </w:p>
        </w:tc>
      </w:tr>
      <w:tr>
        <w:tc>
          <w:tcPr>
            <w:tcW w:type="dxa" w:w="2340"/>
            <w:shd w:fill="FFFFFF"/>
            <w:tcMar>
              <w:top w:w="80" w:type="dxa"/>
              <w:bottom w:w="80" w:type="dxa"/>
              <w:left w:w="100" w:type="dxa"/>
              <w:right w:w="100" w:type="dxa"/>
            </w:tcMar>
          </w:tcPr>
          <w:p>
            <w:r>
              <w:t>Dense (Output)</w:t>
            </w:r>
          </w:p>
        </w:tc>
        <w:tc>
          <w:tcPr>
            <w:tcW w:type="dxa" w:w="2340"/>
            <w:shd w:fill="FFFFFF"/>
            <w:tcMar>
              <w:top w:w="80" w:type="dxa"/>
              <w:bottom w:w="80" w:type="dxa"/>
              <w:left w:w="100" w:type="dxa"/>
              <w:right w:w="100" w:type="dxa"/>
            </w:tcMar>
          </w:tcPr>
          <w:p>
            <w:r>
              <w:t>units=27, activation='softmax'</w:t>
            </w:r>
          </w:p>
        </w:tc>
        <w:tc>
          <w:tcPr>
            <w:tcW w:type="dxa" w:w="2340"/>
            <w:shd w:fill="FFFFFF"/>
            <w:tcMar>
              <w:top w:w="80" w:type="dxa"/>
              <w:bottom w:w="80" w:type="dxa"/>
              <w:left w:w="100" w:type="dxa"/>
              <w:right w:w="100" w:type="dxa"/>
            </w:tcMar>
          </w:tcPr>
          <w:p>
            <w:r>
              <w:t>(None, 27)</w:t>
            </w:r>
          </w:p>
        </w:tc>
        <w:tc>
          <w:tcPr>
            <w:tcW w:type="dxa" w:w="2340"/>
            <w:shd w:fill="FFFFFF"/>
            <w:tcMar>
              <w:top w:w="80" w:type="dxa"/>
              <w:bottom w:w="80" w:type="dxa"/>
              <w:left w:w="100" w:type="dxa"/>
              <w:right w:w="100" w:type="dxa"/>
            </w:tcMar>
          </w:tcPr>
          <w:p>
            <w:r>
              <w:t>Computes probability distribution across 27 intents</w:t>
            </w:r>
          </w:p>
        </w:tc>
      </w:tr>
    </w:tbl>
    <w:p>
      <w:r>
        <w:rPr>
          <w:b/>
        </w:rPr>
        <w:br/>
        <w:t>Model Training Hyperparameters (Verified in train.py):</w:t>
      </w:r>
    </w:p>
    <w:p>
      <w:pPr>
        <w:pStyle w:val="ListBullet"/>
      </w:pPr>
      <w:r>
        <w:t>Optimizer: Adam (learning_rate = 0.003)</w:t>
      </w:r>
    </w:p>
    <w:p>
      <w:pPr>
        <w:pStyle w:val="ListBullet"/>
      </w:pPr>
      <w:r>
        <w:t>Loss Function: sparse_categorical_crossentropy</w:t>
      </w:r>
    </w:p>
    <w:p>
      <w:pPr>
        <w:pStyle w:val="ListBullet"/>
      </w:pPr>
      <w:r>
        <w:t>Batch Size: 16</w:t>
      </w:r>
    </w:p>
    <w:p>
      <w:pPr>
        <w:pStyle w:val="ListBullet"/>
      </w:pPr>
      <w:r>
        <w:t>Configured Epochs: 40 (Early stopping triggered at epoch 23)</w:t>
      </w:r>
    </w:p>
    <w:p>
      <w:pPr>
        <w:pStyle w:val="ListBullet"/>
      </w:pPr>
      <w:r>
        <w:t>Callbacks: EarlyStopping (monitor='val_loss', patience=8), ReduceLROnPlateau (factor=0.5, patience=3, min_lr=0.0001)</w:t>
      </w:r>
    </w:p>
    <w:p>
      <w:pPr>
        <w:pStyle w:val="ListBullet"/>
      </w:pPr>
      <w:r>
        <w:t>Total Model Parameters: 114,139 parameters</w:t>
      </w:r>
    </w:p>
    <w:p>
      <w:pPr>
        <w:pStyle w:val="Heading1"/>
        <w:keepNext/>
        <w:spacing w:before="280" w:after="80"/>
      </w:pPr>
      <w:r>
        <w:rPr>
          <w:rFonts w:ascii="Arial" w:hAnsi="Arial"/>
          <w:b/>
          <w:color w:val="7C3AED"/>
          <w:sz w:val="36"/>
        </w:rPr>
        <w:t>10. Speech Recognition Implementation</w:t>
      </w:r>
    </w:p>
    <w:p>
      <w:r>
        <w:t>Speech Recognition is implemented client-side using the native W3C Web Speech API (SpeechRecognition / webkitSpeechRecognition) in app/static/js/speech.js. Key specifications include:</w:t>
      </w:r>
    </w:p>
    <w:p>
      <w:pPr>
        <w:pStyle w:val="ListBullet"/>
      </w:pPr>
      <w:r>
        <w:t>API Provider: Native Web Speech API (supported in Google Chrome, Microsoft Edge, Safari).</w:t>
      </w:r>
    </w:p>
    <w:p>
      <w:pPr>
        <w:pStyle w:val="ListBullet"/>
      </w:pPr>
      <w:r>
        <w:t>Configuration: lang = 'en-US', continuous = false, interimResults = false.</w:t>
      </w:r>
    </w:p>
    <w:p>
      <w:pPr>
        <w:pStyle w:val="ListBullet"/>
      </w:pPr>
      <w:r>
        <w:t>Display Integration: Spoken audio transcript is displayed in real time inside the user chat bubble and text input control bar.</w:t>
      </w:r>
    </w:p>
    <w:p>
      <w:pPr>
        <w:pStyle w:val="ListBullet"/>
      </w:pPr>
      <w:r>
        <w:t>Voice Synthesis Output: Implemented via window.speechSynthesis (SpeechSynthesisUtterance) to read assistant answers aloud when TTS is enabled.</w:t>
      </w:r>
    </w:p>
    <w:p>
      <w:pPr>
        <w:pStyle w:val="Heading1"/>
        <w:keepNext/>
        <w:spacing w:before="280" w:after="80"/>
      </w:pPr>
      <w:r>
        <w:rPr>
          <w:rFonts w:ascii="Arial" w:hAnsi="Arial"/>
          <w:b/>
          <w:color w:val="7C3AED"/>
          <w:sz w:val="36"/>
        </w:rPr>
        <w:t>11. Chatbot &amp; Response Generation Pipeline</w:t>
      </w:r>
    </w:p>
    <w:p>
      <w:r>
        <w:t>VocaSense strictly distinguishes between intent classification and natural language response generation:</w:t>
      </w:r>
    </w:p>
    <w:p>
      <w:pPr>
        <w:pStyle w:val="ListBullet"/>
      </w:pPr>
      <w:r>
        <w:t>BiLSTM Intent Model (Auxiliary Metadata): Predicts intent tag, category, and confidence score. Does NOT lock the system to canned responses.</w:t>
      </w:r>
    </w:p>
    <w:p>
      <w:pPr>
        <w:pStyle w:val="ListBullet"/>
      </w:pPr>
      <w:r>
        <w:t>Generative AI SDK Integration (app.py): Uses the official openai Python SDK (OpenAI) to initialize a client against the endpoint configured via environment variables. The codebase supports two verified endpoint configurations:</w:t>
      </w:r>
    </w:p>
    <w:p>
      <w:pPr>
        <w:pStyle w:val="ListBullet"/>
      </w:pPr>
      <w:r>
        <w:t xml:space="preserve">  - Groq Cloud API: Endpoint https://api.groq.com/openai/v1 using model openai/gpt-oss-20b when initialized with a gsk_ API key prefix.</w:t>
      </w:r>
    </w:p>
    <w:p>
      <w:pPr>
        <w:pStyle w:val="ListBullet"/>
      </w:pPr>
      <w:r>
        <w:t xml:space="preserve">  - xAI Grok API: Endpoint https://api.x.ai/v1 using model grok-2-latest when initialized with an xai- API key prefix.</w:t>
      </w:r>
    </w:p>
    <w:p>
      <w:pPr>
        <w:pStyle w:val="ListBullet"/>
      </w:pPr>
      <w:r>
        <w:t>System Prompting: Receives raw user text + predicted intent + confidence % + extracted topics + up to 6 turns of conversation history.</w:t>
      </w:r>
    </w:p>
    <w:p>
      <w:pPr>
        <w:pStyle w:val="ListBullet"/>
      </w:pPr>
      <w:r>
        <w:t>Intelligent Offline Fallback: If API key is unconfigured or network fails, app.py uses a rule-based intelligent fallback generator.</w:t>
      </w:r>
    </w:p>
    <w:p>
      <w:pPr>
        <w:pStyle w:val="Heading1"/>
        <w:keepNext/>
        <w:spacing w:before="280" w:after="80"/>
      </w:pPr>
      <w:r>
        <w:rPr>
          <w:rFonts w:ascii="Arial" w:hAnsi="Arial"/>
          <w:b/>
          <w:color w:val="7C3AED"/>
          <w:sz w:val="36"/>
        </w:rPr>
        <w:t>12. User Interface &amp; Key Features</w:t>
      </w:r>
    </w:p>
    <w:p>
      <w:pPr>
        <w:pStyle w:val="ListBullet"/>
      </w:pPr>
      <w:r>
        <w:t>Soft Pastel Iridescent Theme: Ambient blurred aurora background blobs (#f8fafc light, #0b0f19 dark mode) with glassmorphism cards.</w:t>
      </w:r>
    </w:p>
    <w:p>
      <w:pPr>
        <w:pStyle w:val="ListBullet"/>
      </w:pPr>
      <w:r>
        <w:t>Header Controls: Home button, AI Analysis drawer toggle, Voice Output (TTS) toggle, Light/Dark Theme toggle, and BiLSTM + Grok Tech Modal button.</w:t>
      </w:r>
    </w:p>
    <w:p>
      <w:pPr>
        <w:pStyle w:val="ListBullet"/>
      </w:pPr>
      <w:r>
        <w:t>Home / Welcome Screen: Prominently displays 'VocaSense — Voice-Aware Hybrid AI Assistant' and subtitle 'Speak naturally. Ask anything.', alongside 'How It Works' pipeline flow and 'Core Capabilities' cards.</w:t>
      </w:r>
    </w:p>
    <w:p>
      <w:pPr>
        <w:pStyle w:val="ListBullet"/>
      </w:pPr>
      <w:r>
        <w:t>Demo Discovery Cards: 5 clickable prompt discovery cards with vector icons (Quantum Computing, Joke, Bored &amp; Hungry, Python Fibonacci, Interview Prep).</w:t>
      </w:r>
    </w:p>
    <w:p>
      <w:pPr>
        <w:pStyle w:val="ListBullet"/>
      </w:pPr>
      <w:r>
        <w:t>Topic Filter Chips: Category pills (All, Daily Life, Programming, Science &amp; Tech, Exam Prep) that filter demo cards in real time.</w:t>
      </w:r>
    </w:p>
    <w:p>
      <w:pPr>
        <w:pStyle w:val="ListBullet"/>
      </w:pPr>
      <w:r>
        <w:t>Expandable Accordions: Every assistant message bubble includes 'Processing Timeline' (STT, ML, Grok, Total backend timing in ms) and 'Technical Details' (Request ID, model metadata).</w:t>
      </w:r>
    </w:p>
    <w:p>
      <w:pPr>
        <w:pStyle w:val="Heading1"/>
        <w:keepNext/>
        <w:spacing w:before="280" w:after="80"/>
      </w:pPr>
      <w:r>
        <w:rPr>
          <w:rFonts w:ascii="Arial" w:hAnsi="Arial"/>
          <w:b/>
          <w:color w:val="7C3AED"/>
          <w:sz w:val="36"/>
        </w:rPr>
        <w:t>13. Results and Performance Evaluation</w:t>
      </w:r>
    </w:p>
    <w:p>
      <w:r>
        <w:t>Model evaluation was conducted on the held-out test set (96 samples) using model/evaluation_metrics.json:</w:t>
      </w:r>
    </w:p>
    <w:tbl>
      <w:tblPr>
        <w:tblW w:type="auto" w:w="0"/>
        <w:jc w:val="center"/>
        <w:tblLook w:firstColumn="1" w:firstRow="1" w:lastColumn="0" w:lastRow="0" w:noHBand="0" w:noVBand="1" w:val="04A0"/>
      </w:tblPr>
      <w:tblGrid>
        <w:gridCol w:w="3120"/>
        <w:gridCol w:w="3120"/>
        <w:gridCol w:w="3120"/>
      </w:tblGrid>
      <w:tr>
        <w:tc>
          <w:tcPr>
            <w:tcW w:type="dxa" w:w="3120"/>
            <w:shd w:fill="10B981"/>
          </w:tcPr>
          <w:p>
            <w:r>
              <w:rPr>
                <w:b/>
                <w:color w:val="FFFFFF"/>
              </w:rPr>
              <w:t>Evaluation Metric</w:t>
            </w:r>
          </w:p>
        </w:tc>
        <w:tc>
          <w:tcPr>
            <w:tcW w:type="dxa" w:w="3120"/>
            <w:shd w:fill="10B981"/>
          </w:tcPr>
          <w:p>
            <w:r>
              <w:rPr>
                <w:b/>
                <w:color w:val="FFFFFF"/>
              </w:rPr>
              <w:t>Verified Numerical Value</w:t>
            </w:r>
          </w:p>
        </w:tc>
        <w:tc>
          <w:tcPr>
            <w:tcW w:type="dxa" w:w="3120"/>
            <w:shd w:fill="10B981"/>
          </w:tcPr>
          <w:p>
            <w:r>
              <w:rPr>
                <w:b/>
                <w:color w:val="FFFFFF"/>
              </w:rPr>
              <w:t>Percentage</w:t>
            </w:r>
          </w:p>
        </w:tc>
      </w:tr>
      <w:tr>
        <w:tc>
          <w:tcPr>
            <w:tcW w:type="dxa" w:w="3120"/>
            <w:shd w:fill="F8FAFC"/>
            <w:tcMar>
              <w:top w:w="80" w:type="dxa"/>
              <w:bottom w:w="80" w:type="dxa"/>
              <w:left w:w="100" w:type="dxa"/>
              <w:right w:w="100" w:type="dxa"/>
            </w:tcMar>
          </w:tcPr>
          <w:p>
            <w:r>
              <w:t>Test Set Accuracy</w:t>
            </w:r>
          </w:p>
        </w:tc>
        <w:tc>
          <w:tcPr>
            <w:tcW w:type="dxa" w:w="3120"/>
            <w:shd w:fill="F8FAFC"/>
            <w:tcMar>
              <w:top w:w="80" w:type="dxa"/>
              <w:bottom w:w="80" w:type="dxa"/>
              <w:left w:w="100" w:type="dxa"/>
              <w:right w:w="100" w:type="dxa"/>
            </w:tcMar>
          </w:tcPr>
          <w:p>
            <w:r>
              <w:t>0.843750</w:t>
            </w:r>
          </w:p>
        </w:tc>
        <w:tc>
          <w:tcPr>
            <w:tcW w:type="dxa" w:w="3120"/>
            <w:shd w:fill="F8FAFC"/>
            <w:tcMar>
              <w:top w:w="80" w:type="dxa"/>
              <w:bottom w:w="80" w:type="dxa"/>
              <w:left w:w="100" w:type="dxa"/>
              <w:right w:w="100" w:type="dxa"/>
            </w:tcMar>
          </w:tcPr>
          <w:p>
            <w:r>
              <w:t>84.38%</w:t>
            </w:r>
          </w:p>
        </w:tc>
      </w:tr>
      <w:tr>
        <w:tc>
          <w:tcPr>
            <w:tcW w:type="dxa" w:w="3120"/>
            <w:shd w:fill="FFFFFF"/>
            <w:tcMar>
              <w:top w:w="80" w:type="dxa"/>
              <w:bottom w:w="80" w:type="dxa"/>
              <w:left w:w="100" w:type="dxa"/>
              <w:right w:w="100" w:type="dxa"/>
            </w:tcMar>
          </w:tcPr>
          <w:p>
            <w:r>
              <w:t>Weighted Precision</w:t>
            </w:r>
          </w:p>
        </w:tc>
        <w:tc>
          <w:tcPr>
            <w:tcW w:type="dxa" w:w="3120"/>
            <w:shd w:fill="FFFFFF"/>
            <w:tcMar>
              <w:top w:w="80" w:type="dxa"/>
              <w:bottom w:w="80" w:type="dxa"/>
              <w:left w:w="100" w:type="dxa"/>
              <w:right w:w="100" w:type="dxa"/>
            </w:tcMar>
          </w:tcPr>
          <w:p>
            <w:r>
              <w:t>0.879390</w:t>
            </w:r>
          </w:p>
        </w:tc>
        <w:tc>
          <w:tcPr>
            <w:tcW w:type="dxa" w:w="3120"/>
            <w:shd w:fill="FFFFFF"/>
            <w:tcMar>
              <w:top w:w="80" w:type="dxa"/>
              <w:bottom w:w="80" w:type="dxa"/>
              <w:left w:w="100" w:type="dxa"/>
              <w:right w:w="100" w:type="dxa"/>
            </w:tcMar>
          </w:tcPr>
          <w:p>
            <w:r>
              <w:t>87.94%</w:t>
            </w:r>
          </w:p>
        </w:tc>
      </w:tr>
      <w:tr>
        <w:tc>
          <w:tcPr>
            <w:tcW w:type="dxa" w:w="3120"/>
            <w:shd w:fill="F8FAFC"/>
            <w:tcMar>
              <w:top w:w="80" w:type="dxa"/>
              <w:bottom w:w="80" w:type="dxa"/>
              <w:left w:w="100" w:type="dxa"/>
              <w:right w:w="100" w:type="dxa"/>
            </w:tcMar>
          </w:tcPr>
          <w:p>
            <w:r>
              <w:t>Weighted Recall</w:t>
            </w:r>
          </w:p>
        </w:tc>
        <w:tc>
          <w:tcPr>
            <w:tcW w:type="dxa" w:w="3120"/>
            <w:shd w:fill="F8FAFC"/>
            <w:tcMar>
              <w:top w:w="80" w:type="dxa"/>
              <w:bottom w:w="80" w:type="dxa"/>
              <w:left w:w="100" w:type="dxa"/>
              <w:right w:w="100" w:type="dxa"/>
            </w:tcMar>
          </w:tcPr>
          <w:p>
            <w:r>
              <w:t>0.843750</w:t>
            </w:r>
          </w:p>
        </w:tc>
        <w:tc>
          <w:tcPr>
            <w:tcW w:type="dxa" w:w="3120"/>
            <w:shd w:fill="F8FAFC"/>
            <w:tcMar>
              <w:top w:w="80" w:type="dxa"/>
              <w:bottom w:w="80" w:type="dxa"/>
              <w:left w:w="100" w:type="dxa"/>
              <w:right w:w="100" w:type="dxa"/>
            </w:tcMar>
          </w:tcPr>
          <w:p>
            <w:r>
              <w:t>84.38%</w:t>
            </w:r>
          </w:p>
        </w:tc>
      </w:tr>
      <w:tr>
        <w:tc>
          <w:tcPr>
            <w:tcW w:type="dxa" w:w="3120"/>
            <w:shd w:fill="FFFFFF"/>
            <w:tcMar>
              <w:top w:w="80" w:type="dxa"/>
              <w:bottom w:w="80" w:type="dxa"/>
              <w:left w:w="100" w:type="dxa"/>
              <w:right w:w="100" w:type="dxa"/>
            </w:tcMar>
          </w:tcPr>
          <w:p>
            <w:r>
              <w:t>Weighted F1-Score</w:t>
            </w:r>
          </w:p>
        </w:tc>
        <w:tc>
          <w:tcPr>
            <w:tcW w:type="dxa" w:w="3120"/>
            <w:shd w:fill="FFFFFF"/>
            <w:tcMar>
              <w:top w:w="80" w:type="dxa"/>
              <w:bottom w:w="80" w:type="dxa"/>
              <w:left w:w="100" w:type="dxa"/>
              <w:right w:w="100" w:type="dxa"/>
            </w:tcMar>
          </w:tcPr>
          <w:p>
            <w:r>
              <w:t>0.841452</w:t>
            </w:r>
          </w:p>
        </w:tc>
        <w:tc>
          <w:tcPr>
            <w:tcW w:type="dxa" w:w="3120"/>
            <w:shd w:fill="FFFFFF"/>
            <w:tcMar>
              <w:top w:w="80" w:type="dxa"/>
              <w:bottom w:w="80" w:type="dxa"/>
              <w:left w:w="100" w:type="dxa"/>
              <w:right w:w="100" w:type="dxa"/>
            </w:tcMar>
          </w:tcPr>
          <w:p>
            <w:r>
              <w:t>84.15%</w:t>
            </w:r>
          </w:p>
        </w:tc>
      </w:tr>
      <w:tr>
        <w:tc>
          <w:tcPr>
            <w:tcW w:type="dxa" w:w="3120"/>
            <w:shd w:fill="F8FAFC"/>
            <w:tcMar>
              <w:top w:w="80" w:type="dxa"/>
              <w:bottom w:w="80" w:type="dxa"/>
              <w:left w:w="100" w:type="dxa"/>
              <w:right w:w="100" w:type="dxa"/>
            </w:tcMar>
          </w:tcPr>
          <w:p>
            <w:r>
              <w:t>Total Model Parameters</w:t>
            </w:r>
          </w:p>
        </w:tc>
        <w:tc>
          <w:tcPr>
            <w:tcW w:type="dxa" w:w="3120"/>
            <w:shd w:fill="F8FAFC"/>
            <w:tcMar>
              <w:top w:w="80" w:type="dxa"/>
              <w:bottom w:w="80" w:type="dxa"/>
              <w:left w:w="100" w:type="dxa"/>
              <w:right w:w="100" w:type="dxa"/>
            </w:tcMar>
          </w:tcPr>
          <w:p>
            <w:r>
              <w:t>114,139</w:t>
            </w:r>
          </w:p>
        </w:tc>
        <w:tc>
          <w:tcPr>
            <w:tcW w:type="dxa" w:w="3120"/>
            <w:shd w:fill="F8FAFC"/>
            <w:tcMar>
              <w:top w:w="80" w:type="dxa"/>
              <w:bottom w:w="80" w:type="dxa"/>
              <w:left w:w="100" w:type="dxa"/>
              <w:right w:w="100" w:type="dxa"/>
            </w:tcMar>
          </w:tcPr>
          <w:p>
            <w:r>
              <w:t>114.1K Params</w:t>
            </w:r>
          </w:p>
        </w:tc>
      </w:tr>
      <w:tr>
        <w:tc>
          <w:tcPr>
            <w:tcW w:type="dxa" w:w="3120"/>
            <w:shd w:fill="FFFFFF"/>
            <w:tcMar>
              <w:top w:w="80" w:type="dxa"/>
              <w:bottom w:w="80" w:type="dxa"/>
              <w:left w:w="100" w:type="dxa"/>
              <w:right w:w="100" w:type="dxa"/>
            </w:tcMar>
          </w:tcPr>
          <w:p>
            <w:r>
              <w:t>Training Epochs Completed</w:t>
            </w:r>
          </w:p>
        </w:tc>
        <w:tc>
          <w:tcPr>
            <w:tcW w:type="dxa" w:w="3120"/>
            <w:shd w:fill="FFFFFF"/>
            <w:tcMar>
              <w:top w:w="80" w:type="dxa"/>
              <w:bottom w:w="80" w:type="dxa"/>
              <w:left w:w="100" w:type="dxa"/>
              <w:right w:w="100" w:type="dxa"/>
            </w:tcMar>
          </w:tcPr>
          <w:p>
            <w:r>
              <w:t>23 epochs</w:t>
            </w:r>
          </w:p>
        </w:tc>
        <w:tc>
          <w:tcPr>
            <w:tcW w:type="dxa" w:w="3120"/>
            <w:shd w:fill="FFFFFF"/>
            <w:tcMar>
              <w:top w:w="80" w:type="dxa"/>
              <w:bottom w:w="80" w:type="dxa"/>
              <w:left w:w="100" w:type="dxa"/>
              <w:right w:w="100" w:type="dxa"/>
            </w:tcMar>
          </w:tcPr>
          <w:p>
            <w:r>
              <w:t>Stopped at Epoch 23</w:t>
            </w:r>
          </w:p>
        </w:tc>
      </w:tr>
    </w:tbl>
    <w:p>
      <w:pPr>
        <w:pStyle w:val="Heading1"/>
        <w:keepNext/>
        <w:spacing w:before="280" w:after="80"/>
      </w:pPr>
      <w:r>
        <w:rPr>
          <w:rFonts w:ascii="Arial" w:hAnsi="Arial"/>
          <w:b/>
          <w:color w:val="7C3AED"/>
          <w:sz w:val="36"/>
        </w:rPr>
        <w:t>14. Local &amp; Automated Verification Testing</w:t>
      </w:r>
    </w:p>
    <w:p>
      <w:r>
        <w:t>Local and automated project verification test cases executed against the local server instance (recorded in scratch/verification_tests.py):</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r>
              <w:rPr>
                <w:b/>
                <w:color w:val="FFFFFF"/>
              </w:rPr>
              <w:t>Test Case ID &amp; Description</w:t>
            </w:r>
          </w:p>
        </w:tc>
        <w:tc>
          <w:tcPr>
            <w:tcW w:type="dxa" w:w="2340"/>
            <w:shd w:fill="0284C7"/>
          </w:tcPr>
          <w:p>
            <w:r>
              <w:rPr>
                <w:b/>
                <w:color w:val="FFFFFF"/>
              </w:rPr>
              <w:t>Expected Result</w:t>
            </w:r>
          </w:p>
        </w:tc>
        <w:tc>
          <w:tcPr>
            <w:tcW w:type="dxa" w:w="2340"/>
            <w:shd w:fill="0284C7"/>
          </w:tcPr>
          <w:p>
            <w:r>
              <w:rPr>
                <w:b/>
                <w:color w:val="FFFFFF"/>
              </w:rPr>
              <w:t>Actual Verified Result</w:t>
            </w:r>
          </w:p>
        </w:tc>
        <w:tc>
          <w:tcPr>
            <w:tcW w:type="dxa" w:w="2340"/>
            <w:shd w:fill="0284C7"/>
          </w:tcPr>
          <w:p>
            <w:r>
              <w:rPr>
                <w:b/>
                <w:color w:val="FFFFFF"/>
              </w:rPr>
              <w:t>Status</w:t>
            </w:r>
          </w:p>
        </w:tc>
      </w:tr>
      <w:tr>
        <w:tc>
          <w:tcPr>
            <w:tcW w:type="dxa" w:w="2340"/>
            <w:shd w:fill="F8FAFC"/>
            <w:tcMar>
              <w:top w:w="80" w:type="dxa"/>
              <w:bottom w:w="80" w:type="dxa"/>
              <w:left w:w="100" w:type="dxa"/>
              <w:right w:w="100" w:type="dxa"/>
            </w:tcMar>
          </w:tcPr>
          <w:p>
            <w:r>
              <w:t>TC-01: App Initialization</w:t>
            </w:r>
          </w:p>
        </w:tc>
        <w:tc>
          <w:tcPr>
            <w:tcW w:type="dxa" w:w="2340"/>
            <w:shd w:fill="F8FAFC"/>
            <w:tcMar>
              <w:top w:w="80" w:type="dxa"/>
              <w:bottom w:w="80" w:type="dxa"/>
              <w:left w:w="100" w:type="dxa"/>
              <w:right w:w="100" w:type="dxa"/>
            </w:tcMar>
          </w:tcPr>
          <w:p>
            <w:r>
              <w:t>Primary chat prominent, analytics drawer collapsed</w:t>
            </w:r>
          </w:p>
        </w:tc>
        <w:tc>
          <w:tcPr>
            <w:tcW w:type="dxa" w:w="2340"/>
            <w:shd w:fill="F8FAFC"/>
            <w:tcMar>
              <w:top w:w="80" w:type="dxa"/>
              <w:bottom w:w="80" w:type="dxa"/>
              <w:left w:w="100" w:type="dxa"/>
              <w:right w:w="100" w:type="dxa"/>
            </w:tcMar>
          </w:tcPr>
          <w:p>
            <w:r>
              <w:t>Chat UI loaded as primary view; drawer closed</w:t>
            </w:r>
          </w:p>
        </w:tc>
        <w:tc>
          <w:tcPr>
            <w:tcW w:type="dxa" w:w="2340"/>
            <w:shd w:fill="F8FAFC"/>
            <w:tcMar>
              <w:top w:w="80" w:type="dxa"/>
              <w:bottom w:w="80" w:type="dxa"/>
              <w:left w:w="100" w:type="dxa"/>
              <w:right w:w="100" w:type="dxa"/>
            </w:tcMar>
          </w:tcPr>
          <w:p>
            <w:r>
              <w:t>PASS</w:t>
            </w:r>
          </w:p>
        </w:tc>
      </w:tr>
      <w:tr>
        <w:tc>
          <w:tcPr>
            <w:tcW w:type="dxa" w:w="2340"/>
            <w:shd w:fill="FFFFFF"/>
            <w:tcMar>
              <w:top w:w="80" w:type="dxa"/>
              <w:bottom w:w="80" w:type="dxa"/>
              <w:left w:w="100" w:type="dxa"/>
              <w:right w:w="100" w:type="dxa"/>
            </w:tcMar>
          </w:tcPr>
          <w:p>
            <w:r>
              <w:t>TC-02: Voice Input STT</w:t>
            </w:r>
          </w:p>
        </w:tc>
        <w:tc>
          <w:tcPr>
            <w:tcW w:type="dxa" w:w="2340"/>
            <w:shd w:fill="FFFFFF"/>
            <w:tcMar>
              <w:top w:w="80" w:type="dxa"/>
              <w:bottom w:w="80" w:type="dxa"/>
              <w:left w:w="100" w:type="dxa"/>
              <w:right w:w="100" w:type="dxa"/>
            </w:tcMar>
          </w:tcPr>
          <w:p>
            <w:r>
              <w:t>Voice captured via microphone and rendered</w:t>
            </w:r>
          </w:p>
        </w:tc>
        <w:tc>
          <w:tcPr>
            <w:tcW w:type="dxa" w:w="2340"/>
            <w:shd w:fill="FFFFFF"/>
            <w:tcMar>
              <w:top w:w="80" w:type="dxa"/>
              <w:bottom w:w="80" w:type="dxa"/>
              <w:left w:w="100" w:type="dxa"/>
              <w:right w:w="100" w:type="dxa"/>
            </w:tcMar>
          </w:tcPr>
          <w:p>
            <w:r>
              <w:t>SpeechRecognition transcript displayed in user bubble</w:t>
            </w:r>
          </w:p>
        </w:tc>
        <w:tc>
          <w:tcPr>
            <w:tcW w:type="dxa" w:w="2340"/>
            <w:shd w:fill="FFFFFF"/>
            <w:tcMar>
              <w:top w:w="80" w:type="dxa"/>
              <w:bottom w:w="80" w:type="dxa"/>
              <w:left w:w="100" w:type="dxa"/>
              <w:right w:w="100" w:type="dxa"/>
            </w:tcMar>
          </w:tcPr>
          <w:p>
            <w:r>
              <w:t>PASS</w:t>
            </w:r>
          </w:p>
        </w:tc>
      </w:tr>
      <w:tr>
        <w:tc>
          <w:tcPr>
            <w:tcW w:type="dxa" w:w="2340"/>
            <w:shd w:fill="F8FAFC"/>
            <w:tcMar>
              <w:top w:w="80" w:type="dxa"/>
              <w:bottom w:w="80" w:type="dxa"/>
              <w:left w:w="100" w:type="dxa"/>
              <w:right w:w="100" w:type="dxa"/>
            </w:tcMar>
          </w:tcPr>
          <w:p>
            <w:r>
              <w:t>TC-03: Single Query Processing</w:t>
            </w:r>
          </w:p>
        </w:tc>
        <w:tc>
          <w:tcPr>
            <w:tcW w:type="dxa" w:w="2340"/>
            <w:shd w:fill="F8FAFC"/>
            <w:tcMar>
              <w:top w:w="80" w:type="dxa"/>
              <w:bottom w:w="80" w:type="dxa"/>
              <w:left w:w="100" w:type="dxa"/>
              <w:right w:w="100" w:type="dxa"/>
            </w:tcMar>
          </w:tcPr>
          <w:p>
            <w:r>
              <w:t>Predicts intent and generates AI response</w:t>
            </w:r>
          </w:p>
        </w:tc>
        <w:tc>
          <w:tcPr>
            <w:tcW w:type="dxa" w:w="2340"/>
            <w:shd w:fill="F8FAFC"/>
            <w:tcMar>
              <w:top w:w="80" w:type="dxa"/>
              <w:bottom w:w="80" w:type="dxa"/>
              <w:left w:w="100" w:type="dxa"/>
              <w:right w:w="100" w:type="dxa"/>
            </w:tcMar>
          </w:tcPr>
          <w:p>
            <w:r>
              <w:t>Returned Request ID VS-20260923-001 in 1059 ms</w:t>
            </w:r>
          </w:p>
        </w:tc>
        <w:tc>
          <w:tcPr>
            <w:tcW w:type="dxa" w:w="2340"/>
            <w:shd w:fill="F8FAFC"/>
            <w:tcMar>
              <w:top w:w="80" w:type="dxa"/>
              <w:bottom w:w="80" w:type="dxa"/>
              <w:left w:w="100" w:type="dxa"/>
              <w:right w:w="100" w:type="dxa"/>
            </w:tcMar>
          </w:tcPr>
          <w:p>
            <w:r>
              <w:t>PASS</w:t>
            </w:r>
          </w:p>
        </w:tc>
      </w:tr>
      <w:tr>
        <w:tc>
          <w:tcPr>
            <w:tcW w:type="dxa" w:w="2340"/>
            <w:shd w:fill="FFFFFF"/>
            <w:tcMar>
              <w:top w:w="80" w:type="dxa"/>
              <w:bottom w:w="80" w:type="dxa"/>
              <w:left w:w="100" w:type="dxa"/>
              <w:right w:w="100" w:type="dxa"/>
            </w:tcMar>
          </w:tcPr>
          <w:p>
            <w:r>
              <w:t>TC-04: Multi-Aspect Query</w:t>
            </w:r>
          </w:p>
        </w:tc>
        <w:tc>
          <w:tcPr>
            <w:tcW w:type="dxa" w:w="2340"/>
            <w:shd w:fill="FFFFFF"/>
            <w:tcMar>
              <w:top w:w="80" w:type="dxa"/>
              <w:bottom w:w="80" w:type="dxa"/>
              <w:left w:w="100" w:type="dxa"/>
              <w:right w:w="100" w:type="dxa"/>
            </w:tcMar>
          </w:tcPr>
          <w:p>
            <w:r>
              <w:t>Addresses food, exam, stress, and boredom</w:t>
            </w:r>
          </w:p>
        </w:tc>
        <w:tc>
          <w:tcPr>
            <w:tcW w:type="dxa" w:w="2340"/>
            <w:shd w:fill="FFFFFF"/>
            <w:tcMar>
              <w:top w:w="80" w:type="dxa"/>
              <w:bottom w:w="80" w:type="dxa"/>
              <w:left w:w="100" w:type="dxa"/>
              <w:right w:w="100" w:type="dxa"/>
            </w:tcMar>
          </w:tcPr>
          <w:p>
            <w:r>
              <w:t>Generated multi-faceted step-by-step advice</w:t>
            </w:r>
          </w:p>
        </w:tc>
        <w:tc>
          <w:tcPr>
            <w:tcW w:type="dxa" w:w="2340"/>
            <w:shd w:fill="FFFFFF"/>
            <w:tcMar>
              <w:top w:w="80" w:type="dxa"/>
              <w:bottom w:w="80" w:type="dxa"/>
              <w:left w:w="100" w:type="dxa"/>
              <w:right w:w="100" w:type="dxa"/>
            </w:tcMar>
          </w:tcPr>
          <w:p>
            <w:r>
              <w:t>PASS</w:t>
            </w:r>
          </w:p>
        </w:tc>
      </w:tr>
      <w:tr>
        <w:tc>
          <w:tcPr>
            <w:tcW w:type="dxa" w:w="2340"/>
            <w:shd w:fill="F8FAFC"/>
            <w:tcMar>
              <w:top w:w="80" w:type="dxa"/>
              <w:bottom w:w="80" w:type="dxa"/>
              <w:left w:w="100" w:type="dxa"/>
              <w:right w:w="100" w:type="dxa"/>
            </w:tcMar>
          </w:tcPr>
          <w:p>
            <w:r>
              <w:t>TC-05: Concurrency Guard</w:t>
            </w:r>
          </w:p>
        </w:tc>
        <w:tc>
          <w:tcPr>
            <w:tcW w:type="dxa" w:w="2340"/>
            <w:shd w:fill="F8FAFC"/>
            <w:tcMar>
              <w:top w:w="80" w:type="dxa"/>
              <w:bottom w:w="80" w:type="dxa"/>
              <w:left w:w="100" w:type="dxa"/>
              <w:right w:w="100" w:type="dxa"/>
            </w:tcMar>
          </w:tcPr>
          <w:p>
            <w:r>
              <w:t>Blocks duplicate clicks during processing</w:t>
            </w:r>
          </w:p>
        </w:tc>
        <w:tc>
          <w:tcPr>
            <w:tcW w:type="dxa" w:w="2340"/>
            <w:shd w:fill="F8FAFC"/>
            <w:tcMar>
              <w:top w:w="80" w:type="dxa"/>
              <w:bottom w:w="80" w:type="dxa"/>
              <w:left w:w="100" w:type="dxa"/>
              <w:right w:w="100" w:type="dxa"/>
            </w:tcMar>
          </w:tcPr>
          <w:p>
            <w:r>
              <w:t>isProcessing flag prevented duplicate API requests</w:t>
            </w:r>
          </w:p>
        </w:tc>
        <w:tc>
          <w:tcPr>
            <w:tcW w:type="dxa" w:w="2340"/>
            <w:shd w:fill="F8FAFC"/>
            <w:tcMar>
              <w:top w:w="80" w:type="dxa"/>
              <w:bottom w:w="80" w:type="dxa"/>
              <w:left w:w="100" w:type="dxa"/>
              <w:right w:w="100" w:type="dxa"/>
            </w:tcMar>
          </w:tcPr>
          <w:p>
            <w:r>
              <w:t>PASS</w:t>
            </w:r>
          </w:p>
        </w:tc>
      </w:tr>
      <w:tr>
        <w:tc>
          <w:tcPr>
            <w:tcW w:type="dxa" w:w="2340"/>
            <w:shd w:fill="FFFFFF"/>
            <w:tcMar>
              <w:top w:w="80" w:type="dxa"/>
              <w:bottom w:w="80" w:type="dxa"/>
              <w:left w:w="100" w:type="dxa"/>
              <w:right w:w="100" w:type="dxa"/>
            </w:tcMar>
          </w:tcPr>
          <w:p>
            <w:r>
              <w:t>TC-06: Code Generation Query</w:t>
            </w:r>
          </w:p>
        </w:tc>
        <w:tc>
          <w:tcPr>
            <w:tcW w:type="dxa" w:w="2340"/>
            <w:shd w:fill="FFFFFF"/>
            <w:tcMar>
              <w:top w:w="80" w:type="dxa"/>
              <w:bottom w:w="80" w:type="dxa"/>
              <w:left w:w="100" w:type="dxa"/>
              <w:right w:w="100" w:type="dxa"/>
            </w:tcMar>
          </w:tcPr>
          <w:p>
            <w:r>
              <w:t>Generates clean Python code for sorting</w:t>
            </w:r>
          </w:p>
        </w:tc>
        <w:tc>
          <w:tcPr>
            <w:tcW w:type="dxa" w:w="2340"/>
            <w:shd w:fill="FFFFFF"/>
            <w:tcMar>
              <w:top w:w="80" w:type="dxa"/>
              <w:bottom w:w="80" w:type="dxa"/>
              <w:left w:w="100" w:type="dxa"/>
              <w:right w:w="100" w:type="dxa"/>
            </w:tcMar>
          </w:tcPr>
          <w:p>
            <w:r>
              <w:t>Returned formatted Python list sorting code snippet</w:t>
            </w:r>
          </w:p>
        </w:tc>
        <w:tc>
          <w:tcPr>
            <w:tcW w:type="dxa" w:w="2340"/>
            <w:shd w:fill="FFFFFF"/>
            <w:tcMar>
              <w:top w:w="80" w:type="dxa"/>
              <w:bottom w:w="80" w:type="dxa"/>
              <w:left w:w="100" w:type="dxa"/>
              <w:right w:w="100" w:type="dxa"/>
            </w:tcMar>
          </w:tcPr>
          <w:p>
            <w:r>
              <w:t>PASS</w:t>
            </w:r>
          </w:p>
        </w:tc>
      </w:tr>
      <w:tr>
        <w:tc>
          <w:tcPr>
            <w:tcW w:type="dxa" w:w="2340"/>
            <w:shd w:fill="F8FAFC"/>
            <w:tcMar>
              <w:top w:w="80" w:type="dxa"/>
              <w:bottom w:w="80" w:type="dxa"/>
              <w:left w:w="100" w:type="dxa"/>
              <w:right w:w="100" w:type="dxa"/>
            </w:tcMar>
          </w:tcPr>
          <w:p>
            <w:r>
              <w:t>TC-07: Offline Fallback Mode</w:t>
            </w:r>
          </w:p>
        </w:tc>
        <w:tc>
          <w:tcPr>
            <w:tcW w:type="dxa" w:w="2340"/>
            <w:shd w:fill="F8FAFC"/>
            <w:tcMar>
              <w:top w:w="80" w:type="dxa"/>
              <w:bottom w:w="80" w:type="dxa"/>
              <w:left w:w="100" w:type="dxa"/>
              <w:right w:w="100" w:type="dxa"/>
            </w:tcMar>
          </w:tcPr>
          <w:p>
            <w:r>
              <w:t>Generates intelligent answer if API key missing</w:t>
            </w:r>
          </w:p>
        </w:tc>
        <w:tc>
          <w:tcPr>
            <w:tcW w:type="dxa" w:w="2340"/>
            <w:shd w:fill="F8FAFC"/>
            <w:tcMar>
              <w:top w:w="80" w:type="dxa"/>
              <w:bottom w:w="80" w:type="dxa"/>
              <w:left w:w="100" w:type="dxa"/>
              <w:right w:w="100" w:type="dxa"/>
            </w:tcMar>
          </w:tcPr>
          <w:p>
            <w:r>
              <w:t>Fallback generator executed without crashing server</w:t>
            </w:r>
          </w:p>
        </w:tc>
        <w:tc>
          <w:tcPr>
            <w:tcW w:type="dxa" w:w="2340"/>
            <w:shd w:fill="F8FAFC"/>
            <w:tcMar>
              <w:top w:w="80" w:type="dxa"/>
              <w:bottom w:w="80" w:type="dxa"/>
              <w:left w:w="100" w:type="dxa"/>
              <w:right w:w="100" w:type="dxa"/>
            </w:tcMar>
          </w:tcPr>
          <w:p>
            <w:r>
              <w:t>PASS</w:t>
            </w:r>
          </w:p>
        </w:tc>
      </w:tr>
      <w:tr>
        <w:tc>
          <w:tcPr>
            <w:tcW w:type="dxa" w:w="2340"/>
            <w:shd w:fill="FFFFFF"/>
            <w:tcMar>
              <w:top w:w="80" w:type="dxa"/>
              <w:bottom w:w="80" w:type="dxa"/>
              <w:left w:w="100" w:type="dxa"/>
              <w:right w:w="100" w:type="dxa"/>
            </w:tcMar>
          </w:tcPr>
          <w:p>
            <w:r>
              <w:t>TC-08: Health Check Endpoint</w:t>
            </w:r>
          </w:p>
        </w:tc>
        <w:tc>
          <w:tcPr>
            <w:tcW w:type="dxa" w:w="2340"/>
            <w:shd w:fill="FFFFFF"/>
            <w:tcMar>
              <w:top w:w="80" w:type="dxa"/>
              <w:bottom w:w="80" w:type="dxa"/>
              <w:left w:w="100" w:type="dxa"/>
              <w:right w:w="100" w:type="dxa"/>
            </w:tcMar>
          </w:tcPr>
          <w:p>
            <w:r>
              <w:t>GET /health returns JSON status</w:t>
            </w:r>
          </w:p>
        </w:tc>
        <w:tc>
          <w:tcPr>
            <w:tcW w:type="dxa" w:w="2340"/>
            <w:shd w:fill="FFFFFF"/>
            <w:tcMar>
              <w:top w:w="80" w:type="dxa"/>
              <w:bottom w:w="80" w:type="dxa"/>
              <w:left w:w="100" w:type="dxa"/>
              <w:right w:w="100" w:type="dxa"/>
            </w:tcMar>
          </w:tcPr>
          <w:p>
            <w:r>
              <w:t>Returned status: healthy, model_loaded: true</w:t>
            </w:r>
          </w:p>
        </w:tc>
        <w:tc>
          <w:tcPr>
            <w:tcW w:type="dxa" w:w="2340"/>
            <w:shd w:fill="FFFFFF"/>
            <w:tcMar>
              <w:top w:w="80" w:type="dxa"/>
              <w:bottom w:w="80" w:type="dxa"/>
              <w:left w:w="100" w:type="dxa"/>
              <w:right w:w="100" w:type="dxa"/>
            </w:tcMar>
          </w:tcPr>
          <w:p>
            <w:r>
              <w:t>PASS</w:t>
            </w:r>
          </w:p>
        </w:tc>
      </w:tr>
    </w:tbl>
    <w:p>
      <w:pPr>
        <w:pStyle w:val="Heading1"/>
        <w:keepNext/>
        <w:spacing w:before="280" w:after="80"/>
      </w:pPr>
      <w:r>
        <w:rPr>
          <w:rFonts w:ascii="Arial" w:hAnsi="Arial"/>
          <w:b/>
          <w:color w:val="7C3AED"/>
          <w:sz w:val="36"/>
        </w:rPr>
        <w:t>15. Vercel Deployment Configuration</w:t>
      </w:r>
    </w:p>
    <w:p>
      <w:r>
        <w:t>The application is fully prepared and configured for online serverless deployment on Vercel:</w:t>
      </w:r>
    </w:p>
    <w:p>
      <w:pPr>
        <w:pStyle w:val="ListBullet"/>
      </w:pPr>
      <w:r>
        <w:t>Serverless Functions: vercel.json routes API endpoints /api/chat and /health to app.py using @vercel/python.</w:t>
      </w:r>
    </w:p>
    <w:p>
      <w:pPr>
        <w:pStyle w:val="ListBullet"/>
      </w:pPr>
      <w:r>
        <w:t>Static Asset Routing: /static/ assets mapped to /app/static/.</w:t>
      </w:r>
    </w:p>
    <w:p>
      <w:pPr>
        <w:pStyle w:val="ListBullet"/>
      </w:pPr>
      <w:r>
        <w:t>WSGI Entrypoint: api/index.py imports app for Vercel serverless functions.</w:t>
      </w:r>
    </w:p>
    <w:p>
      <w:pPr>
        <w:pStyle w:val="ListBullet"/>
      </w:pPr>
      <w:r>
        <w:t>WSGI Production Backup: Procfile configured for Gunicorn deployment (web: gunicorn app:app).</w:t>
      </w:r>
    </w:p>
    <w:p>
      <w:pPr>
        <w:pStyle w:val="ListBullet"/>
      </w:pPr>
      <w:r>
        <w:t>Environment Security: GROK_API_KEY stored securely via environment variables; never exposed to frontend code.</w:t>
      </w:r>
    </w:p>
    <w:p>
      <w:pPr>
        <w:pStyle w:val="ListBullet"/>
      </w:pPr>
      <w:r>
        <w:t>Deployment Status: Vercel deployment configuration files are complete. The public deployment URL will be updated upon final deployment.</w:t>
      </w:r>
    </w:p>
    <w:p>
      <w:pPr>
        <w:pStyle w:val="Heading1"/>
        <w:keepNext/>
        <w:spacing w:before="280" w:after="80"/>
      </w:pPr>
      <w:r>
        <w:rPr>
          <w:rFonts w:ascii="Arial" w:hAnsi="Arial"/>
          <w:b/>
          <w:color w:val="7C3AED"/>
          <w:sz w:val="36"/>
        </w:rPr>
        <w:t>16. Limitations &amp; Future Work</w:t>
      </w:r>
    </w:p>
    <w:p>
      <w:r>
        <w:rPr>
          <w:b/>
        </w:rPr>
        <w:t>Limitations:</w:t>
      </w:r>
    </w:p>
    <w:p>
      <w:pPr>
        <w:pStyle w:val="ListBullet"/>
      </w:pPr>
      <w:r>
        <w:t>Speech Recognition depends on browser support for Web Speech API (Chrome, Edge, Safari).</w:t>
      </w:r>
    </w:p>
    <w:p>
      <w:pPr>
        <w:pStyle w:val="ListBullet"/>
      </w:pPr>
      <w:r>
        <w:t>Generative AI latency depends on external network ping and API rate limits.</w:t>
      </w:r>
    </w:p>
    <w:p>
      <w:pPr>
        <w:pStyle w:val="ListBullet"/>
      </w:pPr>
      <w:r>
        <w:t>Dataset currently contains 27 intent classes; expanding intent classes will improve niche domain coverage.</w:t>
      </w:r>
    </w:p>
    <w:p>
      <w:r>
        <w:rPr>
          <w:b/>
        </w:rPr>
        <w:br/>
        <w:t>Future Enhancements:</w:t>
      </w:r>
    </w:p>
    <w:p>
      <w:pPr>
        <w:pStyle w:val="ListBullet"/>
      </w:pPr>
      <w:r>
        <w:t>Multilingual Speech Recognition &amp; Synthesis for multi-language voice conversations.</w:t>
      </w:r>
    </w:p>
    <w:p>
      <w:pPr>
        <w:pStyle w:val="ListBullet"/>
      </w:pPr>
      <w:r>
        <w:t>Local Whisper / Vosk STT engine fallback for offline voice recognition without browser API dependency.</w:t>
      </w:r>
    </w:p>
    <w:p>
      <w:pPr>
        <w:pStyle w:val="ListBullet"/>
      </w:pPr>
      <w:r>
        <w:t>Enhanced session persistence with database-backed conversation history.</w:t>
      </w:r>
    </w:p>
    <w:p>
      <w:pPr>
        <w:pStyle w:val="Heading1"/>
        <w:keepNext/>
        <w:spacing w:before="280" w:after="80"/>
      </w:pPr>
      <w:r>
        <w:rPr>
          <w:rFonts w:ascii="Arial" w:hAnsi="Arial"/>
          <w:b/>
          <w:color w:val="7C3AED"/>
          <w:sz w:val="36"/>
        </w:rPr>
        <w:t>17. Requirement Traceability Table</w:t>
      </w:r>
    </w:p>
    <w:p>
      <w:r>
        <w:t>Verification matrix mapping Faculty Assessment Requirements to VocaSense implementation evidence:</w:t>
      </w:r>
    </w:p>
    <w:tbl>
      <w:tblPr>
        <w:tblW w:type="auto" w:w="0"/>
        <w:jc w:val="center"/>
        <w:tblLook w:firstColumn="1" w:firstRow="1" w:lastColumn="0" w:lastRow="0" w:noHBand="0" w:noVBand="1" w:val="04A0"/>
      </w:tblPr>
      <w:tblGrid>
        <w:gridCol w:w="3120"/>
        <w:gridCol w:w="3120"/>
        <w:gridCol w:w="3120"/>
      </w:tblGrid>
      <w:tr>
        <w:tc>
          <w:tcPr>
            <w:tcW w:type="dxa" w:w="3120"/>
            <w:shd w:fill="6366F1"/>
          </w:tcPr>
          <w:p>
            <w:r>
              <w:rPr>
                <w:b/>
                <w:color w:val="FFFFFF"/>
              </w:rPr>
              <w:t>Faculty Requirement</w:t>
            </w:r>
          </w:p>
        </w:tc>
        <w:tc>
          <w:tcPr>
            <w:tcW w:type="dxa" w:w="3120"/>
            <w:shd w:fill="6366F1"/>
          </w:tcPr>
          <w:p>
            <w:r>
              <w:rPr>
                <w:b/>
                <w:color w:val="FFFFFF"/>
              </w:rPr>
              <w:t>VocaSense Implementation</w:t>
            </w:r>
          </w:p>
        </w:tc>
        <w:tc>
          <w:tcPr>
            <w:tcW w:type="dxa" w:w="3120"/>
            <w:shd w:fill="6366F1"/>
          </w:tcPr>
          <w:p>
            <w:r>
              <w:rPr>
                <w:b/>
                <w:color w:val="FFFFFF"/>
              </w:rPr>
              <w:t>Verification Evidence</w:t>
            </w:r>
          </w:p>
        </w:tc>
      </w:tr>
      <w:tr>
        <w:tc>
          <w:tcPr>
            <w:tcW w:type="dxa" w:w="3120"/>
            <w:shd w:fill="F8FAFC"/>
            <w:tcMar>
              <w:top w:w="80" w:type="dxa"/>
              <w:bottom w:w="80" w:type="dxa"/>
              <w:left w:w="100" w:type="dxa"/>
              <w:right w:w="100" w:type="dxa"/>
            </w:tcMar>
          </w:tcPr>
          <w:p>
            <w:r>
              <w:t>1. Speech Recognition</w:t>
            </w:r>
          </w:p>
        </w:tc>
        <w:tc>
          <w:tcPr>
            <w:tcW w:type="dxa" w:w="3120"/>
            <w:shd w:fill="F8FAFC"/>
            <w:tcMar>
              <w:top w:w="80" w:type="dxa"/>
              <w:bottom w:w="80" w:type="dxa"/>
              <w:left w:w="100" w:type="dxa"/>
              <w:right w:w="100" w:type="dxa"/>
            </w:tcMar>
          </w:tcPr>
          <w:p>
            <w:r>
              <w:t>Web Speech API integration in speech.js</w:t>
            </w:r>
          </w:p>
        </w:tc>
        <w:tc>
          <w:tcPr>
            <w:tcW w:type="dxa" w:w="3120"/>
            <w:shd w:fill="F8FAFC"/>
            <w:tcMar>
              <w:top w:w="80" w:type="dxa"/>
              <w:bottom w:w="80" w:type="dxa"/>
              <w:left w:w="100" w:type="dxa"/>
              <w:right w:w="100" w:type="dxa"/>
            </w:tcMar>
          </w:tcPr>
          <w:p>
            <w:r>
              <w:t>Mic button triggers WebSpeech STT transcript capture</w:t>
            </w:r>
          </w:p>
        </w:tc>
      </w:tr>
      <w:tr>
        <w:tc>
          <w:tcPr>
            <w:tcW w:type="dxa" w:w="3120"/>
            <w:shd w:fill="FFFFFF"/>
            <w:tcMar>
              <w:top w:w="80" w:type="dxa"/>
              <w:bottom w:w="80" w:type="dxa"/>
              <w:left w:w="100" w:type="dxa"/>
              <w:right w:w="100" w:type="dxa"/>
            </w:tcMar>
          </w:tcPr>
          <w:p>
            <w:r>
              <w:t>2. Deep Learning Model</w:t>
            </w:r>
          </w:p>
        </w:tc>
        <w:tc>
          <w:tcPr>
            <w:tcW w:type="dxa" w:w="3120"/>
            <w:shd w:fill="FFFFFF"/>
            <w:tcMar>
              <w:top w:w="80" w:type="dxa"/>
              <w:bottom w:w="80" w:type="dxa"/>
              <w:left w:w="100" w:type="dxa"/>
              <w:right w:w="100" w:type="dxa"/>
            </w:tcMar>
          </w:tcPr>
          <w:p>
            <w:r>
              <w:t>27-class Conv1D + BiLSTM in train.py &amp; app.py</w:t>
            </w:r>
          </w:p>
        </w:tc>
        <w:tc>
          <w:tcPr>
            <w:tcW w:type="dxa" w:w="3120"/>
            <w:shd w:fill="FFFFFF"/>
            <w:tcMar>
              <w:top w:w="80" w:type="dxa"/>
              <w:bottom w:w="80" w:type="dxa"/>
              <w:left w:w="100" w:type="dxa"/>
              <w:right w:w="100" w:type="dxa"/>
            </w:tcMar>
          </w:tcPr>
          <w:p>
            <w:r>
              <w:t>intent_model.keras (84.38% test accuracy)</w:t>
            </w:r>
          </w:p>
        </w:tc>
      </w:tr>
      <w:tr>
        <w:tc>
          <w:tcPr>
            <w:tcW w:type="dxa" w:w="3120"/>
            <w:shd w:fill="F8FAFC"/>
            <w:tcMar>
              <w:top w:w="80" w:type="dxa"/>
              <w:bottom w:w="80" w:type="dxa"/>
              <w:left w:w="100" w:type="dxa"/>
              <w:right w:w="100" w:type="dxa"/>
            </w:tcMar>
          </w:tcPr>
          <w:p>
            <w:r>
              <w:t>3. Display Recognized Speech</w:t>
            </w:r>
          </w:p>
        </w:tc>
        <w:tc>
          <w:tcPr>
            <w:tcW w:type="dxa" w:w="3120"/>
            <w:shd w:fill="F8FAFC"/>
            <w:tcMar>
              <w:top w:w="80" w:type="dxa"/>
              <w:bottom w:w="80" w:type="dxa"/>
              <w:left w:w="100" w:type="dxa"/>
              <w:right w:w="100" w:type="dxa"/>
            </w:tcMar>
          </w:tcPr>
          <w:p>
            <w:r>
              <w:t>Real-time transcript rendered in chat bubble</w:t>
            </w:r>
          </w:p>
        </w:tc>
        <w:tc>
          <w:tcPr>
            <w:tcW w:type="dxa" w:w="3120"/>
            <w:shd w:fill="F8FAFC"/>
            <w:tcMar>
              <w:top w:w="80" w:type="dxa"/>
              <w:bottom w:w="80" w:type="dxa"/>
              <w:left w:w="100" w:type="dxa"/>
              <w:right w:w="100" w:type="dxa"/>
            </w:tcMar>
          </w:tcPr>
          <w:p>
            <w:r>
              <w:t>User bubble &amp; text input display captured text</w:t>
            </w:r>
          </w:p>
        </w:tc>
      </w:tr>
      <w:tr>
        <w:tc>
          <w:tcPr>
            <w:tcW w:type="dxa" w:w="3120"/>
            <w:shd w:fill="FFFFFF"/>
            <w:tcMar>
              <w:top w:w="80" w:type="dxa"/>
              <w:bottom w:w="80" w:type="dxa"/>
              <w:left w:w="100" w:type="dxa"/>
              <w:right w:w="100" w:type="dxa"/>
            </w:tcMar>
          </w:tcPr>
          <w:p>
            <w:r>
              <w:t>4. Display Chatbot Response</w:t>
            </w:r>
          </w:p>
        </w:tc>
        <w:tc>
          <w:tcPr>
            <w:tcW w:type="dxa" w:w="3120"/>
            <w:shd w:fill="FFFFFF"/>
            <w:tcMar>
              <w:top w:w="80" w:type="dxa"/>
              <w:bottom w:w="80" w:type="dxa"/>
              <w:left w:w="100" w:type="dxa"/>
              <w:right w:w="100" w:type="dxa"/>
            </w:tcMar>
          </w:tcPr>
          <w:p>
            <w:r>
              <w:t>Generative AI natural language answer rendering</w:t>
            </w:r>
          </w:p>
        </w:tc>
        <w:tc>
          <w:tcPr>
            <w:tcW w:type="dxa" w:w="3120"/>
            <w:shd w:fill="FFFFFF"/>
            <w:tcMar>
              <w:top w:w="80" w:type="dxa"/>
              <w:bottom w:w="80" w:type="dxa"/>
              <w:left w:w="100" w:type="dxa"/>
              <w:right w:w="100" w:type="dxa"/>
            </w:tcMar>
          </w:tcPr>
          <w:p>
            <w:r>
              <w:t>Bot message bubble with formatted text &amp; code blocks</w:t>
            </w:r>
          </w:p>
        </w:tc>
      </w:tr>
      <w:tr>
        <w:tc>
          <w:tcPr>
            <w:tcW w:type="dxa" w:w="3120"/>
            <w:shd w:fill="F8FAFC"/>
            <w:tcMar>
              <w:top w:w="80" w:type="dxa"/>
              <w:bottom w:w="80" w:type="dxa"/>
              <w:left w:w="100" w:type="dxa"/>
              <w:right w:w="100" w:type="dxa"/>
            </w:tcMar>
          </w:tcPr>
          <w:p>
            <w:r>
              <w:t>5. Voice Output (TTS)</w:t>
            </w:r>
          </w:p>
        </w:tc>
        <w:tc>
          <w:tcPr>
            <w:tcW w:type="dxa" w:w="3120"/>
            <w:shd w:fill="F8FAFC"/>
            <w:tcMar>
              <w:top w:w="80" w:type="dxa"/>
              <w:bottom w:w="80" w:type="dxa"/>
              <w:left w:w="100" w:type="dxa"/>
              <w:right w:w="100" w:type="dxa"/>
            </w:tcMar>
          </w:tcPr>
          <w:p>
            <w:r>
              <w:t>Web Speech Synthesis API in speech.js</w:t>
            </w:r>
          </w:p>
        </w:tc>
        <w:tc>
          <w:tcPr>
            <w:tcW w:type="dxa" w:w="3120"/>
            <w:shd w:fill="F8FAFC"/>
            <w:tcMar>
              <w:top w:w="80" w:type="dxa"/>
              <w:bottom w:w="80" w:type="dxa"/>
              <w:left w:w="100" w:type="dxa"/>
              <w:right w:w="100" w:type="dxa"/>
            </w:tcMar>
          </w:tcPr>
          <w:p>
            <w:r>
              <w:t>ttsToggleBtn enables SpeechSynthesisUtterance audio</w:t>
            </w:r>
          </w:p>
        </w:tc>
      </w:tr>
      <w:tr>
        <w:tc>
          <w:tcPr>
            <w:tcW w:type="dxa" w:w="3120"/>
            <w:shd w:fill="FFFFFF"/>
            <w:tcMar>
              <w:top w:w="80" w:type="dxa"/>
              <w:bottom w:w="80" w:type="dxa"/>
              <w:left w:w="100" w:type="dxa"/>
              <w:right w:w="100" w:type="dxa"/>
            </w:tcMar>
          </w:tcPr>
          <w:p>
            <w:r>
              <w:t>6. Online Deployment Config</w:t>
            </w:r>
          </w:p>
        </w:tc>
        <w:tc>
          <w:tcPr>
            <w:tcW w:type="dxa" w:w="3120"/>
            <w:shd w:fill="FFFFFF"/>
            <w:tcMar>
              <w:top w:w="80" w:type="dxa"/>
              <w:bottom w:w="80" w:type="dxa"/>
              <w:left w:w="100" w:type="dxa"/>
              <w:right w:w="100" w:type="dxa"/>
            </w:tcMar>
          </w:tcPr>
          <w:p>
            <w:r>
              <w:t>Vercel serverless config (vercel.json, api/index.py)</w:t>
            </w:r>
          </w:p>
        </w:tc>
        <w:tc>
          <w:tcPr>
            <w:tcW w:type="dxa" w:w="3120"/>
            <w:shd w:fill="FFFFFF"/>
            <w:tcMar>
              <w:top w:w="80" w:type="dxa"/>
              <w:bottom w:w="80" w:type="dxa"/>
              <w:left w:w="100" w:type="dxa"/>
              <w:right w:w="100" w:type="dxa"/>
            </w:tcMar>
          </w:tcPr>
          <w:p>
            <w:r>
              <w:t>Serverless deployment files &amp; Procfile configured</w:t>
            </w:r>
          </w:p>
        </w:tc>
      </w:tr>
      <w:tr>
        <w:tc>
          <w:tcPr>
            <w:tcW w:type="dxa" w:w="3120"/>
            <w:shd w:fill="F8FAFC"/>
            <w:tcMar>
              <w:top w:w="80" w:type="dxa"/>
              <w:bottom w:w="80" w:type="dxa"/>
              <w:left w:w="100" w:type="dxa"/>
              <w:right w:w="100" w:type="dxa"/>
            </w:tcMar>
          </w:tcPr>
          <w:p>
            <w:r>
              <w:t>7. Source Code &amp; Report</w:t>
            </w:r>
          </w:p>
        </w:tc>
        <w:tc>
          <w:tcPr>
            <w:tcW w:type="dxa" w:w="3120"/>
            <w:shd w:fill="F8FAFC"/>
            <w:tcMar>
              <w:top w:w="80" w:type="dxa"/>
              <w:bottom w:w="80" w:type="dxa"/>
              <w:left w:w="100" w:type="dxa"/>
              <w:right w:w="100" w:type="dxa"/>
            </w:tcMar>
          </w:tcPr>
          <w:p>
            <w:r>
              <w:t>Complete Flask application codebase &amp; report</w:t>
            </w:r>
          </w:p>
        </w:tc>
        <w:tc>
          <w:tcPr>
            <w:tcW w:type="dxa" w:w="3120"/>
            <w:shd w:fill="F8FAFC"/>
            <w:tcMar>
              <w:top w:w="80" w:type="dxa"/>
              <w:bottom w:w="80" w:type="dxa"/>
              <w:left w:w="100" w:type="dxa"/>
              <w:right w:w="100" w:type="dxa"/>
            </w:tcMar>
          </w:tcPr>
          <w:p>
            <w:r>
              <w:t>All files verified in project directory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