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64F3" w14:textId="77777777" w:rsidR="001D1901" w:rsidRPr="001D1901" w:rsidRDefault="001D1901" w:rsidP="001D1901">
      <w:r w:rsidRPr="001D1901">
        <w:t>Poor digital communication can lead to serious misunderstandings and negative consequences. For example, a student once sent a brief and unclear email to a professor requesting an extension on an assignment. The email lacked a proper subject line, greeting, and explanation of the situation. As a result, the professor did not understand the urgency of the request and ignored the email, assuming it was incomplete or unprofessional. Consequently, the student missed the deadline and lost marks.</w:t>
      </w:r>
    </w:p>
    <w:p w14:paraId="4B0B848F" w14:textId="77777777" w:rsidR="001D1901" w:rsidRPr="001D1901" w:rsidRDefault="001D1901" w:rsidP="001D1901">
      <w:r w:rsidRPr="001D1901">
        <w:t>This situation could have been avoided by following proper email etiquette. The student should have included a clear subject line, a polite greeting, and a detailed explanation of the reason for the extension. Using a respectful tone and providing complete information would have helped the professor understand the request and respond appropriately. Effective digital communication is essential to avoid confusion and ensure better outcomes.</w:t>
      </w:r>
    </w:p>
    <w:p w14:paraId="26131875" w14:textId="77777777" w:rsidR="00717778" w:rsidRPr="001D1901" w:rsidRDefault="00717778" w:rsidP="001D1901"/>
    <w:sectPr w:rsidR="00717778" w:rsidRPr="001D1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01"/>
    <w:rsid w:val="001D1901"/>
    <w:rsid w:val="0051353E"/>
    <w:rsid w:val="00717778"/>
    <w:rsid w:val="00E4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EE3B"/>
  <w15:chartTrackingRefBased/>
  <w15:docId w15:val="{BF36560F-C80C-4433-BA84-E0DBFFE3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2</cp:revision>
  <dcterms:created xsi:type="dcterms:W3CDTF">2026-03-28T07:32:00Z</dcterms:created>
  <dcterms:modified xsi:type="dcterms:W3CDTF">2026-03-28T07:33:00Z</dcterms:modified>
</cp:coreProperties>
</file>